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svg" ContentType="image/svg+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37059A" w14:textId="6A19153E" w:rsidR="000C2A26" w:rsidRDefault="009A232B" w:rsidP="000C2A26">
      <w:pPr>
        <w:spacing w:after="0"/>
        <w:rPr>
          <w:rFonts w:ascii="Angsana New" w:hAnsi="Angsana New" w:cs="Angsana New"/>
        </w:rPr>
      </w:pPr>
      <w:r w:rsidRPr="000C2A26">
        <w:rPr>
          <w:rFonts w:ascii="Angsana New" w:hAnsi="Angsana New" w:cs="Angsana New"/>
          <w:noProof/>
          <w:cs/>
        </w:rPr>
        <mc:AlternateContent>
          <mc:Choice Requires="wps">
            <w:drawing>
              <wp:anchor distT="45720" distB="45720" distL="114300" distR="114300" simplePos="0" relativeHeight="251659264" behindDoc="0" locked="0" layoutInCell="1" allowOverlap="1" wp14:anchorId="0F60C7F2" wp14:editId="2CF2EF1D">
                <wp:simplePos x="0" y="0"/>
                <wp:positionH relativeFrom="margin">
                  <wp:posOffset>952500</wp:posOffset>
                </wp:positionH>
                <wp:positionV relativeFrom="paragraph">
                  <wp:posOffset>-257175</wp:posOffset>
                </wp:positionV>
                <wp:extent cx="4695825" cy="70485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825" cy="704850"/>
                        </a:xfrm>
                        <a:prstGeom prst="rect">
                          <a:avLst/>
                        </a:prstGeom>
                        <a:noFill/>
                        <a:ln w="9525">
                          <a:noFill/>
                          <a:miter lim="800000"/>
                          <a:headEnd/>
                          <a:tailEnd/>
                        </a:ln>
                      </wps:spPr>
                      <wps:txbx>
                        <w:txbxContent>
                          <w:p w14:paraId="098CA2D7" w14:textId="77777777" w:rsidR="003A05C7" w:rsidRPr="00213FAC" w:rsidRDefault="003A05C7" w:rsidP="00213FAC">
                            <w:pPr>
                              <w:spacing w:after="0" w:line="276" w:lineRule="auto"/>
                              <w:rPr>
                                <w:rFonts w:ascii="Times New Roman" w:hAnsi="Times New Roman" w:cs="Times New Roman"/>
                                <w:b/>
                                <w:bCs/>
                                <w:sz w:val="24"/>
                                <w:szCs w:val="32"/>
                              </w:rPr>
                            </w:pPr>
                            <w:r w:rsidRPr="00213FAC">
                              <w:rPr>
                                <w:rFonts w:ascii="Angsana New" w:hAnsi="Angsana New" w:cs="Angsana New" w:hint="cs"/>
                                <w:b/>
                                <w:bCs/>
                                <w:sz w:val="24"/>
                                <w:szCs w:val="32"/>
                                <w:cs/>
                              </w:rPr>
                              <w:t>วารสารการจัดการยุคใหม่</w:t>
                            </w:r>
                            <w:r w:rsidRPr="00213FAC">
                              <w:rPr>
                                <w:rFonts w:ascii="Times New Roman" w:hAnsi="Times New Roman" w:cs="Times New Roman"/>
                                <w:b/>
                                <w:bCs/>
                                <w:sz w:val="24"/>
                                <w:szCs w:val="32"/>
                                <w:cs/>
                              </w:rPr>
                              <w:t xml:space="preserve">  </w:t>
                            </w:r>
                            <w:r w:rsidRPr="00213FAC">
                              <w:rPr>
                                <w:rFonts w:ascii="Angsana New" w:hAnsi="Angsana New" w:cs="Angsana New" w:hint="cs"/>
                                <w:b/>
                                <w:bCs/>
                                <w:sz w:val="24"/>
                                <w:szCs w:val="32"/>
                                <w:cs/>
                              </w:rPr>
                              <w:t>มหาวิทยาลัยชินวัตร</w:t>
                            </w:r>
                          </w:p>
                          <w:p w14:paraId="734FCA99" w14:textId="6A6E83E2" w:rsidR="003A05C7" w:rsidRPr="00B548F8" w:rsidRDefault="003A05C7" w:rsidP="009A232B">
                            <w:pPr>
                              <w:spacing w:line="276" w:lineRule="auto"/>
                              <w:rPr>
                                <w:rFonts w:ascii="Times New Roman" w:hAnsi="Times New Roman" w:cs="Times New Roman"/>
                                <w:b/>
                                <w:bCs/>
                              </w:rPr>
                            </w:pPr>
                            <w:r w:rsidRPr="00B548F8">
                              <w:rPr>
                                <w:rFonts w:ascii="Times New Roman" w:hAnsi="Times New Roman" w:cs="Times New Roman"/>
                                <w:b/>
                                <w:bCs/>
                              </w:rPr>
                              <w:t>Journal of Modern Management Shinawatra U</w:t>
                            </w:r>
                            <w:r>
                              <w:rPr>
                                <w:rFonts w:ascii="Times New Roman" w:hAnsi="Times New Roman" w:cs="Times New Roman"/>
                                <w:b/>
                                <w:bCs/>
                              </w:rPr>
                              <w:t>niversity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F60C7F2" id="_x0000_t202" coordsize="21600,21600" o:spt="202" path="m,l,21600r21600,l21600,xe">
                <v:stroke joinstyle="miter"/>
                <v:path gradientshapeok="t" o:connecttype="rect"/>
              </v:shapetype>
              <v:shape id="Text Box 2" o:spid="_x0000_s1026" type="#_x0000_t202" style="position:absolute;margin-left:75pt;margin-top:-20.25pt;width:369.75pt;height:55.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" filled="f" stroked="f">
                <v:textbox>
                  <w:txbxContent>
                    <w:p w14:paraId="098CA2D7" w14:textId="77777777" w:rsidR="003A05C7" w:rsidRPr="00213FAC" w:rsidRDefault="003A05C7" w:rsidP="00213FAC">
                      <w:pPr>
                        <w:spacing w:after="0" w:line="276" w:lineRule="auto"/>
                        <w:rPr>
                          <w:rFonts w:ascii="Times New Roman" w:hAnsi="Times New Roman" w:cs="Times New Roman"/>
                          <w:b/>
                          <w:bCs/>
                          <w:sz w:val="24"/>
                          <w:szCs w:val="32"/>
                        </w:rPr>
                      </w:pPr>
                      <w:r w:rsidRPr="00213FAC">
                        <w:rPr>
                          <w:rFonts w:ascii="Angsana New" w:hAnsi="Angsana New" w:cs="Angsana New" w:hint="cs"/>
                          <w:b/>
                          <w:bCs/>
                          <w:sz w:val="24"/>
                          <w:szCs w:val="32"/>
                          <w:cs/>
                        </w:rPr>
                        <w:t>วารสารการจัดการยุคใหม่</w:t>
                      </w:r>
                      <w:r w:rsidRPr="00213FAC">
                        <w:rPr>
                          <w:rFonts w:ascii="Times New Roman" w:hAnsi="Times New Roman" w:cs="Times New Roman"/>
                          <w:b/>
                          <w:bCs/>
                          <w:sz w:val="24"/>
                          <w:szCs w:val="32"/>
                          <w:cs/>
                        </w:rPr>
                        <w:t xml:space="preserve">  </w:t>
                      </w:r>
                      <w:r w:rsidRPr="00213FAC">
                        <w:rPr>
                          <w:rFonts w:ascii="Angsana New" w:hAnsi="Angsana New" w:cs="Angsana New" w:hint="cs"/>
                          <w:b/>
                          <w:bCs/>
                          <w:sz w:val="24"/>
                          <w:szCs w:val="32"/>
                          <w:cs/>
                        </w:rPr>
                        <w:t>มหาวิทยาลัยชินวัตร</w:t>
                      </w:r>
                    </w:p>
                    <w:p w14:paraId="734FCA99" w14:textId="6A6E83E2" w:rsidR="003A05C7" w:rsidRPr="00B548F8" w:rsidRDefault="003A05C7" w:rsidP="009A232B">
                      <w:pPr>
                        <w:spacing w:line="276" w:lineRule="auto"/>
                        <w:rPr>
                          <w:rFonts w:ascii="Times New Roman" w:hAnsi="Times New Roman" w:cs="Times New Roman"/>
                          <w:b/>
                          <w:bCs/>
                        </w:rPr>
                      </w:pPr>
                      <w:r w:rsidRPr="00B548F8">
                        <w:rPr>
                          <w:rFonts w:ascii="Times New Roman" w:hAnsi="Times New Roman" w:cs="Times New Roman"/>
                          <w:b/>
                          <w:bCs/>
                        </w:rPr>
                        <w:t>Journal of Modern Management Shinawatra U</w:t>
                      </w:r>
                      <w:r>
                        <w:rPr>
                          <w:rFonts w:ascii="Times New Roman" w:hAnsi="Times New Roman" w:cs="Times New Roman"/>
                          <w:b/>
                          <w:bCs/>
                        </w:rPr>
                        <w:t>niversity</w:t>
                      </w:r>
                    </w:p>
                  </w:txbxContent>
                </v:textbox>
                <w10:wrap anchorx="margin"/>
              </v:shape>
            </w:pict>
          </mc:Fallback>
        </mc:AlternateContent>
      </w:r>
      <w:r w:rsidRPr="000C2A26">
        <w:rPr>
          <w:rFonts w:ascii="Angsana New" w:hAnsi="Angsana New" w:cs="Angsana New"/>
          <w:noProof/>
        </w:rPr>
        <w:drawing>
          <wp:anchor distT="0" distB="0" distL="114300" distR="114300" simplePos="0" relativeHeight="251661312" behindDoc="0" locked="0" layoutInCell="1" allowOverlap="1" wp14:anchorId="417670FB" wp14:editId="501D2C25">
            <wp:simplePos x="0" y="0"/>
            <wp:positionH relativeFrom="column">
              <wp:posOffset>38100</wp:posOffset>
            </wp:positionH>
            <wp:positionV relativeFrom="paragraph">
              <wp:posOffset>-476250</wp:posOffset>
            </wp:positionV>
            <wp:extent cx="914400" cy="1072515"/>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14400" cy="1072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DEC96D" w14:textId="77777777" w:rsidR="000C2A26" w:rsidRPr="000C2A26" w:rsidRDefault="000C2A26" w:rsidP="000C2A26">
      <w:pPr>
        <w:spacing w:after="0"/>
        <w:rPr>
          <w:rFonts w:ascii="Angsana New" w:hAnsi="Angsana New" w:cs="Angsana New"/>
          <w:sz w:val="10"/>
          <w:szCs w:val="14"/>
        </w:rPr>
      </w:pPr>
    </w:p>
    <w:p w14:paraId="35E22454" w14:textId="3AAD14C4" w:rsidR="00C85F67" w:rsidRPr="00C85F67" w:rsidRDefault="00C85F67" w:rsidP="000C2A26">
      <w:pPr>
        <w:spacing w:after="0" w:line="240" w:lineRule="auto"/>
        <w:jc w:val="center"/>
        <w:rPr>
          <w:rFonts w:ascii="Times New Roman" w:hAnsi="Times New Roman" w:cs="Times New Roman"/>
          <w:b/>
          <w:bCs/>
          <w:szCs w:val="22"/>
          <w:shd w:val="clear" w:color="auto" w:fill="FFFFFF"/>
        </w:rPr>
      </w:pPr>
      <w:r w:rsidRPr="00C85F67">
        <w:rPr>
          <w:rFonts w:ascii="Times New Roman" w:hAnsi="Times New Roman" w:cs="Times New Roman"/>
          <w:b/>
          <w:bCs/>
          <w:szCs w:val="22"/>
          <w:shd w:val="clear" w:color="auto" w:fill="FFFFFF"/>
        </w:rPr>
        <w:t xml:space="preserve">Vol. </w:t>
      </w:r>
      <w:r w:rsidR="00141209">
        <w:rPr>
          <w:rFonts w:ascii="Times New Roman" w:hAnsi="Times New Roman"/>
          <w:b/>
          <w:bCs/>
          <w:szCs w:val="22"/>
          <w:shd w:val="clear" w:color="auto" w:fill="FFFFFF"/>
        </w:rPr>
        <w:t>3</w:t>
      </w:r>
      <w:r w:rsidRPr="00C85F67">
        <w:rPr>
          <w:rFonts w:ascii="Times New Roman" w:hAnsi="Times New Roman" w:cs="Times New Roman"/>
          <w:b/>
          <w:bCs/>
          <w:szCs w:val="22"/>
          <w:shd w:val="clear" w:color="auto" w:fill="FFFFFF"/>
        </w:rPr>
        <w:t xml:space="preserve"> No. </w:t>
      </w:r>
      <w:r w:rsidR="001454A0">
        <w:rPr>
          <w:rFonts w:ascii="Times New Roman" w:hAnsi="Times New Roman" w:cs="Times New Roman"/>
          <w:b/>
          <w:bCs/>
          <w:szCs w:val="22"/>
          <w:shd w:val="clear" w:color="auto" w:fill="FFFFFF"/>
        </w:rPr>
        <w:t>2</w:t>
      </w:r>
      <w:r>
        <w:rPr>
          <w:rFonts w:ascii="Times New Roman" w:hAnsi="Times New Roman" w:hint="cs"/>
          <w:b/>
          <w:bCs/>
          <w:szCs w:val="22"/>
          <w:shd w:val="clear" w:color="auto" w:fill="FFFFFF"/>
          <w:cs/>
        </w:rPr>
        <w:t xml:space="preserve"> </w:t>
      </w:r>
      <w:r w:rsidR="001454A0">
        <w:rPr>
          <w:rFonts w:ascii="Times New Roman" w:hAnsi="Times New Roman"/>
          <w:b/>
          <w:bCs/>
          <w:szCs w:val="22"/>
          <w:shd w:val="clear" w:color="auto" w:fill="FFFFFF"/>
        </w:rPr>
        <w:t>April</w:t>
      </w:r>
      <w:r w:rsidR="00141209" w:rsidRPr="00141209">
        <w:rPr>
          <w:rFonts w:ascii="Times New Roman" w:hAnsi="Times New Roman"/>
          <w:b/>
          <w:bCs/>
          <w:szCs w:val="22"/>
          <w:shd w:val="clear" w:color="auto" w:fill="FFFFFF"/>
        </w:rPr>
        <w:t xml:space="preserve"> - </w:t>
      </w:r>
      <w:r w:rsidR="001454A0">
        <w:rPr>
          <w:rFonts w:ascii="Times New Roman" w:hAnsi="Times New Roman"/>
          <w:b/>
          <w:bCs/>
          <w:szCs w:val="22"/>
          <w:shd w:val="clear" w:color="auto" w:fill="FFFFFF"/>
        </w:rPr>
        <w:t>June</w:t>
      </w:r>
      <w:r w:rsidR="00141209" w:rsidRPr="00141209">
        <w:rPr>
          <w:rFonts w:ascii="Times New Roman" w:hAnsi="Times New Roman"/>
          <w:b/>
          <w:bCs/>
          <w:szCs w:val="22"/>
          <w:shd w:val="clear" w:color="auto" w:fill="FFFFFF"/>
        </w:rPr>
        <w:t xml:space="preserve"> </w:t>
      </w:r>
      <w:r>
        <w:rPr>
          <w:rFonts w:ascii="Times New Roman" w:hAnsi="Times New Roman" w:cs="Angsana New"/>
          <w:b/>
          <w:bCs/>
          <w:shd w:val="clear" w:color="auto" w:fill="FFFFFF"/>
        </w:rPr>
        <w:t>202</w:t>
      </w:r>
      <w:r w:rsidR="00141209">
        <w:rPr>
          <w:rFonts w:ascii="Times New Roman" w:hAnsi="Times New Roman" w:cs="Angsana New"/>
          <w:b/>
          <w:bCs/>
          <w:shd w:val="clear" w:color="auto" w:fill="FFFFFF"/>
        </w:rPr>
        <w:t>5</w:t>
      </w:r>
      <w:r>
        <w:rPr>
          <w:rFonts w:ascii="Times New Roman" w:hAnsi="Times New Roman" w:hint="cs"/>
          <w:b/>
          <w:bCs/>
          <w:szCs w:val="22"/>
          <w:shd w:val="clear" w:color="auto" w:fill="FFFFFF"/>
          <w:cs/>
        </w:rPr>
        <w:t xml:space="preserve"> </w:t>
      </w:r>
      <w:r w:rsidRPr="00C85F67">
        <w:rPr>
          <w:rFonts w:ascii="Times New Roman" w:hAnsi="Times New Roman" w:cs="Times New Roman"/>
          <w:b/>
          <w:bCs/>
          <w:szCs w:val="22"/>
          <w:shd w:val="clear" w:color="auto" w:fill="FFFFFF"/>
          <w:cs/>
        </w:rPr>
        <w:t xml:space="preserve"> </w:t>
      </w:r>
    </w:p>
    <w:p w14:paraId="3F987A2A" w14:textId="519DE4E4" w:rsidR="000C2A26" w:rsidRPr="00CA79AD" w:rsidRDefault="009A232B" w:rsidP="000C2A26">
      <w:pPr>
        <w:spacing w:after="0" w:line="240" w:lineRule="auto"/>
        <w:jc w:val="center"/>
        <w:rPr>
          <w:rFonts w:ascii="Angsana New" w:hAnsi="Angsana New" w:cs="Angsana New"/>
          <w:b/>
          <w:bCs/>
          <w:sz w:val="36"/>
          <w:szCs w:val="36"/>
        </w:rPr>
      </w:pPr>
      <w:r w:rsidRPr="00CA79AD">
        <w:rPr>
          <w:rFonts w:ascii="Angsana New" w:hAnsi="Angsana New" w:cs="Angsana New"/>
          <w:b/>
          <w:bCs/>
          <w:sz w:val="36"/>
          <w:szCs w:val="36"/>
        </w:rPr>
        <w:t>ISSN:</w:t>
      </w:r>
      <w:r w:rsidR="000C2A26" w:rsidRPr="00CA79AD">
        <w:rPr>
          <w:rFonts w:ascii="Angsana New" w:hAnsi="Angsana New" w:cs="Angsana New"/>
          <w:b/>
          <w:bCs/>
          <w:sz w:val="36"/>
          <w:szCs w:val="36"/>
        </w:rPr>
        <w:t xml:space="preserve"> 2985-2455 (Online)</w:t>
      </w:r>
    </w:p>
    <w:p w14:paraId="57937A51" w14:textId="77777777" w:rsidR="000C2A26" w:rsidRDefault="000C2A26" w:rsidP="000C2A26">
      <w:pPr>
        <w:spacing w:after="0" w:line="240" w:lineRule="auto"/>
        <w:rPr>
          <w:rFonts w:ascii="Angsana New" w:hAnsi="Angsana New" w:cs="Angsana New"/>
          <w:sz w:val="28"/>
        </w:rPr>
      </w:pPr>
      <w:r>
        <w:rPr>
          <w:rFonts w:ascii="Angsana New" w:hAnsi="Angsana New" w:cs="Angsana New"/>
          <w:noProof/>
          <w:sz w:val="28"/>
        </w:rPr>
        <mc:AlternateContent>
          <mc:Choice Requires="wps">
            <w:drawing>
              <wp:anchor distT="0" distB="0" distL="114300" distR="114300" simplePos="0" relativeHeight="251662336" behindDoc="0" locked="0" layoutInCell="1" allowOverlap="1" wp14:anchorId="5FF76BA5" wp14:editId="31E97E2C">
                <wp:simplePos x="0" y="0"/>
                <wp:positionH relativeFrom="column">
                  <wp:posOffset>38099</wp:posOffset>
                </wp:positionH>
                <wp:positionV relativeFrom="paragraph">
                  <wp:posOffset>89535</wp:posOffset>
                </wp:positionV>
                <wp:extent cx="5476875" cy="0"/>
                <wp:effectExtent l="0" t="0" r="0" b="0"/>
                <wp:wrapNone/>
                <wp:docPr id="667526162" name="Straight Connector 1"/>
                <wp:cNvGraphicFramePr/>
                <a:graphic xmlns:a="http://schemas.openxmlformats.org/drawingml/2006/main">
                  <a:graphicData uri="http://schemas.microsoft.com/office/word/2010/wordprocessingShape">
                    <wps:wsp>
                      <wps:cNvCnPr/>
                      <wps:spPr>
                        <a:xfrm>
                          <a:off x="0" y="0"/>
                          <a:ext cx="54768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xmlns:oel="http://schemas.microsoft.com/office/2019/extlst">
            <w:pict>
              <v:line w14:anchorId="1FD129AC" id="Straight Connector 1"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3pt,7.05pt" to="434.2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" strokecolor="black [3200]" strokeweight=".5pt">
                <v:stroke joinstyle="miter"/>
              </v:line>
            </w:pict>
          </mc:Fallback>
        </mc:AlternateContent>
      </w:r>
    </w:p>
    <w:p w14:paraId="4FC86631" w14:textId="60D8D1F2" w:rsidR="004D2BE0" w:rsidRPr="004D2BE0" w:rsidRDefault="000C2A26" w:rsidP="004D2BE0">
      <w:pPr>
        <w:spacing w:after="0" w:line="240" w:lineRule="auto"/>
        <w:jc w:val="thaiDistribute"/>
        <w:rPr>
          <w:rFonts w:ascii="Times New Roman" w:eastAsia="Times New Roman" w:hAnsi="Times New Roman" w:cs="Times New Roman"/>
          <w:kern w:val="0"/>
          <w:sz w:val="24"/>
          <w:szCs w:val="24"/>
          <w14:ligatures w14:val="none"/>
        </w:rPr>
      </w:pPr>
      <w:r w:rsidRPr="009822F0">
        <w:rPr>
          <w:rFonts w:ascii="Times New Roman" w:hAnsi="Times New Roman" w:cs="Times New Roman"/>
          <w:sz w:val="36"/>
          <w:szCs w:val="36"/>
        </w:rPr>
        <w:t xml:space="preserve"> </w:t>
      </w:r>
      <w:r w:rsidR="004B1D6D">
        <w:rPr>
          <w:rFonts w:ascii="Times New Roman" w:hAnsi="Times New Roman" w:cs="Times New Roman"/>
          <w:sz w:val="36"/>
          <w:szCs w:val="36"/>
        </w:rPr>
        <w:tab/>
      </w:r>
      <w:r w:rsidR="009860D9" w:rsidRPr="004D2BE0">
        <w:rPr>
          <w:rFonts w:ascii="Times New Roman" w:eastAsia="Times New Roman" w:hAnsi="Times New Roman" w:cs="Times New Roman"/>
          <w:kern w:val="0"/>
          <w:sz w:val="24"/>
          <w:szCs w:val="24"/>
          <w14:ligatures w14:val="none"/>
        </w:rPr>
        <w:t>Journal</w:t>
      </w:r>
      <w:r w:rsidR="009860D9">
        <w:rPr>
          <w:rFonts w:ascii="Times New Roman" w:eastAsia="Times New Roman" w:hAnsi="Times New Roman" w:hint="cs"/>
          <w:kern w:val="0"/>
          <w:sz w:val="24"/>
          <w:szCs w:val="24"/>
          <w:cs/>
          <w14:ligatures w14:val="none"/>
        </w:rPr>
        <w:t xml:space="preserve"> </w:t>
      </w:r>
      <w:r w:rsidR="009860D9">
        <w:rPr>
          <w:rFonts w:ascii="Times New Roman" w:eastAsia="Times New Roman" w:hAnsi="Times New Roman"/>
          <w:kern w:val="0"/>
          <w:sz w:val="24"/>
          <w:szCs w:val="24"/>
          <w14:ligatures w14:val="none"/>
        </w:rPr>
        <w:t>of</w:t>
      </w:r>
      <w:r w:rsidR="009860D9" w:rsidRPr="004D2BE0">
        <w:rPr>
          <w:rFonts w:ascii="Times New Roman" w:eastAsia="Times New Roman" w:hAnsi="Times New Roman" w:cs="Times New Roman"/>
          <w:kern w:val="0"/>
          <w:sz w:val="24"/>
          <w:szCs w:val="24"/>
          <w14:ligatures w14:val="none"/>
        </w:rPr>
        <w:t xml:space="preserve"> </w:t>
      </w:r>
      <w:r w:rsidR="004D2BE0" w:rsidRPr="004D2BE0">
        <w:rPr>
          <w:rFonts w:ascii="Times New Roman" w:eastAsia="Times New Roman" w:hAnsi="Times New Roman" w:cs="Times New Roman"/>
          <w:kern w:val="0"/>
          <w:sz w:val="24"/>
          <w:szCs w:val="24"/>
          <w14:ligatures w14:val="none"/>
        </w:rPr>
        <w:t>Modern Management Shinawatra University is a quarterly academic journal that serves as a platform for the dissemination of academic works and research across various fields in the humanities and social sciences, with a focus on business administration and management. Here are some key points about the journal:</w:t>
      </w:r>
    </w:p>
    <w:p w14:paraId="56054DCD" w14:textId="77777777" w:rsidR="004D2BE0" w:rsidRPr="004D2BE0" w:rsidRDefault="004D2BE0" w:rsidP="004D2BE0">
      <w:pPr>
        <w:numPr>
          <w:ilvl w:val="0"/>
          <w:numId w:val="1"/>
        </w:numPr>
        <w:shd w:val="clear" w:color="auto" w:fill="FFFFFF"/>
        <w:spacing w:before="100" w:beforeAutospacing="1" w:after="100" w:afterAutospacing="1" w:line="240" w:lineRule="auto"/>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b/>
          <w:bCs/>
          <w:kern w:val="0"/>
          <w:sz w:val="24"/>
          <w:szCs w:val="24"/>
          <w14:ligatures w14:val="none"/>
        </w:rPr>
        <w:t>Publication Frequency:</w:t>
      </w:r>
      <w:r w:rsidRPr="004D2BE0">
        <w:rPr>
          <w:rFonts w:ascii="Times New Roman" w:eastAsia="Times New Roman" w:hAnsi="Times New Roman" w:cs="Times New Roman"/>
          <w:kern w:val="0"/>
          <w:sz w:val="24"/>
          <w:szCs w:val="24"/>
          <w14:ligatures w14:val="none"/>
        </w:rPr>
        <w:t> The journal publishes four issues per year, with each issue covering a specific three-month period. The schedule is as follows:</w:t>
      </w:r>
    </w:p>
    <w:p w14:paraId="24868FCF" w14:textId="77777777" w:rsidR="004D2BE0" w:rsidRPr="004D2BE0" w:rsidRDefault="004D2BE0" w:rsidP="004D2BE0">
      <w:pPr>
        <w:numPr>
          <w:ilvl w:val="1"/>
          <w:numId w:val="1"/>
        </w:numPr>
        <w:shd w:val="clear" w:color="auto" w:fill="FFFFFF"/>
        <w:spacing w:before="100" w:beforeAutospacing="1" w:after="100" w:afterAutospacing="1" w:line="240" w:lineRule="auto"/>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kern w:val="0"/>
          <w:sz w:val="24"/>
          <w:szCs w:val="24"/>
          <w14:ligatures w14:val="none"/>
        </w:rPr>
        <w:t>Issue 1: January - March</w:t>
      </w:r>
    </w:p>
    <w:p w14:paraId="5947C5F9" w14:textId="77777777" w:rsidR="004D2BE0" w:rsidRPr="004D2BE0" w:rsidRDefault="004D2BE0" w:rsidP="004D2BE0">
      <w:pPr>
        <w:numPr>
          <w:ilvl w:val="1"/>
          <w:numId w:val="1"/>
        </w:numPr>
        <w:shd w:val="clear" w:color="auto" w:fill="FFFFFF"/>
        <w:spacing w:before="100" w:beforeAutospacing="1" w:after="100" w:afterAutospacing="1" w:line="240" w:lineRule="auto"/>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kern w:val="0"/>
          <w:sz w:val="24"/>
          <w:szCs w:val="24"/>
          <w14:ligatures w14:val="none"/>
        </w:rPr>
        <w:t>Issue 2: April - June</w:t>
      </w:r>
    </w:p>
    <w:p w14:paraId="3182D021" w14:textId="77777777" w:rsidR="004D2BE0" w:rsidRPr="004D2BE0" w:rsidRDefault="004D2BE0" w:rsidP="004D2BE0">
      <w:pPr>
        <w:numPr>
          <w:ilvl w:val="1"/>
          <w:numId w:val="1"/>
        </w:numPr>
        <w:shd w:val="clear" w:color="auto" w:fill="FFFFFF"/>
        <w:spacing w:before="100" w:beforeAutospacing="1" w:after="100" w:afterAutospacing="1" w:line="240" w:lineRule="auto"/>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kern w:val="0"/>
          <w:sz w:val="24"/>
          <w:szCs w:val="24"/>
          <w14:ligatures w14:val="none"/>
        </w:rPr>
        <w:t>Issue 3: July - September</w:t>
      </w:r>
    </w:p>
    <w:p w14:paraId="02774055" w14:textId="77777777" w:rsidR="004D2BE0" w:rsidRPr="004D2BE0" w:rsidRDefault="004D2BE0" w:rsidP="004D2BE0">
      <w:pPr>
        <w:numPr>
          <w:ilvl w:val="1"/>
          <w:numId w:val="1"/>
        </w:numPr>
        <w:shd w:val="clear" w:color="auto" w:fill="FFFFFF"/>
        <w:spacing w:before="100" w:beforeAutospacing="1" w:after="100" w:afterAutospacing="1" w:line="240" w:lineRule="auto"/>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kern w:val="0"/>
          <w:sz w:val="24"/>
          <w:szCs w:val="24"/>
          <w14:ligatures w14:val="none"/>
        </w:rPr>
        <w:t>Issue 4: October - December</w:t>
      </w:r>
    </w:p>
    <w:p w14:paraId="33EBB527" w14:textId="77777777" w:rsidR="004D2BE0" w:rsidRPr="004D2BE0" w:rsidRDefault="004D2BE0" w:rsidP="004D2BE0">
      <w:pPr>
        <w:numPr>
          <w:ilvl w:val="0"/>
          <w:numId w:val="1"/>
        </w:numPr>
        <w:shd w:val="clear" w:color="auto" w:fill="FFFFFF"/>
        <w:spacing w:before="100" w:beforeAutospacing="1" w:after="100" w:afterAutospacing="1" w:line="240" w:lineRule="auto"/>
        <w:jc w:val="thaiDistribute"/>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b/>
          <w:bCs/>
          <w:kern w:val="0"/>
          <w:sz w:val="24"/>
          <w:szCs w:val="24"/>
          <w14:ligatures w14:val="none"/>
        </w:rPr>
        <w:t>Target Audience:</w:t>
      </w:r>
      <w:r w:rsidRPr="004D2BE0">
        <w:rPr>
          <w:rFonts w:ascii="Times New Roman" w:eastAsia="Times New Roman" w:hAnsi="Times New Roman" w:cs="Times New Roman"/>
          <w:kern w:val="0"/>
          <w:sz w:val="24"/>
          <w:szCs w:val="24"/>
          <w14:ligatures w14:val="none"/>
        </w:rPr>
        <w:t> The journal is intended to support and promote academic work and research by a wide range of contributors, including faculty, academics, researchers, students, and the general public.</w:t>
      </w:r>
    </w:p>
    <w:p w14:paraId="74915C74" w14:textId="77777777" w:rsidR="004D2BE0" w:rsidRPr="004D2BE0" w:rsidRDefault="004D2BE0" w:rsidP="004D2BE0">
      <w:pPr>
        <w:numPr>
          <w:ilvl w:val="0"/>
          <w:numId w:val="1"/>
        </w:numPr>
        <w:shd w:val="clear" w:color="auto" w:fill="FFFFFF"/>
        <w:spacing w:before="100" w:beforeAutospacing="1" w:after="100" w:afterAutospacing="1" w:line="240" w:lineRule="auto"/>
        <w:jc w:val="thaiDistribute"/>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b/>
          <w:bCs/>
          <w:kern w:val="0"/>
          <w:sz w:val="24"/>
          <w:szCs w:val="24"/>
          <w14:ligatures w14:val="none"/>
        </w:rPr>
        <w:t>Scope:</w:t>
      </w:r>
      <w:r w:rsidRPr="004D2BE0">
        <w:rPr>
          <w:rFonts w:ascii="Times New Roman" w:eastAsia="Times New Roman" w:hAnsi="Times New Roman" w:cs="Times New Roman"/>
          <w:kern w:val="0"/>
          <w:sz w:val="24"/>
          <w:szCs w:val="24"/>
          <w14:ligatures w14:val="none"/>
        </w:rPr>
        <w:t> The journal accepts academic work and research articles from various fields within the humanities and social sciences, including but not limited to:</w:t>
      </w:r>
    </w:p>
    <w:p w14:paraId="0794C355" w14:textId="77777777" w:rsidR="004D2BE0" w:rsidRPr="004D2BE0" w:rsidRDefault="004D2BE0" w:rsidP="004D2BE0">
      <w:pPr>
        <w:numPr>
          <w:ilvl w:val="1"/>
          <w:numId w:val="1"/>
        </w:numPr>
        <w:shd w:val="clear" w:color="auto" w:fill="FFFFFF"/>
        <w:spacing w:before="100" w:beforeAutospacing="1" w:after="100" w:afterAutospacing="1" w:line="240" w:lineRule="auto"/>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kern w:val="0"/>
          <w:sz w:val="24"/>
          <w:szCs w:val="24"/>
          <w14:ligatures w14:val="none"/>
        </w:rPr>
        <w:t>Business Administration and Management</w:t>
      </w:r>
    </w:p>
    <w:p w14:paraId="71164AA6" w14:textId="77777777" w:rsidR="004D2BE0" w:rsidRPr="004D2BE0" w:rsidRDefault="004D2BE0" w:rsidP="004D2BE0">
      <w:pPr>
        <w:numPr>
          <w:ilvl w:val="1"/>
          <w:numId w:val="1"/>
        </w:numPr>
        <w:shd w:val="clear" w:color="auto" w:fill="FFFFFF"/>
        <w:spacing w:before="100" w:beforeAutospacing="1" w:after="100" w:afterAutospacing="1" w:line="240" w:lineRule="auto"/>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kern w:val="0"/>
          <w:sz w:val="24"/>
          <w:szCs w:val="24"/>
          <w14:ligatures w14:val="none"/>
        </w:rPr>
        <w:t>Public Administration</w:t>
      </w:r>
    </w:p>
    <w:p w14:paraId="7F3ABA09" w14:textId="77777777" w:rsidR="004D2BE0" w:rsidRPr="004D2BE0" w:rsidRDefault="004D2BE0" w:rsidP="004D2BE0">
      <w:pPr>
        <w:numPr>
          <w:ilvl w:val="1"/>
          <w:numId w:val="1"/>
        </w:numPr>
        <w:shd w:val="clear" w:color="auto" w:fill="FFFFFF"/>
        <w:spacing w:before="100" w:beforeAutospacing="1" w:after="100" w:afterAutospacing="1" w:line="240" w:lineRule="auto"/>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kern w:val="0"/>
          <w:sz w:val="24"/>
          <w:szCs w:val="24"/>
          <w14:ligatures w14:val="none"/>
        </w:rPr>
        <w:t>Communication Arts</w:t>
      </w:r>
    </w:p>
    <w:p w14:paraId="0AFFF5AA" w14:textId="77777777" w:rsidR="004D2BE0" w:rsidRPr="004D2BE0" w:rsidRDefault="004D2BE0" w:rsidP="004D2BE0">
      <w:pPr>
        <w:numPr>
          <w:ilvl w:val="1"/>
          <w:numId w:val="1"/>
        </w:numPr>
        <w:shd w:val="clear" w:color="auto" w:fill="FFFFFF"/>
        <w:spacing w:before="100" w:beforeAutospacing="1" w:after="100" w:afterAutospacing="1" w:line="240" w:lineRule="auto"/>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kern w:val="0"/>
          <w:sz w:val="24"/>
          <w:szCs w:val="24"/>
          <w14:ligatures w14:val="none"/>
        </w:rPr>
        <w:t>Journalism</w:t>
      </w:r>
    </w:p>
    <w:p w14:paraId="1880411E" w14:textId="77777777" w:rsidR="004D2BE0" w:rsidRPr="004D2BE0" w:rsidRDefault="004D2BE0" w:rsidP="004D2BE0">
      <w:pPr>
        <w:numPr>
          <w:ilvl w:val="1"/>
          <w:numId w:val="1"/>
        </w:numPr>
        <w:shd w:val="clear" w:color="auto" w:fill="FFFFFF"/>
        <w:spacing w:before="100" w:beforeAutospacing="1" w:after="100" w:afterAutospacing="1" w:line="240" w:lineRule="auto"/>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kern w:val="0"/>
          <w:sz w:val="24"/>
          <w:szCs w:val="24"/>
          <w14:ligatures w14:val="none"/>
        </w:rPr>
        <w:t>Economics</w:t>
      </w:r>
    </w:p>
    <w:p w14:paraId="0B4EE4E2" w14:textId="77777777" w:rsidR="004D2BE0" w:rsidRPr="004D2BE0" w:rsidRDefault="004D2BE0" w:rsidP="004D2BE0">
      <w:pPr>
        <w:numPr>
          <w:ilvl w:val="1"/>
          <w:numId w:val="1"/>
        </w:numPr>
        <w:shd w:val="clear" w:color="auto" w:fill="FFFFFF"/>
        <w:spacing w:before="100" w:beforeAutospacing="1" w:after="100" w:afterAutospacing="1" w:line="240" w:lineRule="auto"/>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kern w:val="0"/>
          <w:sz w:val="24"/>
          <w:szCs w:val="24"/>
          <w14:ligatures w14:val="none"/>
        </w:rPr>
        <w:t>History</w:t>
      </w:r>
    </w:p>
    <w:p w14:paraId="6CAF626E" w14:textId="77777777" w:rsidR="004D2BE0" w:rsidRPr="004D2BE0" w:rsidRDefault="004D2BE0" w:rsidP="004D2BE0">
      <w:pPr>
        <w:numPr>
          <w:ilvl w:val="1"/>
          <w:numId w:val="1"/>
        </w:numPr>
        <w:shd w:val="clear" w:color="auto" w:fill="FFFFFF"/>
        <w:spacing w:before="100" w:beforeAutospacing="1" w:after="100" w:afterAutospacing="1" w:line="240" w:lineRule="auto"/>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kern w:val="0"/>
          <w:sz w:val="24"/>
          <w:szCs w:val="24"/>
          <w14:ligatures w14:val="none"/>
        </w:rPr>
        <w:t>Law</w:t>
      </w:r>
    </w:p>
    <w:p w14:paraId="1F5FF5DF" w14:textId="77777777" w:rsidR="004D2BE0" w:rsidRPr="004D2BE0" w:rsidRDefault="004D2BE0" w:rsidP="004D2BE0">
      <w:pPr>
        <w:numPr>
          <w:ilvl w:val="1"/>
          <w:numId w:val="1"/>
        </w:numPr>
        <w:shd w:val="clear" w:color="auto" w:fill="FFFFFF"/>
        <w:spacing w:before="100" w:beforeAutospacing="1" w:after="100" w:afterAutospacing="1" w:line="240" w:lineRule="auto"/>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kern w:val="0"/>
          <w:sz w:val="24"/>
          <w:szCs w:val="24"/>
          <w14:ligatures w14:val="none"/>
        </w:rPr>
        <w:t>Sociology</w:t>
      </w:r>
    </w:p>
    <w:p w14:paraId="3F6832AB" w14:textId="77777777" w:rsidR="004D2BE0" w:rsidRPr="004D2BE0" w:rsidRDefault="004D2BE0" w:rsidP="004D2BE0">
      <w:pPr>
        <w:numPr>
          <w:ilvl w:val="1"/>
          <w:numId w:val="1"/>
        </w:numPr>
        <w:shd w:val="clear" w:color="auto" w:fill="FFFFFF"/>
        <w:spacing w:before="100" w:beforeAutospacing="1" w:after="100" w:afterAutospacing="1" w:line="240" w:lineRule="auto"/>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kern w:val="0"/>
          <w:sz w:val="24"/>
          <w:szCs w:val="24"/>
          <w14:ligatures w14:val="none"/>
        </w:rPr>
        <w:t>Linguistics</w:t>
      </w:r>
    </w:p>
    <w:p w14:paraId="1B6CAEFA" w14:textId="77777777" w:rsidR="004D2BE0" w:rsidRPr="004D2BE0" w:rsidRDefault="004D2BE0" w:rsidP="004D2BE0">
      <w:pPr>
        <w:numPr>
          <w:ilvl w:val="1"/>
          <w:numId w:val="1"/>
        </w:numPr>
        <w:shd w:val="clear" w:color="auto" w:fill="FFFFFF"/>
        <w:spacing w:before="100" w:beforeAutospacing="1" w:after="100" w:afterAutospacing="1" w:line="240" w:lineRule="auto"/>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kern w:val="0"/>
          <w:sz w:val="24"/>
          <w:szCs w:val="24"/>
          <w14:ligatures w14:val="none"/>
        </w:rPr>
        <w:t>Education</w:t>
      </w:r>
    </w:p>
    <w:p w14:paraId="33817307" w14:textId="77777777" w:rsidR="004D2BE0" w:rsidRPr="004D2BE0" w:rsidRDefault="004D2BE0" w:rsidP="004D2BE0">
      <w:pPr>
        <w:numPr>
          <w:ilvl w:val="1"/>
          <w:numId w:val="1"/>
        </w:numPr>
        <w:shd w:val="clear" w:color="auto" w:fill="FFFFFF"/>
        <w:spacing w:before="100" w:beforeAutospacing="1" w:after="100" w:afterAutospacing="1" w:line="240" w:lineRule="auto"/>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kern w:val="0"/>
          <w:sz w:val="24"/>
          <w:szCs w:val="24"/>
          <w14:ligatures w14:val="none"/>
        </w:rPr>
        <w:t>Social and Community Development</w:t>
      </w:r>
    </w:p>
    <w:p w14:paraId="0826B4F4" w14:textId="77777777" w:rsidR="004D2BE0" w:rsidRPr="004D2BE0" w:rsidRDefault="004D2BE0" w:rsidP="004D2BE0">
      <w:pPr>
        <w:numPr>
          <w:ilvl w:val="0"/>
          <w:numId w:val="1"/>
        </w:numPr>
        <w:shd w:val="clear" w:color="auto" w:fill="FFFFFF"/>
        <w:spacing w:before="100" w:beforeAutospacing="1" w:after="100" w:afterAutospacing="1" w:line="240" w:lineRule="auto"/>
        <w:jc w:val="thaiDistribute"/>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b/>
          <w:bCs/>
          <w:kern w:val="0"/>
          <w:sz w:val="24"/>
          <w:szCs w:val="24"/>
          <w14:ligatures w14:val="none"/>
        </w:rPr>
        <w:t>Editorial Process:</w:t>
      </w:r>
      <w:r w:rsidRPr="004D2BE0">
        <w:rPr>
          <w:rFonts w:ascii="Times New Roman" w:eastAsia="Times New Roman" w:hAnsi="Times New Roman" w:cs="Times New Roman"/>
          <w:kern w:val="0"/>
          <w:sz w:val="24"/>
          <w:szCs w:val="24"/>
          <w14:ligatures w14:val="none"/>
        </w:rPr>
        <w:t> The editorial department follows a structured process for creating each journal issue. This process typically includes the following steps:</w:t>
      </w:r>
    </w:p>
    <w:p w14:paraId="4FF8AD36" w14:textId="77777777" w:rsidR="004D2BE0" w:rsidRPr="004D2BE0" w:rsidRDefault="004D2BE0" w:rsidP="004D2BE0">
      <w:pPr>
        <w:numPr>
          <w:ilvl w:val="1"/>
          <w:numId w:val="1"/>
        </w:numPr>
        <w:shd w:val="clear" w:color="auto" w:fill="FFFFFF"/>
        <w:spacing w:before="100" w:beforeAutospacing="1" w:after="100" w:afterAutospacing="1" w:line="240" w:lineRule="auto"/>
        <w:jc w:val="thaiDistribute"/>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b/>
          <w:bCs/>
          <w:kern w:val="0"/>
          <w:sz w:val="24"/>
          <w:szCs w:val="24"/>
          <w14:ligatures w14:val="none"/>
        </w:rPr>
        <w:t>Article Submission:</w:t>
      </w:r>
      <w:r w:rsidRPr="004D2BE0">
        <w:rPr>
          <w:rFonts w:ascii="Times New Roman" w:eastAsia="Times New Roman" w:hAnsi="Times New Roman" w:cs="Times New Roman"/>
          <w:kern w:val="0"/>
          <w:sz w:val="24"/>
          <w:szCs w:val="24"/>
          <w14:ligatures w14:val="none"/>
        </w:rPr>
        <w:t> Articles are received from contributors, which may include faculty members, graduate students, and other researchers.</w:t>
      </w:r>
    </w:p>
    <w:p w14:paraId="1219CFC7" w14:textId="77777777" w:rsidR="004D2BE0" w:rsidRPr="004D2BE0" w:rsidRDefault="004D2BE0" w:rsidP="004D2BE0">
      <w:pPr>
        <w:numPr>
          <w:ilvl w:val="1"/>
          <w:numId w:val="1"/>
        </w:numPr>
        <w:shd w:val="clear" w:color="auto" w:fill="FFFFFF"/>
        <w:spacing w:before="100" w:beforeAutospacing="1" w:after="100" w:afterAutospacing="1" w:line="240" w:lineRule="auto"/>
        <w:jc w:val="thaiDistribute"/>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b/>
          <w:bCs/>
          <w:kern w:val="0"/>
          <w:sz w:val="24"/>
          <w:szCs w:val="24"/>
          <w14:ligatures w14:val="none"/>
        </w:rPr>
        <w:t>Editorial Screening:</w:t>
      </w:r>
      <w:r w:rsidRPr="004D2BE0">
        <w:rPr>
          <w:rFonts w:ascii="Times New Roman" w:eastAsia="Times New Roman" w:hAnsi="Times New Roman" w:cs="Times New Roman"/>
          <w:kern w:val="0"/>
          <w:sz w:val="24"/>
          <w:szCs w:val="24"/>
          <w14:ligatures w14:val="none"/>
        </w:rPr>
        <w:t> The editorial team reviews the submitted articles to ensure they meet the journal's criteria and guidelines.</w:t>
      </w:r>
    </w:p>
    <w:p w14:paraId="0344D2FF" w14:textId="77777777" w:rsidR="004D2BE0" w:rsidRPr="009822F0" w:rsidRDefault="004D2BE0" w:rsidP="004D2BE0">
      <w:pPr>
        <w:numPr>
          <w:ilvl w:val="1"/>
          <w:numId w:val="1"/>
        </w:numPr>
        <w:shd w:val="clear" w:color="auto" w:fill="FFFFFF"/>
        <w:spacing w:before="100" w:beforeAutospacing="1" w:after="100" w:afterAutospacing="1" w:line="240" w:lineRule="auto"/>
        <w:jc w:val="thaiDistribute"/>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b/>
          <w:bCs/>
          <w:kern w:val="0"/>
          <w:sz w:val="24"/>
          <w:szCs w:val="24"/>
          <w14:ligatures w14:val="none"/>
        </w:rPr>
        <w:t>Peer Review:</w:t>
      </w:r>
      <w:r w:rsidRPr="004D2BE0">
        <w:rPr>
          <w:rFonts w:ascii="Times New Roman" w:eastAsia="Times New Roman" w:hAnsi="Times New Roman" w:cs="Times New Roman"/>
          <w:kern w:val="0"/>
          <w:sz w:val="24"/>
          <w:szCs w:val="24"/>
          <w14:ligatures w14:val="none"/>
        </w:rPr>
        <w:t> Experts in each respective field are selected to conduct a peer review of the articles. Peer review is a critical step in maintaining the academic quality and integrity of the journal.</w:t>
      </w:r>
    </w:p>
    <w:p w14:paraId="025F41FA" w14:textId="77777777" w:rsidR="009822F0" w:rsidRDefault="009822F0" w:rsidP="009822F0">
      <w:pPr>
        <w:shd w:val="clear" w:color="auto" w:fill="FFFFFF"/>
        <w:spacing w:after="0" w:line="240" w:lineRule="auto"/>
        <w:ind w:left="1440"/>
        <w:jc w:val="center"/>
        <w:rPr>
          <w:rFonts w:ascii="Angsana New" w:eastAsia="Times New Roman" w:hAnsi="Angsana New" w:cs="Angsana New"/>
          <w:kern w:val="0"/>
          <w:sz w:val="28"/>
          <w14:ligatures w14:val="none"/>
        </w:rPr>
      </w:pPr>
    </w:p>
    <w:p w14:paraId="1B72D649" w14:textId="77777777" w:rsidR="00AF40E4" w:rsidRDefault="00AF40E4" w:rsidP="009822F0">
      <w:pPr>
        <w:shd w:val="clear" w:color="auto" w:fill="FFFFFF"/>
        <w:spacing w:after="0" w:line="240" w:lineRule="auto"/>
        <w:ind w:left="1440"/>
        <w:jc w:val="center"/>
        <w:rPr>
          <w:rFonts w:ascii="Angsana New" w:eastAsia="Times New Roman" w:hAnsi="Angsana New" w:cs="Angsana New"/>
          <w:kern w:val="0"/>
          <w:sz w:val="28"/>
          <w14:ligatures w14:val="none"/>
        </w:rPr>
      </w:pPr>
    </w:p>
    <w:p w14:paraId="1F937D6B" w14:textId="77777777" w:rsidR="002F6A9A" w:rsidRDefault="002F6A9A" w:rsidP="009822F0">
      <w:pPr>
        <w:shd w:val="clear" w:color="auto" w:fill="FFFFFF"/>
        <w:spacing w:after="0" w:line="240" w:lineRule="auto"/>
        <w:ind w:left="1440"/>
        <w:jc w:val="center"/>
        <w:rPr>
          <w:rFonts w:ascii="Angsana New" w:eastAsia="Times New Roman" w:hAnsi="Angsana New" w:cs="Angsana New"/>
          <w:kern w:val="0"/>
          <w:sz w:val="28"/>
          <w14:ligatures w14:val="none"/>
        </w:rPr>
      </w:pPr>
    </w:p>
    <w:p w14:paraId="783F27F7" w14:textId="77777777" w:rsidR="009822F0" w:rsidRDefault="009822F0" w:rsidP="009822F0">
      <w:pPr>
        <w:shd w:val="clear" w:color="auto" w:fill="FFFFFF"/>
        <w:spacing w:after="0" w:line="240" w:lineRule="auto"/>
        <w:ind w:left="1440"/>
        <w:jc w:val="center"/>
        <w:rPr>
          <w:rFonts w:ascii="Angsana New" w:eastAsia="Times New Roman" w:hAnsi="Angsana New" w:cs="Angsana New"/>
          <w:kern w:val="0"/>
          <w:sz w:val="28"/>
          <w14:ligatures w14:val="none"/>
        </w:rPr>
      </w:pPr>
      <w:r w:rsidRPr="009822F0">
        <w:rPr>
          <w:rFonts w:ascii="Angsana New" w:eastAsia="Times New Roman" w:hAnsi="Angsana New" w:cs="Angsana New"/>
          <w:kern w:val="0"/>
          <w:sz w:val="28"/>
          <w14:ligatures w14:val="none"/>
        </w:rPr>
        <w:t>( 1 )</w:t>
      </w:r>
    </w:p>
    <w:p w14:paraId="29ED347B" w14:textId="77777777" w:rsidR="004D2BE0" w:rsidRPr="009822F0" w:rsidRDefault="004D2BE0" w:rsidP="00AF40E4">
      <w:pPr>
        <w:numPr>
          <w:ilvl w:val="1"/>
          <w:numId w:val="1"/>
        </w:numPr>
        <w:shd w:val="clear" w:color="auto" w:fill="FFFFFF"/>
        <w:tabs>
          <w:tab w:val="clear" w:pos="1440"/>
        </w:tabs>
        <w:spacing w:before="100" w:beforeAutospacing="1" w:after="0" w:afterAutospacing="1" w:line="240" w:lineRule="auto"/>
        <w:ind w:hanging="270"/>
        <w:jc w:val="center"/>
        <w:rPr>
          <w:rFonts w:ascii="Times New Roman" w:eastAsia="Times New Roman" w:hAnsi="Times New Roman" w:cs="Times New Roman"/>
          <w:kern w:val="0"/>
          <w:sz w:val="36"/>
          <w:szCs w:val="36"/>
          <w14:ligatures w14:val="none"/>
        </w:rPr>
      </w:pPr>
      <w:r w:rsidRPr="004D2BE0">
        <w:rPr>
          <w:rFonts w:ascii="Times New Roman" w:eastAsia="Times New Roman" w:hAnsi="Times New Roman" w:cs="Times New Roman"/>
          <w:b/>
          <w:bCs/>
          <w:kern w:val="0"/>
          <w:sz w:val="24"/>
          <w:szCs w:val="24"/>
          <w14:ligatures w14:val="none"/>
        </w:rPr>
        <w:lastRenderedPageBreak/>
        <w:t>Certification:</w:t>
      </w:r>
      <w:r w:rsidRPr="004D2BE0">
        <w:rPr>
          <w:rFonts w:ascii="Times New Roman" w:eastAsia="Times New Roman" w:hAnsi="Times New Roman" w:cs="Times New Roman"/>
          <w:kern w:val="0"/>
          <w:sz w:val="24"/>
          <w:szCs w:val="24"/>
          <w14:ligatures w14:val="none"/>
        </w:rPr>
        <w:t> Articles that pass the peer review process are considered for publication. Certification is an important criterion for article selection.</w:t>
      </w:r>
    </w:p>
    <w:p w14:paraId="0C030F01" w14:textId="77777777" w:rsidR="004D2BE0" w:rsidRPr="004D2BE0" w:rsidRDefault="004D2BE0" w:rsidP="004D2BE0">
      <w:pPr>
        <w:numPr>
          <w:ilvl w:val="0"/>
          <w:numId w:val="1"/>
        </w:numPr>
        <w:shd w:val="clear" w:color="auto" w:fill="FFFFFF"/>
        <w:spacing w:before="100" w:beforeAutospacing="1" w:after="100" w:afterAutospacing="1" w:line="240" w:lineRule="auto"/>
        <w:jc w:val="thaiDistribute"/>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b/>
          <w:bCs/>
          <w:kern w:val="0"/>
          <w:sz w:val="24"/>
          <w:szCs w:val="24"/>
          <w14:ligatures w14:val="none"/>
        </w:rPr>
        <w:t>Platform for Graduate Students:</w:t>
      </w:r>
      <w:r w:rsidRPr="004D2BE0">
        <w:rPr>
          <w:rFonts w:ascii="Times New Roman" w:eastAsia="Times New Roman" w:hAnsi="Times New Roman" w:cs="Times New Roman"/>
          <w:kern w:val="0"/>
          <w:sz w:val="24"/>
          <w:szCs w:val="24"/>
          <w14:ligatures w14:val="none"/>
        </w:rPr>
        <w:t> One of the significant objectives of the journal is to provide a platform for graduate students to publish their research results. This serves as a standard criterion for graduation requests, allowing students to showcase their academic work and contribute to the journal's focus on business and management fields.</w:t>
      </w:r>
    </w:p>
    <w:p w14:paraId="6C63554E" w14:textId="46E23F66" w:rsidR="004D2BE0" w:rsidRPr="004D2BE0" w:rsidRDefault="004D2BE0" w:rsidP="006B3F10">
      <w:pPr>
        <w:shd w:val="clear" w:color="auto" w:fill="FFFFFF"/>
        <w:spacing w:before="100" w:beforeAutospacing="1" w:after="100" w:afterAutospacing="1" w:line="240" w:lineRule="auto"/>
        <w:ind w:firstLine="360"/>
        <w:jc w:val="thaiDistribute"/>
        <w:rPr>
          <w:rFonts w:ascii="Times New Roman" w:eastAsia="Times New Roman" w:hAnsi="Times New Roman" w:cs="Times New Roman"/>
          <w:kern w:val="0"/>
          <w:sz w:val="24"/>
          <w:szCs w:val="24"/>
          <w14:ligatures w14:val="none"/>
        </w:rPr>
      </w:pPr>
      <w:r w:rsidRPr="004D2BE0">
        <w:rPr>
          <w:rFonts w:ascii="Times New Roman" w:eastAsia="Times New Roman" w:hAnsi="Times New Roman" w:cs="Times New Roman"/>
          <w:kern w:val="0"/>
          <w:sz w:val="24"/>
          <w:szCs w:val="24"/>
          <w14:ligatures w14:val="none"/>
        </w:rPr>
        <w:t>In summary,</w:t>
      </w:r>
      <w:r w:rsidR="009860D9" w:rsidRPr="009860D9">
        <w:rPr>
          <w:rFonts w:ascii="Times New Roman" w:eastAsia="Times New Roman" w:hAnsi="Times New Roman" w:cs="Times New Roman"/>
          <w:kern w:val="0"/>
          <w:sz w:val="24"/>
          <w:szCs w:val="24"/>
          <w14:ligatures w14:val="none"/>
        </w:rPr>
        <w:t xml:space="preserve"> </w:t>
      </w:r>
      <w:r w:rsidR="009860D9" w:rsidRPr="004D2BE0">
        <w:rPr>
          <w:rFonts w:ascii="Times New Roman" w:eastAsia="Times New Roman" w:hAnsi="Times New Roman" w:cs="Times New Roman"/>
          <w:kern w:val="0"/>
          <w:sz w:val="24"/>
          <w:szCs w:val="24"/>
          <w14:ligatures w14:val="none"/>
        </w:rPr>
        <w:t>Journal</w:t>
      </w:r>
      <w:r w:rsidR="009860D9">
        <w:rPr>
          <w:rFonts w:ascii="Times New Roman" w:eastAsia="Times New Roman" w:hAnsi="Times New Roman" w:cs="Times New Roman"/>
          <w:kern w:val="0"/>
          <w:sz w:val="24"/>
          <w:szCs w:val="24"/>
          <w14:ligatures w14:val="none"/>
        </w:rPr>
        <w:t xml:space="preserve"> of</w:t>
      </w:r>
      <w:r w:rsidRPr="004D2BE0">
        <w:rPr>
          <w:rFonts w:ascii="Times New Roman" w:eastAsia="Times New Roman" w:hAnsi="Times New Roman" w:cs="Times New Roman"/>
          <w:kern w:val="0"/>
          <w:sz w:val="24"/>
          <w:szCs w:val="24"/>
          <w14:ligatures w14:val="none"/>
        </w:rPr>
        <w:t xml:space="preserve"> Modern Management, Shinawatra University is dedicated to advancing academic research and facilitating the publication of scholarly works across a wide range of fields, with a particular emphasis on business administration, management, and related disciplines. It is a valuable resource for academics, researchers, students, and the broader academic community.</w:t>
      </w:r>
    </w:p>
    <w:p w14:paraId="39CC772A" w14:textId="77777777" w:rsidR="004D2BE0" w:rsidRDefault="004D2BE0" w:rsidP="000C2A26">
      <w:pPr>
        <w:spacing w:after="0" w:line="240" w:lineRule="auto"/>
        <w:ind w:firstLine="720"/>
        <w:jc w:val="thaiDistribute"/>
        <w:rPr>
          <w:rFonts w:ascii="Noto Sans" w:hAnsi="Noto Sans" w:cs="Angsana New"/>
          <w:sz w:val="28"/>
          <w:shd w:val="clear" w:color="auto" w:fill="FFFFFF"/>
        </w:rPr>
      </w:pPr>
    </w:p>
    <w:p w14:paraId="74045A66" w14:textId="77777777" w:rsidR="00780550" w:rsidRPr="009822F0" w:rsidRDefault="00B548F8" w:rsidP="00780550">
      <w:pPr>
        <w:spacing w:after="0" w:line="240" w:lineRule="auto"/>
        <w:jc w:val="thaiDistribute"/>
        <w:rPr>
          <w:rFonts w:ascii="Times New Roman" w:hAnsi="Times New Roman" w:cs="Times New Roman"/>
          <w:b/>
          <w:bCs/>
          <w:sz w:val="28"/>
        </w:rPr>
      </w:pPr>
      <w:r w:rsidRPr="009822F0">
        <w:rPr>
          <w:rFonts w:ascii="Times New Roman" w:hAnsi="Times New Roman" w:cs="Times New Roman"/>
          <w:b/>
          <w:bCs/>
          <w:sz w:val="28"/>
        </w:rPr>
        <w:t>Internal editorial board</w:t>
      </w:r>
    </w:p>
    <w:p w14:paraId="660CFA95" w14:textId="77777777" w:rsidR="00B548F8" w:rsidRDefault="00B548F8" w:rsidP="00780550">
      <w:pPr>
        <w:spacing w:after="0" w:line="240" w:lineRule="auto"/>
        <w:jc w:val="thaiDistribute"/>
        <w:rPr>
          <w:rFonts w:ascii="Angsana New" w:hAnsi="Angsana New" w:cs="Angsana New"/>
          <w:sz w:val="28"/>
        </w:rPr>
      </w:pPr>
    </w:p>
    <w:p w14:paraId="1AF605F7" w14:textId="77777777" w:rsidR="00780550" w:rsidRPr="009860D9" w:rsidRDefault="00780550" w:rsidP="00780550">
      <w:pPr>
        <w:pStyle w:val="NormalWeb"/>
        <w:shd w:val="clear" w:color="auto" w:fill="FFFFFF"/>
        <w:spacing w:before="0" w:beforeAutospacing="0" w:after="0" w:afterAutospacing="0"/>
        <w:rPr>
          <w:rFonts w:cstheme="minorBidi"/>
          <w:cs/>
        </w:rPr>
      </w:pPr>
      <w:r w:rsidRPr="00B548F8">
        <w:t>Dr. Sarana Photchanachan</w:t>
      </w:r>
    </w:p>
    <w:p w14:paraId="6B4F946B" w14:textId="5027500E" w:rsidR="00780550" w:rsidRDefault="00780550" w:rsidP="00780550">
      <w:pPr>
        <w:pStyle w:val="NormalWeb"/>
        <w:shd w:val="clear" w:color="auto" w:fill="FFFFFF"/>
        <w:spacing w:before="0" w:beforeAutospacing="0" w:after="0" w:afterAutospacing="0"/>
        <w:rPr>
          <w:rFonts w:cstheme="minorBidi"/>
        </w:rPr>
      </w:pPr>
      <w:r w:rsidRPr="00B548F8">
        <w:t>Assistant Professor Dr. Anong Rungsuk</w:t>
      </w:r>
    </w:p>
    <w:p w14:paraId="0F371283" w14:textId="0F5FBCF9" w:rsidR="009860D9" w:rsidRPr="009860D9" w:rsidRDefault="009860D9" w:rsidP="00780550">
      <w:pPr>
        <w:pStyle w:val="NormalWeb"/>
        <w:shd w:val="clear" w:color="auto" w:fill="FFFFFF"/>
        <w:spacing w:before="0" w:beforeAutospacing="0" w:after="0" w:afterAutospacing="0"/>
        <w:rPr>
          <w:rFonts w:cstheme="minorBidi"/>
        </w:rPr>
      </w:pPr>
      <w:r w:rsidRPr="009860D9">
        <w:rPr>
          <w:rFonts w:cstheme="minorBidi"/>
        </w:rPr>
        <w:t>Associate Professor</w:t>
      </w:r>
      <w:r>
        <w:rPr>
          <w:rFonts w:cstheme="minorBidi" w:hint="cs"/>
          <w:cs/>
        </w:rPr>
        <w:t xml:space="preserve"> </w:t>
      </w:r>
      <w:r>
        <w:rPr>
          <w:rFonts w:cstheme="minorBidi"/>
        </w:rPr>
        <w:t xml:space="preserve">Dr. </w:t>
      </w:r>
      <w:r w:rsidRPr="009860D9">
        <w:rPr>
          <w:color w:val="000000"/>
        </w:rPr>
        <w:t>Thanakorn Thanathanchuchot</w:t>
      </w:r>
    </w:p>
    <w:p w14:paraId="66FDB5D8" w14:textId="096B0497" w:rsidR="00780550" w:rsidRDefault="00780550" w:rsidP="00780550">
      <w:pPr>
        <w:pStyle w:val="NormalWeb"/>
        <w:shd w:val="clear" w:color="auto" w:fill="FFFFFF"/>
        <w:spacing w:before="0" w:beforeAutospacing="0" w:after="0" w:afterAutospacing="0"/>
      </w:pPr>
      <w:r w:rsidRPr="00B548F8">
        <w:t>Assistant Professor Dr. Dheetawat Nukulkij</w:t>
      </w:r>
    </w:p>
    <w:p w14:paraId="4405A453" w14:textId="77777777" w:rsidR="001454A0" w:rsidRPr="001454A0" w:rsidRDefault="001454A0" w:rsidP="001454A0">
      <w:pPr>
        <w:spacing w:after="0" w:line="240" w:lineRule="auto"/>
        <w:rPr>
          <w:rFonts w:ascii="Calibri" w:eastAsia="Times New Roman" w:hAnsi="Calibri" w:cs="Calibri"/>
          <w:color w:val="000000"/>
          <w:kern w:val="0"/>
          <w:szCs w:val="22"/>
          <w14:ligatures w14:val="none"/>
        </w:rPr>
      </w:pPr>
      <w:r w:rsidRPr="001454A0">
        <w:rPr>
          <w:rFonts w:ascii="Calibri" w:eastAsia="Times New Roman" w:hAnsi="Calibri" w:cs="Calibri"/>
          <w:color w:val="000000"/>
          <w:kern w:val="0"/>
          <w:szCs w:val="22"/>
          <w14:ligatures w14:val="none"/>
        </w:rPr>
        <w:t>Assist. Prof. Dr. Sukhumpong Channuwong</w:t>
      </w:r>
    </w:p>
    <w:p w14:paraId="2E360BBE" w14:textId="1BB275CE" w:rsidR="00780550" w:rsidRDefault="00780550" w:rsidP="00780550">
      <w:pPr>
        <w:pStyle w:val="NormalWeb"/>
        <w:shd w:val="clear" w:color="auto" w:fill="FFFFFF"/>
        <w:spacing w:before="0" w:beforeAutospacing="0" w:after="0" w:afterAutospacing="0"/>
      </w:pPr>
      <w:r w:rsidRPr="00B548F8">
        <w:t>Dr. Manoch Prompanyo</w:t>
      </w:r>
    </w:p>
    <w:p w14:paraId="285E2765" w14:textId="3F1A1313" w:rsidR="00DF101B" w:rsidRPr="00DF101B" w:rsidRDefault="00DF101B" w:rsidP="00780550">
      <w:pPr>
        <w:pStyle w:val="NormalWeb"/>
        <w:shd w:val="clear" w:color="auto" w:fill="FFFFFF"/>
        <w:spacing w:before="0" w:beforeAutospacing="0" w:after="0" w:afterAutospacing="0"/>
        <w:rPr>
          <w:sz w:val="18"/>
          <w:szCs w:val="18"/>
        </w:rPr>
      </w:pPr>
      <w:r w:rsidRPr="00DF101B">
        <w:rPr>
          <w:color w:val="000000"/>
        </w:rPr>
        <w:t>Dr. Wasin Promphithakkul</w:t>
      </w:r>
    </w:p>
    <w:p w14:paraId="6A6D3D8E" w14:textId="77777777" w:rsidR="00780550" w:rsidRPr="00B548F8" w:rsidRDefault="00780550" w:rsidP="00780550">
      <w:pPr>
        <w:pStyle w:val="NormalWeb"/>
        <w:shd w:val="clear" w:color="auto" w:fill="FFFFFF"/>
        <w:spacing w:before="0" w:beforeAutospacing="0" w:after="0" w:afterAutospacing="0"/>
      </w:pPr>
      <w:r w:rsidRPr="00B548F8">
        <w:t>Dr. Pensri Bangbon</w:t>
      </w:r>
    </w:p>
    <w:p w14:paraId="4372E406" w14:textId="740A13EF" w:rsidR="00780550" w:rsidRDefault="00780550" w:rsidP="00780550">
      <w:pPr>
        <w:pStyle w:val="NormalWeb"/>
        <w:shd w:val="clear" w:color="auto" w:fill="FFFFFF"/>
        <w:spacing w:before="0" w:beforeAutospacing="0" w:after="0" w:afterAutospacing="0"/>
      </w:pPr>
      <w:r w:rsidRPr="00B548F8">
        <w:t>Dr. Eksiri Niyomsilp</w:t>
      </w:r>
    </w:p>
    <w:p w14:paraId="41ABA72B" w14:textId="13C95A78" w:rsidR="009860D9" w:rsidRDefault="009860D9" w:rsidP="00780550">
      <w:pPr>
        <w:pStyle w:val="NormalWeb"/>
        <w:shd w:val="clear" w:color="auto" w:fill="FFFFFF"/>
        <w:spacing w:before="0" w:beforeAutospacing="0" w:after="0" w:afterAutospacing="0"/>
        <w:rPr>
          <w:color w:val="000000"/>
        </w:rPr>
      </w:pPr>
      <w:r w:rsidRPr="009860D9">
        <w:rPr>
          <w:color w:val="000000"/>
        </w:rPr>
        <w:t>Dr. Phatthararuethai Kenikashmanworuethai</w:t>
      </w:r>
    </w:p>
    <w:p w14:paraId="2EA05A1A" w14:textId="32420E18" w:rsidR="009860D9" w:rsidRPr="009860D9" w:rsidRDefault="009860D9" w:rsidP="00780550">
      <w:pPr>
        <w:pStyle w:val="NormalWeb"/>
        <w:shd w:val="clear" w:color="auto" w:fill="FFFFFF"/>
        <w:spacing w:before="0" w:beforeAutospacing="0" w:after="0" w:afterAutospacing="0"/>
        <w:rPr>
          <w:sz w:val="12"/>
          <w:szCs w:val="12"/>
        </w:rPr>
      </w:pPr>
      <w:r w:rsidRPr="009860D9">
        <w:rPr>
          <w:color w:val="000000"/>
        </w:rPr>
        <w:t>Dr. Vissarout Krabuansob</w:t>
      </w:r>
    </w:p>
    <w:p w14:paraId="29A2961E" w14:textId="77777777" w:rsidR="00780550" w:rsidRPr="00B548F8" w:rsidRDefault="00780550" w:rsidP="00780550">
      <w:pPr>
        <w:pStyle w:val="NormalWeb"/>
        <w:shd w:val="clear" w:color="auto" w:fill="FFFFFF"/>
        <w:spacing w:before="0" w:beforeAutospacing="0" w:after="0" w:afterAutospacing="0"/>
      </w:pPr>
      <w:r w:rsidRPr="00B548F8">
        <w:t>Dr. Pratikshya Bhandari</w:t>
      </w:r>
    </w:p>
    <w:p w14:paraId="5D65D1DE" w14:textId="77777777" w:rsidR="00780550" w:rsidRPr="00B548F8" w:rsidRDefault="00780550" w:rsidP="00780550">
      <w:pPr>
        <w:pStyle w:val="NormalWeb"/>
        <w:shd w:val="clear" w:color="auto" w:fill="FFFFFF"/>
        <w:spacing w:before="0" w:beforeAutospacing="0" w:after="0" w:afterAutospacing="0"/>
      </w:pPr>
      <w:r w:rsidRPr="00B548F8">
        <w:t>Dr. Bijay Sigdel</w:t>
      </w:r>
    </w:p>
    <w:p w14:paraId="26310ABD" w14:textId="77777777" w:rsidR="00780550" w:rsidRPr="00B548F8" w:rsidRDefault="00780550" w:rsidP="00780550">
      <w:pPr>
        <w:pStyle w:val="NormalWeb"/>
        <w:shd w:val="clear" w:color="auto" w:fill="FFFFFF"/>
        <w:spacing w:before="0" w:beforeAutospacing="0" w:after="0" w:afterAutospacing="0"/>
      </w:pPr>
      <w:r w:rsidRPr="00B548F8">
        <w:t>Dr. A.K. Mahbubul HYE</w:t>
      </w:r>
    </w:p>
    <w:p w14:paraId="4275CD60" w14:textId="5E154890" w:rsidR="00780550" w:rsidRDefault="00607997" w:rsidP="00780550">
      <w:pPr>
        <w:spacing w:after="0" w:line="240" w:lineRule="auto"/>
        <w:jc w:val="thaiDistribute"/>
        <w:rPr>
          <w:rFonts w:ascii="Times New Roman" w:hAnsi="Times New Roman" w:cs="Times New Roman"/>
          <w:color w:val="202124"/>
          <w:sz w:val="24"/>
          <w:szCs w:val="24"/>
        </w:rPr>
      </w:pPr>
      <w:r w:rsidRPr="00607997">
        <w:rPr>
          <w:rFonts w:ascii="Times New Roman" w:hAnsi="Times New Roman" w:cs="Times New Roman"/>
          <w:sz w:val="24"/>
          <w:szCs w:val="24"/>
        </w:rPr>
        <w:t xml:space="preserve">Dr. </w:t>
      </w:r>
      <w:r w:rsidR="001454A0">
        <w:rPr>
          <w:rFonts w:ascii="Times New Roman" w:hAnsi="Times New Roman" w:cs="Times New Roman"/>
          <w:sz w:val="24"/>
          <w:szCs w:val="24"/>
        </w:rPr>
        <w:t>Pradit Songsangyos</w:t>
      </w:r>
    </w:p>
    <w:p w14:paraId="45BDB9D7" w14:textId="77777777" w:rsidR="00607997" w:rsidRPr="00607997" w:rsidRDefault="00607997" w:rsidP="00780550">
      <w:pPr>
        <w:spacing w:after="0" w:line="240" w:lineRule="auto"/>
        <w:jc w:val="thaiDistribute"/>
        <w:rPr>
          <w:rFonts w:ascii="Times New Roman" w:hAnsi="Times New Roman" w:cs="Times New Roman"/>
          <w:sz w:val="24"/>
          <w:szCs w:val="24"/>
          <w:cs/>
        </w:rPr>
      </w:pPr>
    </w:p>
    <w:p w14:paraId="3C54B81D" w14:textId="77777777" w:rsidR="00B548F8" w:rsidRPr="00B548F8" w:rsidRDefault="00B548F8" w:rsidP="00B548F8">
      <w:pPr>
        <w:shd w:val="clear" w:color="auto" w:fill="FFFFFF"/>
        <w:spacing w:after="0" w:line="240" w:lineRule="auto"/>
        <w:outlineLvl w:val="0"/>
        <w:rPr>
          <w:rFonts w:ascii="Times New Roman" w:eastAsia="Times New Roman" w:hAnsi="Times New Roman" w:cs="Times New Roman"/>
          <w:b/>
          <w:bCs/>
          <w:kern w:val="36"/>
          <w:sz w:val="28"/>
          <w14:ligatures w14:val="none"/>
        </w:rPr>
      </w:pPr>
      <w:r w:rsidRPr="00B548F8">
        <w:rPr>
          <w:rFonts w:ascii="Times New Roman" w:eastAsia="Times New Roman" w:hAnsi="Times New Roman" w:cs="Times New Roman"/>
          <w:b/>
          <w:bCs/>
          <w:kern w:val="36"/>
          <w:sz w:val="28"/>
          <w14:ligatures w14:val="none"/>
        </w:rPr>
        <w:t>Editorial Team</w:t>
      </w:r>
    </w:p>
    <w:p w14:paraId="1927FB04" w14:textId="77777777" w:rsidR="00780550" w:rsidRPr="00780550" w:rsidRDefault="00780550" w:rsidP="000C2A26">
      <w:pPr>
        <w:spacing w:after="0" w:line="240" w:lineRule="auto"/>
        <w:rPr>
          <w:rFonts w:ascii="Angsana New" w:hAnsi="Angsana New" w:cs="Angsana New"/>
          <w:szCs w:val="22"/>
        </w:rPr>
      </w:pPr>
    </w:p>
    <w:p w14:paraId="2DD5910F" w14:textId="77777777" w:rsidR="000C2A26" w:rsidRPr="00B548F8" w:rsidRDefault="00780550" w:rsidP="000C2A26">
      <w:pPr>
        <w:spacing w:after="0" w:line="240" w:lineRule="auto"/>
        <w:rPr>
          <w:rFonts w:ascii="Times New Roman" w:hAnsi="Times New Roman" w:cs="Times New Roman"/>
          <w:sz w:val="36"/>
          <w:szCs w:val="36"/>
        </w:rPr>
      </w:pPr>
      <w:r w:rsidRPr="00B548F8">
        <w:rPr>
          <w:rFonts w:ascii="Times New Roman" w:hAnsi="Times New Roman" w:cs="Times New Roman"/>
          <w:sz w:val="24"/>
          <w:szCs w:val="24"/>
          <w:shd w:val="clear" w:color="auto" w:fill="FFFFFF"/>
        </w:rPr>
        <w:t>Dr. Tippawan Lertattharkonkit, Editor</w:t>
      </w:r>
    </w:p>
    <w:p w14:paraId="752AC6A9" w14:textId="3811D98C" w:rsidR="00B84572" w:rsidRPr="00B84572" w:rsidRDefault="00B84572" w:rsidP="00B84572">
      <w:pPr>
        <w:shd w:val="clear" w:color="auto" w:fill="FFFFFF"/>
        <w:spacing w:after="0" w:line="240" w:lineRule="auto"/>
        <w:rPr>
          <w:rFonts w:ascii="Times New Roman" w:eastAsia="Times New Roman" w:hAnsi="Times New Roman" w:cs="Times New Roman"/>
          <w:kern w:val="0"/>
          <w:sz w:val="24"/>
          <w:szCs w:val="24"/>
          <w14:ligatures w14:val="none"/>
        </w:rPr>
      </w:pPr>
      <w:r w:rsidRPr="00B84572">
        <w:rPr>
          <w:rFonts w:ascii="Times New Roman" w:eastAsia="Times New Roman" w:hAnsi="Times New Roman" w:cs="Times New Roman"/>
          <w:kern w:val="0"/>
          <w:sz w:val="24"/>
          <w:szCs w:val="24"/>
          <w14:ligatures w14:val="none"/>
        </w:rPr>
        <w:t>Tel. 089</w:t>
      </w:r>
      <w:r>
        <w:rPr>
          <w:rFonts w:ascii="Times New Roman" w:eastAsia="Times New Roman" w:hAnsi="Times New Roman" w:cs="Times New Roman"/>
          <w:kern w:val="0"/>
          <w:sz w:val="24"/>
          <w:szCs w:val="24"/>
          <w14:ligatures w14:val="none"/>
        </w:rPr>
        <w:t>-</w:t>
      </w:r>
      <w:r w:rsidRPr="00B84572">
        <w:rPr>
          <w:rFonts w:ascii="Times New Roman" w:eastAsia="Times New Roman" w:hAnsi="Times New Roman" w:cs="Times New Roman"/>
          <w:kern w:val="0"/>
          <w:sz w:val="24"/>
          <w:szCs w:val="24"/>
          <w14:ligatures w14:val="none"/>
        </w:rPr>
        <w:t>205</w:t>
      </w:r>
      <w:r>
        <w:rPr>
          <w:rFonts w:ascii="Times New Roman" w:eastAsia="Times New Roman" w:hAnsi="Times New Roman" w:cs="Times New Roman"/>
          <w:kern w:val="0"/>
          <w:sz w:val="24"/>
          <w:szCs w:val="24"/>
          <w14:ligatures w14:val="none"/>
        </w:rPr>
        <w:t>-</w:t>
      </w:r>
      <w:r w:rsidRPr="00B84572">
        <w:rPr>
          <w:rFonts w:ascii="Times New Roman" w:eastAsia="Times New Roman" w:hAnsi="Times New Roman" w:cs="Times New Roman"/>
          <w:kern w:val="0"/>
          <w:sz w:val="24"/>
          <w:szCs w:val="24"/>
          <w14:ligatures w14:val="none"/>
        </w:rPr>
        <w:t>8865</w:t>
      </w:r>
      <w:r w:rsidR="00884A2C">
        <w:rPr>
          <w:rFonts w:ascii="Times New Roman" w:eastAsia="Times New Roman" w:hAnsi="Times New Roman" w:cs="Times New Roman"/>
          <w:kern w:val="0"/>
          <w:sz w:val="24"/>
          <w:szCs w:val="24"/>
          <w14:ligatures w14:val="none"/>
        </w:rPr>
        <w:t>,</w:t>
      </w:r>
      <w:r>
        <w:rPr>
          <w:rFonts w:ascii="Times New Roman" w:eastAsia="Times New Roman" w:hAnsi="Times New Roman" w:cs="Times New Roman"/>
          <w:kern w:val="0"/>
          <w:sz w:val="24"/>
          <w:szCs w:val="24"/>
          <w14:ligatures w14:val="none"/>
        </w:rPr>
        <w:t xml:space="preserve">  </w:t>
      </w:r>
      <w:r w:rsidRPr="00B84572">
        <w:rPr>
          <w:rFonts w:ascii="Times New Roman" w:eastAsia="Times New Roman" w:hAnsi="Times New Roman" w:cs="Times New Roman"/>
          <w:kern w:val="0"/>
          <w:sz w:val="24"/>
          <w:szCs w:val="24"/>
          <w14:ligatures w14:val="none"/>
        </w:rPr>
        <w:t xml:space="preserve">Email: </w:t>
      </w:r>
      <w:hyperlink r:id="rId9" w:history="1">
        <w:r w:rsidRPr="00B84572">
          <w:rPr>
            <w:rStyle w:val="Hyperlink"/>
            <w:rFonts w:ascii="Times New Roman" w:eastAsia="Times New Roman" w:hAnsi="Times New Roman" w:cs="Times New Roman"/>
            <w:color w:val="auto"/>
            <w:kern w:val="0"/>
            <w:sz w:val="24"/>
            <w:szCs w:val="24"/>
            <w:u w:val="none"/>
            <w14:ligatures w14:val="none"/>
          </w:rPr>
          <w:t>tippawan.l@siu.ac.th</w:t>
        </w:r>
      </w:hyperlink>
    </w:p>
    <w:p w14:paraId="051435E9" w14:textId="77777777" w:rsidR="000C2A26" w:rsidRDefault="000C2A26" w:rsidP="000C2A26">
      <w:pPr>
        <w:spacing w:after="0" w:line="240" w:lineRule="auto"/>
        <w:rPr>
          <w:rFonts w:ascii="Angsana New" w:hAnsi="Angsana New" w:cs="Angsana New"/>
          <w:sz w:val="28"/>
        </w:rPr>
      </w:pPr>
    </w:p>
    <w:p w14:paraId="7364F080" w14:textId="77777777" w:rsidR="00B548F8" w:rsidRPr="004D2BE0" w:rsidRDefault="004D2BE0" w:rsidP="000C2A26">
      <w:pPr>
        <w:spacing w:after="0" w:line="240" w:lineRule="auto"/>
        <w:rPr>
          <w:rFonts w:ascii="Times New Roman" w:hAnsi="Times New Roman" w:cs="Times New Roman"/>
          <w:sz w:val="28"/>
        </w:rPr>
      </w:pPr>
      <w:r w:rsidRPr="004D2BE0">
        <w:rPr>
          <w:rFonts w:ascii="Times New Roman" w:hAnsi="Times New Roman" w:cs="Times New Roman"/>
          <w:b/>
          <w:bCs/>
          <w:sz w:val="28"/>
        </w:rPr>
        <w:t>Support Contact</w:t>
      </w:r>
    </w:p>
    <w:p w14:paraId="026B5BEF" w14:textId="77777777" w:rsidR="004D2BE0" w:rsidRDefault="004D2BE0" w:rsidP="000C2A26">
      <w:pPr>
        <w:spacing w:after="0" w:line="240" w:lineRule="auto"/>
        <w:rPr>
          <w:rFonts w:ascii="Times New Roman" w:hAnsi="Times New Roman"/>
          <w:sz w:val="24"/>
          <w:szCs w:val="24"/>
          <w:shd w:val="clear" w:color="auto" w:fill="FFFFFF"/>
        </w:rPr>
      </w:pPr>
    </w:p>
    <w:p w14:paraId="6BB295FF" w14:textId="77777777" w:rsidR="00B548F8" w:rsidRPr="00B548F8" w:rsidRDefault="00B548F8" w:rsidP="000C2A26">
      <w:pPr>
        <w:spacing w:after="0" w:line="240" w:lineRule="auto"/>
        <w:rPr>
          <w:rFonts w:ascii="Times New Roman" w:hAnsi="Times New Roman" w:cs="Times New Roman"/>
          <w:sz w:val="28"/>
        </w:rPr>
      </w:pPr>
      <w:r w:rsidRPr="00B548F8">
        <w:rPr>
          <w:rFonts w:ascii="Times New Roman" w:hAnsi="Times New Roman" w:cs="Times New Roman"/>
          <w:sz w:val="24"/>
          <w:szCs w:val="24"/>
          <w:shd w:val="clear" w:color="auto" w:fill="FFFFFF"/>
        </w:rPr>
        <w:t>Mrs. Vipaporn Kaewkrajang</w:t>
      </w:r>
    </w:p>
    <w:p w14:paraId="3D313DFE" w14:textId="15DF717F" w:rsidR="00B84572" w:rsidRPr="00B84572" w:rsidRDefault="00B84572" w:rsidP="00B84572">
      <w:pPr>
        <w:shd w:val="clear" w:color="auto" w:fill="FFFFFF"/>
        <w:spacing w:after="0" w:line="240" w:lineRule="auto"/>
        <w:rPr>
          <w:rFonts w:ascii="Noto Sans" w:eastAsia="Times New Roman" w:hAnsi="Noto Sans" w:cs="Noto Sans"/>
          <w:kern w:val="0"/>
          <w:sz w:val="24"/>
          <w:szCs w:val="24"/>
          <w14:ligatures w14:val="none"/>
        </w:rPr>
      </w:pPr>
      <w:r w:rsidRPr="00B84572">
        <w:rPr>
          <w:rFonts w:ascii="Times New Roman" w:eastAsia="Times New Roman" w:hAnsi="Times New Roman" w:cs="Times New Roman"/>
          <w:kern w:val="0"/>
          <w:sz w:val="24"/>
          <w:szCs w:val="24"/>
          <w14:ligatures w14:val="none"/>
        </w:rPr>
        <w:t>Tel. 089-028-8996</w:t>
      </w:r>
      <w:r w:rsidR="00884A2C">
        <w:rPr>
          <w:rFonts w:ascii="Times New Roman" w:eastAsia="Times New Roman" w:hAnsi="Times New Roman" w:cs="Times New Roman"/>
          <w:kern w:val="0"/>
          <w:sz w:val="24"/>
          <w:szCs w:val="24"/>
          <w14:ligatures w14:val="none"/>
        </w:rPr>
        <w:t>,</w:t>
      </w:r>
      <w:r>
        <w:rPr>
          <w:rFonts w:ascii="Times New Roman" w:eastAsia="Times New Roman" w:hAnsi="Times New Roman" w:cs="Times New Roman"/>
          <w:kern w:val="0"/>
          <w:sz w:val="24"/>
          <w:szCs w:val="24"/>
          <w14:ligatures w14:val="none"/>
        </w:rPr>
        <w:t xml:space="preserve">  </w:t>
      </w:r>
      <w:r w:rsidRPr="00B84572">
        <w:rPr>
          <w:rFonts w:ascii="Times New Roman" w:eastAsia="Times New Roman" w:hAnsi="Times New Roman" w:cs="Times New Roman"/>
          <w:kern w:val="0"/>
          <w:sz w:val="24"/>
          <w:szCs w:val="24"/>
          <w14:ligatures w14:val="none"/>
        </w:rPr>
        <w:t xml:space="preserve">Email: </w:t>
      </w:r>
      <w:hyperlink r:id="rId10" w:history="1">
        <w:r w:rsidRPr="00B84572">
          <w:rPr>
            <w:rStyle w:val="Hyperlink"/>
            <w:rFonts w:ascii="Times New Roman" w:eastAsia="Times New Roman" w:hAnsi="Times New Roman" w:cs="Times New Roman"/>
            <w:color w:val="auto"/>
            <w:kern w:val="0"/>
            <w:sz w:val="24"/>
            <w:szCs w:val="24"/>
            <w:u w:val="none"/>
            <w14:ligatures w14:val="none"/>
          </w:rPr>
          <w:t>vipaporn.k@siu.ac.th</w:t>
        </w:r>
      </w:hyperlink>
    </w:p>
    <w:p w14:paraId="25240879" w14:textId="77777777" w:rsidR="00B84572" w:rsidRDefault="00B84572" w:rsidP="000C2A26">
      <w:pPr>
        <w:spacing w:after="0" w:line="240" w:lineRule="auto"/>
        <w:rPr>
          <w:rFonts w:ascii="Angsana New" w:hAnsi="Angsana New" w:cs="Angsana New"/>
          <w:sz w:val="28"/>
        </w:rPr>
      </w:pPr>
    </w:p>
    <w:p w14:paraId="7265E392" w14:textId="77777777" w:rsidR="004D2BE0" w:rsidRPr="001B0BDE" w:rsidRDefault="004D2BE0" w:rsidP="004D2BE0">
      <w:pPr>
        <w:spacing w:after="0" w:line="240" w:lineRule="auto"/>
        <w:rPr>
          <w:rFonts w:ascii="Times New Roman" w:hAnsi="Times New Roman" w:cs="Times New Roman"/>
          <w:b/>
          <w:bCs/>
          <w:sz w:val="28"/>
        </w:rPr>
      </w:pPr>
      <w:r w:rsidRPr="001B0BDE">
        <w:rPr>
          <w:rFonts w:ascii="Times New Roman" w:hAnsi="Times New Roman" w:cs="Times New Roman"/>
          <w:b/>
          <w:bCs/>
          <w:sz w:val="28"/>
        </w:rPr>
        <w:t>Contact</w:t>
      </w:r>
    </w:p>
    <w:p w14:paraId="49D83B2B" w14:textId="77777777" w:rsidR="000C2A26" w:rsidRPr="004D2BE0" w:rsidRDefault="004D2BE0" w:rsidP="004D2BE0">
      <w:pPr>
        <w:spacing w:after="0" w:line="240" w:lineRule="auto"/>
        <w:rPr>
          <w:rFonts w:ascii="Times New Roman" w:hAnsi="Times New Roman" w:cs="Times New Roman"/>
          <w:sz w:val="24"/>
          <w:szCs w:val="24"/>
        </w:rPr>
      </w:pPr>
      <w:r w:rsidRPr="004D2BE0">
        <w:rPr>
          <w:rFonts w:ascii="Times New Roman" w:hAnsi="Times New Roman" w:cs="Times New Roman"/>
          <w:sz w:val="24"/>
          <w:szCs w:val="24"/>
        </w:rPr>
        <w:t>Shinawatra University</w:t>
      </w:r>
      <w:r w:rsidRPr="004D2BE0">
        <w:rPr>
          <w:rFonts w:ascii="Times New Roman" w:hAnsi="Times New Roman" w:cs="Times New Roman"/>
          <w:sz w:val="24"/>
          <w:szCs w:val="24"/>
          <w:cs/>
        </w:rPr>
        <w:t xml:space="preserve">   99 </w:t>
      </w:r>
      <w:r w:rsidRPr="004D2BE0">
        <w:rPr>
          <w:rFonts w:ascii="Times New Roman" w:hAnsi="Times New Roman" w:cs="Times New Roman"/>
          <w:sz w:val="24"/>
          <w:szCs w:val="24"/>
        </w:rPr>
        <w:t xml:space="preserve">Moo </w:t>
      </w:r>
      <w:r w:rsidRPr="004D2BE0">
        <w:rPr>
          <w:rFonts w:ascii="Times New Roman" w:hAnsi="Times New Roman" w:cs="Times New Roman"/>
          <w:sz w:val="24"/>
          <w:szCs w:val="24"/>
          <w:cs/>
        </w:rPr>
        <w:t>10</w:t>
      </w:r>
      <w:r w:rsidRPr="004D2BE0">
        <w:rPr>
          <w:rFonts w:ascii="Times New Roman" w:hAnsi="Times New Roman" w:cs="Times New Roman"/>
          <w:sz w:val="24"/>
          <w:szCs w:val="24"/>
        </w:rPr>
        <w:t xml:space="preserve">, Bangtoey, Samkhok, Pathum Thani </w:t>
      </w:r>
      <w:r w:rsidRPr="004D2BE0">
        <w:rPr>
          <w:rFonts w:ascii="Times New Roman" w:hAnsi="Times New Roman" w:cs="Times New Roman"/>
          <w:sz w:val="24"/>
          <w:szCs w:val="24"/>
          <w:cs/>
        </w:rPr>
        <w:t xml:space="preserve">12160 </w:t>
      </w:r>
      <w:r w:rsidRPr="004D2BE0">
        <w:rPr>
          <w:rFonts w:ascii="Times New Roman" w:hAnsi="Times New Roman" w:cs="Times New Roman"/>
          <w:sz w:val="24"/>
          <w:szCs w:val="24"/>
        </w:rPr>
        <w:t>Thailand.</w:t>
      </w:r>
    </w:p>
    <w:p w14:paraId="63BB306C" w14:textId="77777777" w:rsidR="000C2A26" w:rsidRDefault="009822F0" w:rsidP="009822F0">
      <w:pPr>
        <w:spacing w:after="0" w:line="240" w:lineRule="auto"/>
        <w:jc w:val="center"/>
        <w:rPr>
          <w:rFonts w:ascii="Angsana New" w:hAnsi="Angsana New" w:cs="Angsana New"/>
          <w:sz w:val="28"/>
        </w:rPr>
      </w:pPr>
      <w:r>
        <w:rPr>
          <w:rFonts w:ascii="Angsana New" w:hAnsi="Angsana New" w:cs="Angsana New"/>
          <w:sz w:val="28"/>
        </w:rPr>
        <w:t>( 2 )</w:t>
      </w:r>
    </w:p>
    <w:p w14:paraId="1515772C" w14:textId="77777777" w:rsidR="000C2A26" w:rsidRPr="003177FA" w:rsidRDefault="003177FA" w:rsidP="003177FA">
      <w:pPr>
        <w:spacing w:after="0" w:line="240" w:lineRule="auto"/>
        <w:jc w:val="center"/>
        <w:rPr>
          <w:rFonts w:ascii="Times New Roman" w:hAnsi="Times New Roman" w:cs="Times New Roman"/>
          <w:b/>
          <w:bCs/>
          <w:sz w:val="28"/>
        </w:rPr>
      </w:pPr>
      <w:r w:rsidRPr="003177FA">
        <w:rPr>
          <w:rFonts w:ascii="Times New Roman" w:hAnsi="Times New Roman" w:cs="Times New Roman"/>
          <w:b/>
          <w:bCs/>
          <w:sz w:val="28"/>
        </w:rPr>
        <w:lastRenderedPageBreak/>
        <w:t>List of contents</w:t>
      </w:r>
    </w:p>
    <w:p w14:paraId="738986AF" w14:textId="77777777" w:rsidR="000C2A26" w:rsidRPr="003177FA" w:rsidRDefault="003177FA" w:rsidP="003177FA">
      <w:pPr>
        <w:spacing w:after="0" w:line="240" w:lineRule="auto"/>
        <w:jc w:val="right"/>
        <w:rPr>
          <w:rFonts w:ascii="Times New Roman" w:hAnsi="Times New Roman" w:cs="Times New Roman"/>
          <w:b/>
          <w:bCs/>
          <w:sz w:val="24"/>
          <w:szCs w:val="24"/>
        </w:rPr>
      </w:pPr>
      <w:r w:rsidRPr="003177FA">
        <w:rPr>
          <w:rFonts w:ascii="Times New Roman" w:hAnsi="Times New Roman" w:cs="Times New Roman"/>
          <w:b/>
          <w:bCs/>
          <w:sz w:val="24"/>
          <w:szCs w:val="24"/>
        </w:rPr>
        <w:t>Page</w:t>
      </w:r>
    </w:p>
    <w:p w14:paraId="7E00CE26" w14:textId="77777777" w:rsidR="000C2A26" w:rsidRPr="00A761D8" w:rsidRDefault="000C2A26" w:rsidP="000C2A26">
      <w:pPr>
        <w:spacing w:after="0" w:line="240" w:lineRule="auto"/>
        <w:rPr>
          <w:rFonts w:ascii="Angsana New" w:hAnsi="Angsana New" w:cs="Angsana New"/>
          <w:sz w:val="18"/>
          <w:szCs w:val="18"/>
        </w:rPr>
      </w:pPr>
    </w:p>
    <w:p w14:paraId="30B42512" w14:textId="357EF8E2" w:rsidR="00D21A2D" w:rsidRPr="00D21A2D" w:rsidRDefault="00D21A2D" w:rsidP="00D21A2D">
      <w:pPr>
        <w:spacing w:after="0" w:line="276" w:lineRule="auto"/>
        <w:rPr>
          <w:rFonts w:ascii="Times New Roman" w:hAnsi="Times New Roman"/>
          <w:b/>
          <w:sz w:val="24"/>
          <w:szCs w:val="24"/>
        </w:rPr>
      </w:pPr>
      <w:bookmarkStart w:id="0" w:name="_Hlk180487447"/>
      <w:r w:rsidRPr="00D21A2D">
        <w:rPr>
          <w:rFonts w:ascii="Times New Roman" w:hAnsi="Times New Roman" w:cs="Times New Roman"/>
          <w:b/>
          <w:sz w:val="24"/>
          <w:szCs w:val="24"/>
        </w:rPr>
        <w:t>Assessing the Nature of Financial Institution in South Sudan</w:t>
      </w:r>
      <w:r>
        <w:rPr>
          <w:rFonts w:ascii="Times New Roman" w:hAnsi="Times New Roman"/>
          <w:b/>
          <w:sz w:val="24"/>
          <w:szCs w:val="24"/>
          <w:cs/>
        </w:rPr>
        <w:tab/>
      </w:r>
      <w:r>
        <w:rPr>
          <w:rFonts w:ascii="Times New Roman" w:hAnsi="Times New Roman"/>
          <w:b/>
          <w:sz w:val="24"/>
          <w:szCs w:val="24"/>
          <w:cs/>
        </w:rPr>
        <w:tab/>
      </w:r>
      <w:r>
        <w:rPr>
          <w:rFonts w:ascii="Times New Roman" w:hAnsi="Times New Roman"/>
          <w:b/>
          <w:sz w:val="24"/>
          <w:szCs w:val="24"/>
          <w:cs/>
        </w:rPr>
        <w:tab/>
      </w:r>
      <w:r w:rsidRPr="00D21A2D">
        <w:rPr>
          <w:rFonts w:ascii="Times New Roman" w:hAnsi="Times New Roman" w:cs="Times New Roman"/>
          <w:b/>
          <w:szCs w:val="22"/>
          <w:cs/>
        </w:rPr>
        <w:t xml:space="preserve">     </w:t>
      </w:r>
      <w:r w:rsidRPr="00D21A2D">
        <w:rPr>
          <w:rFonts w:ascii="Angsana New" w:hAnsi="Angsana New" w:cs="Angsana New"/>
          <w:bCs/>
          <w:sz w:val="32"/>
          <w:szCs w:val="32"/>
          <w:cs/>
        </w:rPr>
        <w:t>1-23</w:t>
      </w:r>
    </w:p>
    <w:p w14:paraId="2F9A07CA" w14:textId="6FB50660" w:rsidR="00141209" w:rsidRPr="003A05C7" w:rsidRDefault="00846A45" w:rsidP="00D21A2D">
      <w:pPr>
        <w:spacing w:after="0" w:line="276" w:lineRule="auto"/>
        <w:rPr>
          <w:rFonts w:ascii="Times New Roman" w:hAnsi="Times New Roman" w:cs="Times New Roman"/>
          <w:i/>
          <w:iCs/>
          <w:sz w:val="20"/>
          <w:szCs w:val="20"/>
        </w:rPr>
      </w:pPr>
      <w:r w:rsidRPr="003A05C7">
        <w:rPr>
          <w:rFonts w:ascii="Times New Roman" w:hAnsi="Times New Roman" w:hint="cs"/>
          <w:b/>
          <w:bCs/>
          <w:i/>
          <w:iCs/>
          <w:szCs w:val="22"/>
          <w:cs/>
        </w:rPr>
        <w:t xml:space="preserve">    </w:t>
      </w:r>
      <w:r w:rsidR="0033248A" w:rsidRPr="003A05C7">
        <w:rPr>
          <w:rFonts w:ascii="Times New Roman" w:hAnsi="Times New Roman"/>
          <w:b/>
          <w:bCs/>
          <w:i/>
          <w:iCs/>
          <w:szCs w:val="22"/>
        </w:rPr>
        <w:t xml:space="preserve">        </w:t>
      </w:r>
      <w:bookmarkEnd w:id="0"/>
      <w:r w:rsidR="00141209" w:rsidRPr="003A05C7">
        <w:rPr>
          <w:rFonts w:ascii="Times New Roman" w:hAnsi="Times New Roman" w:cs="Times New Roman"/>
          <w:i/>
          <w:iCs/>
          <w:sz w:val="20"/>
          <w:szCs w:val="20"/>
        </w:rPr>
        <w:t>Ayii Peter Alier and Degnet Wondu Yaregal</w:t>
      </w:r>
    </w:p>
    <w:p w14:paraId="1F9246F5" w14:textId="34D39EC7" w:rsidR="00D21A2D" w:rsidRPr="00D21A2D" w:rsidRDefault="00D21A2D" w:rsidP="00D21A2D">
      <w:pPr>
        <w:spacing w:after="0" w:line="276" w:lineRule="auto"/>
        <w:rPr>
          <w:rFonts w:ascii="Times New Roman" w:hAnsi="Times New Roman" w:cs="Times New Roman"/>
          <w:b/>
          <w:bCs/>
          <w:sz w:val="24"/>
          <w:szCs w:val="24"/>
        </w:rPr>
      </w:pPr>
      <w:r w:rsidRPr="00D21A2D">
        <w:rPr>
          <w:rFonts w:ascii="Times New Roman" w:hAnsi="Times New Roman" w:cs="Times New Roman"/>
          <w:b/>
          <w:bCs/>
          <w:sz w:val="24"/>
          <w:szCs w:val="24"/>
        </w:rPr>
        <w:t xml:space="preserve">On </w:t>
      </w:r>
      <w:bookmarkStart w:id="1" w:name="_Hlk182660463"/>
      <w:r w:rsidRPr="00D21A2D">
        <w:rPr>
          <w:rFonts w:ascii="Times New Roman" w:hAnsi="Times New Roman" w:cs="Times New Roman"/>
          <w:b/>
          <w:bCs/>
          <w:sz w:val="24"/>
          <w:szCs w:val="24"/>
        </w:rPr>
        <w:t xml:space="preserve">Planning and Evaluating for Sustaining  Community-Based Tourism:  </w:t>
      </w:r>
      <w:r>
        <w:rPr>
          <w:rFonts w:ascii="Times New Roman" w:hAnsi="Times New Roman" w:hint="cs"/>
          <w:b/>
          <w:bCs/>
          <w:sz w:val="24"/>
          <w:szCs w:val="24"/>
          <w:cs/>
        </w:rPr>
        <w:t xml:space="preserve">          </w:t>
      </w:r>
      <w:r w:rsidRPr="00D21A2D">
        <w:rPr>
          <w:rFonts w:ascii="Angsana New" w:hAnsi="Angsana New" w:cs="Angsana New"/>
          <w:b/>
          <w:bCs/>
          <w:sz w:val="32"/>
          <w:szCs w:val="32"/>
          <w:cs/>
        </w:rPr>
        <w:t>24-49</w:t>
      </w:r>
      <w:r w:rsidRPr="00D21A2D">
        <w:rPr>
          <w:rFonts w:ascii="Times New Roman" w:hAnsi="Times New Roman" w:hint="cs"/>
          <w:b/>
          <w:bCs/>
          <w:sz w:val="32"/>
          <w:szCs w:val="32"/>
          <w:cs/>
        </w:rPr>
        <w:t xml:space="preserve"> </w:t>
      </w:r>
      <w:r w:rsidRPr="00D21A2D">
        <w:rPr>
          <w:rFonts w:ascii="Times New Roman" w:hAnsi="Times New Roman" w:cs="Times New Roman"/>
          <w:b/>
          <w:bCs/>
          <w:sz w:val="24"/>
          <w:szCs w:val="24"/>
        </w:rPr>
        <w:t>Determining the Level of Managing Local Business Behaviors</w:t>
      </w:r>
      <w:bookmarkEnd w:id="1"/>
    </w:p>
    <w:p w14:paraId="77687B01" w14:textId="6BF90B22" w:rsidR="00846A45" w:rsidRPr="00A761D8" w:rsidRDefault="0033248A" w:rsidP="0033248A">
      <w:pPr>
        <w:widowControl w:val="0"/>
        <w:spacing w:after="0" w:line="320" w:lineRule="exact"/>
        <w:rPr>
          <w:rFonts w:ascii="Angsana New" w:eastAsia="DengXian" w:hAnsi="Angsana New" w:cs="Angsana New"/>
          <w:sz w:val="32"/>
          <w:szCs w:val="32"/>
          <w:lang w:eastAsia="zh-CN"/>
          <w14:ligatures w14:val="none"/>
        </w:rPr>
      </w:pPr>
      <w:r w:rsidRPr="00A761D8">
        <w:rPr>
          <w:rFonts w:ascii="Angsana New" w:eastAsia="DengXian" w:hAnsi="Angsana New" w:cs="Angsana New"/>
          <w:b/>
          <w:bCs/>
          <w:sz w:val="32"/>
          <w:szCs w:val="32"/>
          <w:lang w:eastAsia="zh-CN"/>
          <w14:ligatures w14:val="none"/>
        </w:rPr>
        <w:tab/>
      </w:r>
      <w:r w:rsidR="00D21A2D" w:rsidRPr="00FA6212">
        <w:rPr>
          <w:rFonts w:ascii="Times New Roman" w:hAnsi="Times New Roman" w:cs="Times New Roman"/>
          <w:i/>
          <w:iCs/>
          <w:sz w:val="20"/>
          <w:szCs w:val="20"/>
        </w:rPr>
        <w:t>Napatsanun Chatchayaladasiri,  Pichaphob Panphae and Ravee Phoewhawm</w:t>
      </w:r>
      <w:r w:rsidR="00846A45" w:rsidRPr="00A761D8">
        <w:rPr>
          <w:rFonts w:ascii="Angsana New" w:eastAsia="DengXian" w:hAnsi="Angsana New" w:cs="Angsana New"/>
          <w:sz w:val="32"/>
          <w:szCs w:val="32"/>
          <w:cs/>
          <w:lang w:eastAsia="zh-CN"/>
          <w14:ligatures w14:val="none"/>
        </w:rPr>
        <w:tab/>
        <w:t xml:space="preserve">  </w:t>
      </w:r>
      <w:r w:rsidR="00846A45" w:rsidRPr="00A761D8">
        <w:rPr>
          <w:rFonts w:ascii="Angsana New" w:eastAsia="DengXian" w:hAnsi="Angsana New" w:cs="Angsana New"/>
          <w:sz w:val="32"/>
          <w:szCs w:val="32"/>
          <w:cs/>
          <w:lang w:eastAsia="zh-CN"/>
          <w14:ligatures w14:val="none"/>
        </w:rPr>
        <w:tab/>
      </w:r>
    </w:p>
    <w:p w14:paraId="77977F57" w14:textId="507A5F9F" w:rsidR="003A05C7" w:rsidRDefault="003A05C7" w:rsidP="003A05C7">
      <w:pPr>
        <w:spacing w:after="0" w:line="276" w:lineRule="auto"/>
        <w:rPr>
          <w:rFonts w:ascii="Times New Roman" w:hAnsi="Times New Roman"/>
          <w:b/>
          <w:bCs/>
          <w:sz w:val="24"/>
          <w:szCs w:val="24"/>
        </w:rPr>
      </w:pPr>
      <w:r w:rsidRPr="003A05C7">
        <w:rPr>
          <w:rFonts w:ascii="Times New Roman" w:hAnsi="Times New Roman" w:cs="Times New Roman"/>
          <w:b/>
          <w:bCs/>
          <w:sz w:val="24"/>
          <w:szCs w:val="24"/>
        </w:rPr>
        <w:t xml:space="preserve">The perception, attitudes, and performance in the prevention and control of </w:t>
      </w:r>
      <w:r>
        <w:rPr>
          <w:rFonts w:ascii="Times New Roman" w:hAnsi="Times New Roman" w:hint="cs"/>
          <w:b/>
          <w:bCs/>
          <w:sz w:val="24"/>
          <w:szCs w:val="24"/>
          <w:cs/>
        </w:rPr>
        <w:t xml:space="preserve">      </w:t>
      </w:r>
      <w:r w:rsidRPr="003A05C7">
        <w:rPr>
          <w:rFonts w:ascii="Angsana New" w:hAnsi="Angsana New" w:cs="Angsana New"/>
          <w:b/>
          <w:bCs/>
          <w:sz w:val="32"/>
          <w:szCs w:val="32"/>
          <w:cs/>
        </w:rPr>
        <w:t>50</w:t>
      </w:r>
      <w:r w:rsidRPr="00D21A2D">
        <w:rPr>
          <w:rFonts w:ascii="Angsana New" w:hAnsi="Angsana New" w:cs="Angsana New"/>
          <w:b/>
          <w:bCs/>
          <w:sz w:val="32"/>
          <w:szCs w:val="32"/>
          <w:cs/>
        </w:rPr>
        <w:t>-</w:t>
      </w:r>
      <w:r>
        <w:rPr>
          <w:rFonts w:ascii="Angsana New" w:hAnsi="Angsana New" w:cs="Angsana New" w:hint="cs"/>
          <w:b/>
          <w:bCs/>
          <w:sz w:val="32"/>
          <w:szCs w:val="32"/>
          <w:cs/>
        </w:rPr>
        <w:t>67</w:t>
      </w:r>
      <w:r w:rsidRPr="00D21A2D">
        <w:rPr>
          <w:rFonts w:ascii="Times New Roman" w:hAnsi="Times New Roman" w:hint="cs"/>
          <w:b/>
          <w:bCs/>
          <w:sz w:val="32"/>
          <w:szCs w:val="32"/>
          <w:cs/>
        </w:rPr>
        <w:t xml:space="preserve"> </w:t>
      </w:r>
      <w:r w:rsidRPr="003A05C7">
        <w:rPr>
          <w:rFonts w:ascii="Times New Roman" w:hAnsi="Times New Roman" w:cs="Times New Roman"/>
          <w:b/>
          <w:bCs/>
          <w:sz w:val="24"/>
          <w:szCs w:val="24"/>
        </w:rPr>
        <w:t xml:space="preserve">tuberculosis by Village Health Volunteers (VHV) at Ban Nong Takian Bon </w:t>
      </w:r>
    </w:p>
    <w:p w14:paraId="702CCCE0" w14:textId="5F771CC4" w:rsidR="003A05C7" w:rsidRPr="003A05C7" w:rsidRDefault="003A05C7" w:rsidP="003A05C7">
      <w:pPr>
        <w:spacing w:after="0" w:line="276" w:lineRule="auto"/>
        <w:rPr>
          <w:rFonts w:ascii="Times New Roman" w:hAnsi="Times New Roman"/>
          <w:b/>
          <w:bCs/>
          <w:sz w:val="24"/>
          <w:szCs w:val="24"/>
        </w:rPr>
      </w:pPr>
      <w:r w:rsidRPr="003A05C7">
        <w:rPr>
          <w:rFonts w:ascii="Times New Roman" w:hAnsi="Times New Roman" w:cs="Times New Roman"/>
          <w:b/>
          <w:bCs/>
          <w:sz w:val="24"/>
          <w:szCs w:val="24"/>
        </w:rPr>
        <w:t>Health Promotion Hospital, Watthana Nakhon District, Sa Kaeo Province</w:t>
      </w:r>
    </w:p>
    <w:p w14:paraId="7E43BB90" w14:textId="1FE39772" w:rsidR="0033248A" w:rsidRPr="00D21A2D" w:rsidRDefault="00DB6BBB" w:rsidP="003A05C7">
      <w:pPr>
        <w:spacing w:after="0" w:line="276" w:lineRule="auto"/>
        <w:rPr>
          <w:rFonts w:ascii="Angsana New" w:hAnsi="Angsana New" w:cs="Angsana New"/>
          <w:sz w:val="32"/>
          <w:szCs w:val="32"/>
        </w:rPr>
      </w:pPr>
      <w:r w:rsidRPr="00A761D8">
        <w:rPr>
          <w:rFonts w:ascii="Angsana New" w:hAnsi="Angsana New" w:cs="Angsana New"/>
          <w:b/>
          <w:bCs/>
          <w:sz w:val="32"/>
          <w:szCs w:val="32"/>
        </w:rPr>
        <w:tab/>
      </w:r>
      <w:r w:rsidR="003A05C7" w:rsidRPr="003A05C7">
        <w:rPr>
          <w:rFonts w:ascii="Times New Roman" w:eastAsia="DengXian" w:hAnsi="Times New Roman" w:cs="Times New Roman"/>
          <w:i/>
          <w:iCs/>
          <w:noProof/>
          <w:kern w:val="0"/>
          <w:sz w:val="20"/>
          <w:szCs w:val="20"/>
          <w14:ligatures w14:val="none"/>
        </w:rPr>
        <w:t>Narongsak Phopittaya</w:t>
      </w:r>
      <w:r w:rsidR="0033248A" w:rsidRPr="00D21A2D">
        <w:rPr>
          <w:rFonts w:ascii="Angsana New" w:hAnsi="Angsana New" w:cs="Angsana New"/>
          <w:sz w:val="40"/>
          <w:szCs w:val="40"/>
        </w:rPr>
        <w:tab/>
      </w:r>
      <w:r w:rsidR="0033248A" w:rsidRPr="00D21A2D">
        <w:rPr>
          <w:rFonts w:ascii="Angsana New" w:hAnsi="Angsana New" w:cs="Angsana New"/>
          <w:sz w:val="32"/>
          <w:szCs w:val="32"/>
        </w:rPr>
        <w:tab/>
        <w:t xml:space="preserve">             </w:t>
      </w:r>
      <w:r w:rsidR="007A298F" w:rsidRPr="00D21A2D">
        <w:rPr>
          <w:rFonts w:ascii="Angsana New" w:hAnsi="Angsana New" w:cs="Angsana New"/>
          <w:sz w:val="32"/>
          <w:szCs w:val="32"/>
        </w:rPr>
        <w:t xml:space="preserve"> </w:t>
      </w:r>
    </w:p>
    <w:p w14:paraId="1C7FE9E3" w14:textId="3D33D4CC" w:rsidR="003A05C7" w:rsidRDefault="003A05C7" w:rsidP="003A05C7">
      <w:pPr>
        <w:spacing w:after="0" w:line="276" w:lineRule="auto"/>
        <w:rPr>
          <w:rFonts w:ascii="Angsana New" w:hAnsi="Angsana New" w:cs="Angsana New"/>
          <w:b/>
          <w:bCs/>
          <w:sz w:val="32"/>
          <w:szCs w:val="32"/>
        </w:rPr>
      </w:pPr>
      <w:r w:rsidRPr="003A05C7">
        <w:rPr>
          <w:rFonts w:ascii="Times New Roman" w:eastAsia="Aptos" w:hAnsi="Times New Roman" w:cs="Times New Roman"/>
          <w:b/>
          <w:bCs/>
          <w:kern w:val="0"/>
          <w:sz w:val="24"/>
          <w:szCs w:val="24"/>
          <w14:ligatures w14:val="none"/>
        </w:rPr>
        <w:t xml:space="preserve">A virtual museum as an educational resource to foster lifelong learning for </w:t>
      </w:r>
      <w:r>
        <w:rPr>
          <w:rFonts w:ascii="Times New Roman" w:eastAsia="Aptos" w:hAnsi="Times New Roman" w:hint="cs"/>
          <w:b/>
          <w:bCs/>
          <w:kern w:val="0"/>
          <w:sz w:val="24"/>
          <w:szCs w:val="24"/>
          <w:cs/>
          <w14:ligatures w14:val="none"/>
        </w:rPr>
        <w:t xml:space="preserve">       </w:t>
      </w:r>
      <w:r w:rsidRPr="003A05C7">
        <w:rPr>
          <w:rFonts w:ascii="Angsana New" w:eastAsia="Aptos" w:hAnsi="Angsana New" w:cs="Angsana New"/>
          <w:b/>
          <w:bCs/>
          <w:kern w:val="0"/>
          <w:sz w:val="32"/>
          <w:szCs w:val="32"/>
          <w:cs/>
          <w14:ligatures w14:val="none"/>
        </w:rPr>
        <w:t>68</w:t>
      </w:r>
      <w:r w:rsidRPr="00D21A2D">
        <w:rPr>
          <w:rFonts w:ascii="Angsana New" w:hAnsi="Angsana New" w:cs="Angsana New"/>
          <w:b/>
          <w:bCs/>
          <w:sz w:val="32"/>
          <w:szCs w:val="32"/>
          <w:cs/>
        </w:rPr>
        <w:t>-</w:t>
      </w:r>
      <w:r>
        <w:rPr>
          <w:rFonts w:ascii="Angsana New" w:hAnsi="Angsana New" w:cs="Angsana New" w:hint="cs"/>
          <w:b/>
          <w:bCs/>
          <w:sz w:val="32"/>
          <w:szCs w:val="32"/>
          <w:cs/>
        </w:rPr>
        <w:t>81</w:t>
      </w:r>
      <w:r w:rsidRPr="00D21A2D">
        <w:rPr>
          <w:rFonts w:ascii="Times New Roman" w:hAnsi="Times New Roman" w:hint="cs"/>
          <w:b/>
          <w:bCs/>
          <w:sz w:val="32"/>
          <w:szCs w:val="32"/>
          <w:cs/>
        </w:rPr>
        <w:t xml:space="preserve"> </w:t>
      </w:r>
      <w:r w:rsidRPr="003A05C7">
        <w:rPr>
          <w:rFonts w:ascii="Times New Roman" w:eastAsia="Aptos" w:hAnsi="Times New Roman" w:cs="Times New Roman"/>
          <w:b/>
          <w:bCs/>
          <w:kern w:val="0"/>
          <w:sz w:val="24"/>
          <w:szCs w:val="24"/>
          <w14:ligatures w14:val="none"/>
        </w:rPr>
        <w:t>individuals with autism spectrum disorder</w:t>
      </w:r>
      <w:r w:rsidR="00DB6BBB" w:rsidRPr="00A761D8">
        <w:rPr>
          <w:rFonts w:ascii="Angsana New" w:hAnsi="Angsana New" w:cs="Angsana New"/>
          <w:b/>
          <w:bCs/>
          <w:sz w:val="32"/>
          <w:szCs w:val="32"/>
        </w:rPr>
        <w:tab/>
      </w:r>
    </w:p>
    <w:p w14:paraId="5C7993CB" w14:textId="77777777" w:rsidR="003A05C7" w:rsidRPr="00EC5067" w:rsidRDefault="003A05C7" w:rsidP="003A05C7">
      <w:pPr>
        <w:spacing w:after="0" w:line="276" w:lineRule="auto"/>
        <w:ind w:firstLine="720"/>
        <w:rPr>
          <w:rFonts w:ascii="Times New Roman" w:hAnsi="Times New Roman" w:cs="Times New Roman"/>
          <w:i/>
          <w:iCs/>
          <w:sz w:val="20"/>
          <w:szCs w:val="20"/>
        </w:rPr>
      </w:pPr>
      <w:r w:rsidRPr="00EC5067">
        <w:rPr>
          <w:rFonts w:ascii="Times New Roman" w:hAnsi="Times New Roman" w:cs="Times New Roman"/>
          <w:i/>
          <w:iCs/>
          <w:sz w:val="20"/>
          <w:szCs w:val="20"/>
        </w:rPr>
        <w:t>Wichuda Tengapichart</w:t>
      </w:r>
      <w:r w:rsidRPr="00EC5067">
        <w:rPr>
          <w:rFonts w:ascii="Times New Roman" w:hAnsi="Times New Roman" w:cs="Times New Roman"/>
          <w:i/>
          <w:iCs/>
          <w:sz w:val="20"/>
          <w:szCs w:val="20"/>
          <w:vertAlign w:val="superscript"/>
        </w:rPr>
        <w:t>*</w:t>
      </w:r>
      <w:r w:rsidRPr="00EC5067">
        <w:rPr>
          <w:rFonts w:ascii="Times New Roman" w:hAnsi="Times New Roman" w:cs="Times New Roman"/>
          <w:i/>
          <w:iCs/>
          <w:sz w:val="20"/>
          <w:szCs w:val="20"/>
        </w:rPr>
        <w:t xml:space="preserve"> and </w:t>
      </w:r>
      <w:r w:rsidRPr="00EC5067">
        <w:rPr>
          <w:rFonts w:ascii="Times New Roman" w:hAnsi="Times New Roman" w:cs="Times New Roman"/>
          <w:i/>
          <w:iCs/>
          <w:sz w:val="20"/>
          <w:szCs w:val="20"/>
          <w:lang w:val="en"/>
        </w:rPr>
        <w:t>Nissorn Bumpen</w:t>
      </w:r>
    </w:p>
    <w:p w14:paraId="12C5B951" w14:textId="77777777" w:rsidR="003A05C7" w:rsidRPr="005E4430" w:rsidRDefault="003A05C7" w:rsidP="003A05C7">
      <w:pPr>
        <w:spacing w:after="0" w:line="240" w:lineRule="auto"/>
        <w:rPr>
          <w:rFonts w:ascii="Angsana New" w:hAnsi="Angsana New" w:cs="Angsana New"/>
          <w:b/>
          <w:bCs/>
          <w:sz w:val="32"/>
          <w:szCs w:val="32"/>
        </w:rPr>
      </w:pPr>
      <w:r w:rsidRPr="003A05C7">
        <w:rPr>
          <w:rFonts w:ascii="Times New Roman" w:hAnsi="Times New Roman" w:cs="Times New Roman"/>
          <w:b/>
          <w:bCs/>
          <w:sz w:val="24"/>
          <w:szCs w:val="24"/>
        </w:rPr>
        <w:t xml:space="preserve">A Survey of Students' Media Usage Behaviors that Promoting </w:t>
      </w:r>
      <w:r>
        <w:rPr>
          <w:rFonts w:ascii="Times New Roman" w:hAnsi="Times New Roman" w:hint="cs"/>
          <w:b/>
          <w:bCs/>
          <w:sz w:val="24"/>
          <w:szCs w:val="24"/>
          <w:cs/>
        </w:rPr>
        <w:t xml:space="preserve">                               </w:t>
      </w:r>
      <w:r>
        <w:rPr>
          <w:rFonts w:ascii="Angsana New" w:hAnsi="Angsana New" w:cs="Angsana New" w:hint="cs"/>
          <w:b/>
          <w:bCs/>
          <w:sz w:val="32"/>
          <w:szCs w:val="32"/>
          <w:cs/>
        </w:rPr>
        <w:t>82-92</w:t>
      </w:r>
    </w:p>
    <w:p w14:paraId="19B8EAC5" w14:textId="77777777" w:rsidR="003A05C7" w:rsidRPr="003A05C7" w:rsidRDefault="003A05C7" w:rsidP="003A05C7">
      <w:pPr>
        <w:spacing w:after="0" w:line="240" w:lineRule="auto"/>
        <w:rPr>
          <w:rFonts w:ascii="Times New Roman" w:hAnsi="Times New Roman" w:cs="Times New Roman"/>
          <w:b/>
          <w:bCs/>
          <w:sz w:val="24"/>
          <w:szCs w:val="24"/>
          <w:cs/>
        </w:rPr>
      </w:pPr>
      <w:r w:rsidRPr="003A05C7">
        <w:rPr>
          <w:rFonts w:ascii="Times New Roman" w:hAnsi="Times New Roman" w:cs="Times New Roman"/>
          <w:b/>
          <w:bCs/>
          <w:sz w:val="24"/>
          <w:szCs w:val="24"/>
        </w:rPr>
        <w:t>Digital Media Literacy</w:t>
      </w:r>
    </w:p>
    <w:p w14:paraId="7EB187D9" w14:textId="3CEDFFEA" w:rsidR="003A05C7" w:rsidRDefault="003A05C7" w:rsidP="003A05C7">
      <w:pPr>
        <w:spacing w:after="0" w:line="276" w:lineRule="auto"/>
        <w:ind w:firstLine="720"/>
        <w:rPr>
          <w:rFonts w:ascii="Angsana New" w:hAnsi="Angsana New" w:cs="Angsana New"/>
          <w:b/>
          <w:bCs/>
          <w:sz w:val="32"/>
          <w:szCs w:val="32"/>
        </w:rPr>
      </w:pPr>
      <w:r w:rsidRPr="00FC775C">
        <w:rPr>
          <w:rFonts w:ascii="Times New Roman" w:hAnsi="Times New Roman" w:cs="Times New Roman"/>
          <w:i/>
          <w:iCs/>
          <w:color w:val="000000"/>
          <w:sz w:val="20"/>
          <w:szCs w:val="24"/>
          <w:shd w:val="clear" w:color="auto" w:fill="FFFFFF"/>
        </w:rPr>
        <w:t>Jiraporn Imada, Tayutithorn Watcharasupat, and Worrapod Rattanasrimathar</w:t>
      </w:r>
      <w:r w:rsidRPr="005E4430">
        <w:rPr>
          <w:rFonts w:ascii="Angsana New" w:hAnsi="Angsana New" w:cs="Angsana New"/>
          <w:b/>
          <w:bCs/>
          <w:sz w:val="32"/>
          <w:szCs w:val="32"/>
          <w:cs/>
        </w:rPr>
        <w:t xml:space="preserve"> </w:t>
      </w:r>
    </w:p>
    <w:p w14:paraId="46585F54" w14:textId="12C213F2" w:rsidR="003A05C7" w:rsidRPr="003A05C7" w:rsidRDefault="003A05C7" w:rsidP="003A05C7">
      <w:pPr>
        <w:spacing w:after="0" w:line="276" w:lineRule="auto"/>
        <w:rPr>
          <w:rFonts w:ascii="Angsana New" w:hAnsi="Angsana New" w:cs="Angsana New"/>
          <w:b/>
          <w:bCs/>
          <w:sz w:val="32"/>
          <w:szCs w:val="32"/>
        </w:rPr>
      </w:pPr>
      <w:r w:rsidRPr="003A05C7">
        <w:rPr>
          <w:rFonts w:ascii="Times New Roman" w:eastAsia="Calibri" w:hAnsi="Times New Roman" w:cs="Times New Roman"/>
          <w:b/>
          <w:bCs/>
          <w:kern w:val="0"/>
          <w:sz w:val="24"/>
          <w:szCs w:val="24"/>
          <w14:ligatures w14:val="none"/>
        </w:rPr>
        <w:t xml:space="preserve">Examining the Relationship Between the Ottoman Empire and the </w:t>
      </w:r>
      <w:r>
        <w:rPr>
          <w:rFonts w:ascii="Times New Roman" w:eastAsia="Calibri" w:hAnsi="Times New Roman" w:hint="cs"/>
          <w:b/>
          <w:bCs/>
          <w:kern w:val="0"/>
          <w:sz w:val="24"/>
          <w:szCs w:val="24"/>
          <w:cs/>
          <w14:ligatures w14:val="none"/>
        </w:rPr>
        <w:t xml:space="preserve">                    </w:t>
      </w:r>
      <w:r>
        <w:rPr>
          <w:rFonts w:ascii="Angsana New" w:hAnsi="Angsana New" w:cs="Angsana New" w:hint="cs"/>
          <w:b/>
          <w:bCs/>
          <w:sz w:val="32"/>
          <w:szCs w:val="32"/>
          <w:cs/>
        </w:rPr>
        <w:t>93-109</w:t>
      </w:r>
    </w:p>
    <w:p w14:paraId="5C9035E0" w14:textId="45AE2F46" w:rsidR="003A05C7" w:rsidRPr="003A05C7" w:rsidRDefault="003A05C7" w:rsidP="003A05C7">
      <w:pPr>
        <w:spacing w:after="0" w:line="276" w:lineRule="auto"/>
        <w:rPr>
          <w:rFonts w:ascii="Times New Roman" w:eastAsia="Calibri" w:hAnsi="Times New Roman" w:cs="Times New Roman"/>
          <w:b/>
          <w:bCs/>
          <w:kern w:val="0"/>
          <w:sz w:val="24"/>
          <w:szCs w:val="24"/>
          <w14:ligatures w14:val="none"/>
        </w:rPr>
      </w:pPr>
      <w:r w:rsidRPr="003A05C7">
        <w:rPr>
          <w:rFonts w:ascii="Times New Roman" w:eastAsia="Calibri" w:hAnsi="Times New Roman" w:cs="Times New Roman"/>
          <w:b/>
          <w:bCs/>
          <w:kern w:val="0"/>
          <w:sz w:val="24"/>
          <w:szCs w:val="24"/>
          <w14:ligatures w14:val="none"/>
        </w:rPr>
        <w:t>Ming Dynasty Through the Ancient Record "Ming Shilu"</w:t>
      </w:r>
    </w:p>
    <w:p w14:paraId="3EC68512" w14:textId="59FF8668" w:rsidR="005B15A7" w:rsidRPr="005B15A7" w:rsidRDefault="005B15A7" w:rsidP="005B15A7">
      <w:pPr>
        <w:spacing w:after="0" w:line="276" w:lineRule="auto"/>
        <w:ind w:firstLine="720"/>
        <w:rPr>
          <w:rFonts w:ascii="Times New Roman" w:hAnsi="Times New Roman"/>
          <w:i/>
          <w:iCs/>
          <w:sz w:val="20"/>
          <w:szCs w:val="20"/>
          <w:vertAlign w:val="superscript"/>
          <w:cs/>
        </w:rPr>
      </w:pPr>
      <w:r w:rsidRPr="00C26FC8">
        <w:rPr>
          <w:rFonts w:ascii="Times New Roman" w:eastAsia="Times New Roman" w:hAnsi="Times New Roman" w:cs="Times New Roman"/>
          <w:i/>
          <w:iCs/>
          <w:sz w:val="20"/>
          <w:szCs w:val="20"/>
        </w:rPr>
        <w:t>Thanachot Prahyadsap and Abdulroning Suetair</w:t>
      </w:r>
    </w:p>
    <w:p w14:paraId="2755341B" w14:textId="5BCEA302" w:rsidR="005E4430" w:rsidRPr="00667848" w:rsidRDefault="005E4430" w:rsidP="005E4430">
      <w:pPr>
        <w:tabs>
          <w:tab w:val="center" w:pos="4082"/>
        </w:tabs>
        <w:spacing w:after="0" w:line="276" w:lineRule="auto"/>
        <w:rPr>
          <w:rFonts w:ascii="Times New Roman" w:hAnsi="Times New Roman"/>
          <w:b/>
          <w:bCs/>
          <w:sz w:val="24"/>
          <w:szCs w:val="24"/>
        </w:rPr>
      </w:pPr>
      <w:r w:rsidRPr="00667848">
        <w:rPr>
          <w:rFonts w:ascii="Times New Roman" w:hAnsi="Times New Roman" w:cs="Times New Roman"/>
          <w:b/>
          <w:bCs/>
          <w:sz w:val="24"/>
          <w:szCs w:val="24"/>
        </w:rPr>
        <w:t>Developing Effective Service Communication: The Role of</w:t>
      </w:r>
      <w:r w:rsidRPr="00667848">
        <w:rPr>
          <w:rFonts w:ascii="Times New Roman" w:hAnsi="Times New Roman"/>
          <w:b/>
          <w:bCs/>
          <w:sz w:val="24"/>
          <w:szCs w:val="24"/>
          <w:cs/>
        </w:rPr>
        <w:tab/>
      </w:r>
      <w:r w:rsidRPr="00667848">
        <w:rPr>
          <w:rFonts w:ascii="Times New Roman" w:hAnsi="Times New Roman" w:hint="cs"/>
          <w:b/>
          <w:bCs/>
          <w:sz w:val="24"/>
          <w:szCs w:val="24"/>
          <w:cs/>
        </w:rPr>
        <w:t xml:space="preserve">             </w:t>
      </w:r>
      <w:r w:rsidR="00667848">
        <w:rPr>
          <w:rFonts w:ascii="Times New Roman" w:hAnsi="Times New Roman" w:hint="cs"/>
          <w:b/>
          <w:bCs/>
          <w:sz w:val="24"/>
          <w:szCs w:val="24"/>
          <w:cs/>
        </w:rPr>
        <w:t xml:space="preserve">              </w:t>
      </w:r>
      <w:r w:rsidRPr="00667848">
        <w:rPr>
          <w:rFonts w:ascii="Angsana New" w:hAnsi="Angsana New" w:cs="Angsana New"/>
          <w:b/>
          <w:bCs/>
          <w:sz w:val="32"/>
          <w:szCs w:val="32"/>
          <w:cs/>
        </w:rPr>
        <w:t>110-123</w:t>
      </w:r>
    </w:p>
    <w:p w14:paraId="28039482" w14:textId="4CC52DC0" w:rsidR="005E4430" w:rsidRPr="00667848" w:rsidRDefault="005E4430" w:rsidP="005E4430">
      <w:pPr>
        <w:tabs>
          <w:tab w:val="center" w:pos="4082"/>
          <w:tab w:val="right" w:pos="8165"/>
        </w:tabs>
        <w:spacing w:after="0" w:line="276" w:lineRule="auto"/>
        <w:rPr>
          <w:rFonts w:ascii="Times New Roman" w:hAnsi="Times New Roman" w:cs="Times New Roman"/>
          <w:b/>
          <w:bCs/>
          <w:sz w:val="24"/>
          <w:szCs w:val="24"/>
          <w:cs/>
        </w:rPr>
      </w:pPr>
      <w:r w:rsidRPr="00667848">
        <w:rPr>
          <w:rFonts w:ascii="Times New Roman" w:hAnsi="Times New Roman" w:cs="Times New Roman"/>
          <w:b/>
          <w:bCs/>
          <w:sz w:val="24"/>
          <w:szCs w:val="24"/>
        </w:rPr>
        <w:t>E-book in Enhancing English Speech Acts in High Vocational Training</w:t>
      </w:r>
    </w:p>
    <w:p w14:paraId="6499C73C" w14:textId="77777777" w:rsidR="005E4430" w:rsidRPr="005B15A7" w:rsidRDefault="005E4430" w:rsidP="005E4430">
      <w:pPr>
        <w:spacing w:after="0" w:line="240" w:lineRule="auto"/>
        <w:ind w:firstLine="720"/>
        <w:rPr>
          <w:rFonts w:ascii="Times New Roman" w:hAnsi="Times New Roman"/>
          <w:i/>
          <w:iCs/>
          <w:sz w:val="20"/>
          <w:szCs w:val="20"/>
        </w:rPr>
      </w:pPr>
      <w:r w:rsidRPr="005B15A7">
        <w:rPr>
          <w:rFonts w:ascii="Times New Roman" w:hAnsi="Times New Roman" w:cs="Times New Roman"/>
          <w:i/>
          <w:iCs/>
          <w:sz w:val="20"/>
          <w:szCs w:val="20"/>
        </w:rPr>
        <w:t>Jirayu Songkhro, Samah Ali Mohsen Mofreh,</w:t>
      </w:r>
      <w:r w:rsidRPr="005B15A7">
        <w:rPr>
          <w:rFonts w:ascii="Times New Roman" w:hAnsi="Times New Roman" w:cs="Times New Roman"/>
          <w:i/>
          <w:iCs/>
          <w:sz w:val="20"/>
          <w:szCs w:val="20"/>
          <w:vertAlign w:val="superscript"/>
        </w:rPr>
        <w:t xml:space="preserve"> </w:t>
      </w:r>
      <w:r w:rsidRPr="005B15A7">
        <w:rPr>
          <w:rFonts w:ascii="Times New Roman" w:hAnsi="Times New Roman" w:cs="Times New Roman"/>
          <w:i/>
          <w:iCs/>
          <w:sz w:val="20"/>
          <w:szCs w:val="20"/>
        </w:rPr>
        <w:t>Madeeyah Wateh,</w:t>
      </w:r>
    </w:p>
    <w:p w14:paraId="04BCB559" w14:textId="6FBD2275" w:rsidR="007A298F" w:rsidRDefault="005E4430" w:rsidP="005E4430">
      <w:pPr>
        <w:spacing w:after="0" w:line="240" w:lineRule="auto"/>
        <w:ind w:firstLine="720"/>
        <w:rPr>
          <w:rFonts w:ascii="Times New Roman" w:hAnsi="Times New Roman"/>
          <w:sz w:val="24"/>
          <w:szCs w:val="24"/>
        </w:rPr>
      </w:pPr>
      <w:r w:rsidRPr="005B15A7">
        <w:rPr>
          <w:rFonts w:ascii="Times New Roman" w:hAnsi="Times New Roman" w:cs="Times New Roman"/>
          <w:i/>
          <w:iCs/>
          <w:sz w:val="20"/>
          <w:szCs w:val="20"/>
        </w:rPr>
        <w:t>Nawatee Maseng and Asma Chedoloh</w:t>
      </w:r>
    </w:p>
    <w:p w14:paraId="35D8B03B" w14:textId="0731214D" w:rsidR="005E4430" w:rsidRDefault="005B15A7" w:rsidP="005B15A7">
      <w:pPr>
        <w:spacing w:after="0" w:line="276" w:lineRule="auto"/>
        <w:rPr>
          <w:rFonts w:ascii="Angsana New" w:hAnsi="Angsana New" w:cs="Angsana New"/>
          <w:b/>
          <w:bCs/>
          <w:sz w:val="32"/>
          <w:szCs w:val="32"/>
        </w:rPr>
      </w:pPr>
      <w:r w:rsidRPr="005B15A7">
        <w:rPr>
          <w:rFonts w:ascii="Times New Roman" w:hAnsi="Times New Roman" w:cs="Times New Roman"/>
          <w:b/>
          <w:bCs/>
          <w:szCs w:val="22"/>
        </w:rPr>
        <w:t>Utilization of Human Capital, Ageism and Direction for Driving Elderly Work</w:t>
      </w:r>
      <w:r>
        <w:rPr>
          <w:rFonts w:ascii="Times New Roman" w:hAnsi="Times New Roman" w:hint="cs"/>
          <w:b/>
          <w:bCs/>
          <w:szCs w:val="22"/>
          <w:cs/>
        </w:rPr>
        <w:t xml:space="preserve">  </w:t>
      </w:r>
      <w:r w:rsidR="00FB67BB">
        <w:rPr>
          <w:rFonts w:ascii="Angsana New" w:hAnsi="Angsana New" w:cs="Angsana New"/>
          <w:b/>
          <w:bCs/>
          <w:sz w:val="32"/>
          <w:szCs w:val="32"/>
          <w:cs/>
        </w:rPr>
        <w:tab/>
      </w:r>
      <w:r w:rsidR="00FB67BB">
        <w:rPr>
          <w:rFonts w:ascii="Angsana New" w:hAnsi="Angsana New" w:cs="Angsana New" w:hint="cs"/>
          <w:b/>
          <w:bCs/>
          <w:sz w:val="32"/>
          <w:szCs w:val="32"/>
          <w:cs/>
        </w:rPr>
        <w:t>124-136</w:t>
      </w:r>
    </w:p>
    <w:p w14:paraId="7AA15ABB" w14:textId="39A553FE" w:rsidR="00FB67BB" w:rsidRPr="005B15A7" w:rsidRDefault="00FB67BB" w:rsidP="00FB67BB">
      <w:pPr>
        <w:spacing w:after="0" w:line="240" w:lineRule="auto"/>
        <w:rPr>
          <w:rFonts w:ascii="Angsana New" w:hAnsi="Angsana New"/>
          <w:b/>
          <w:bCs/>
          <w:sz w:val="40"/>
          <w:szCs w:val="40"/>
        </w:rPr>
      </w:pPr>
      <w:r>
        <w:rPr>
          <w:rFonts w:ascii="Angsana New" w:hAnsi="Angsana New" w:cs="Angsana New"/>
          <w:b/>
          <w:bCs/>
          <w:sz w:val="32"/>
          <w:szCs w:val="32"/>
          <w:cs/>
        </w:rPr>
        <w:tab/>
      </w:r>
      <w:r w:rsidR="005B15A7" w:rsidRPr="00864F09">
        <w:rPr>
          <w:rFonts w:ascii="Times New Roman" w:hAnsi="Times New Roman" w:cs="Times New Roman"/>
          <w:i/>
          <w:iCs/>
          <w:sz w:val="20"/>
          <w:szCs w:val="20"/>
        </w:rPr>
        <w:t>Piyawat Charoensak</w:t>
      </w:r>
    </w:p>
    <w:p w14:paraId="45DFCD6D" w14:textId="77777777" w:rsidR="005E4430" w:rsidRPr="005E4430" w:rsidRDefault="005E4430" w:rsidP="005E4430">
      <w:pPr>
        <w:spacing w:after="0" w:line="240" w:lineRule="auto"/>
        <w:rPr>
          <w:rFonts w:ascii="Angsana New" w:hAnsi="Angsana New"/>
          <w:sz w:val="40"/>
          <w:szCs w:val="40"/>
        </w:rPr>
      </w:pPr>
    </w:p>
    <w:p w14:paraId="43EC3BE3" w14:textId="77777777" w:rsidR="00667848" w:rsidRDefault="00667848" w:rsidP="00782E90">
      <w:pPr>
        <w:spacing w:after="0" w:line="240" w:lineRule="auto"/>
        <w:jc w:val="center"/>
        <w:rPr>
          <w:rFonts w:ascii="Times New Roman" w:hAnsi="Times New Roman"/>
          <w:b/>
          <w:bCs/>
          <w:sz w:val="28"/>
        </w:rPr>
      </w:pPr>
    </w:p>
    <w:p w14:paraId="31D192DD" w14:textId="77777777" w:rsidR="00667848" w:rsidRDefault="00667848" w:rsidP="00782E90">
      <w:pPr>
        <w:spacing w:after="0" w:line="240" w:lineRule="auto"/>
        <w:jc w:val="center"/>
        <w:rPr>
          <w:rFonts w:ascii="Times New Roman" w:hAnsi="Times New Roman"/>
          <w:b/>
          <w:bCs/>
          <w:sz w:val="28"/>
        </w:rPr>
      </w:pPr>
    </w:p>
    <w:p w14:paraId="0D6F6AE7" w14:textId="1693FFE2" w:rsidR="00667848" w:rsidRDefault="00667848" w:rsidP="00782E90">
      <w:pPr>
        <w:spacing w:after="0" w:line="240" w:lineRule="auto"/>
        <w:jc w:val="center"/>
        <w:rPr>
          <w:rFonts w:ascii="Times New Roman" w:hAnsi="Times New Roman"/>
          <w:b/>
          <w:bCs/>
          <w:sz w:val="28"/>
        </w:rPr>
      </w:pPr>
    </w:p>
    <w:p w14:paraId="46CC34F4" w14:textId="231842CB" w:rsidR="005B15A7" w:rsidRDefault="005B15A7" w:rsidP="00782E90">
      <w:pPr>
        <w:spacing w:after="0" w:line="240" w:lineRule="auto"/>
        <w:jc w:val="center"/>
        <w:rPr>
          <w:rFonts w:ascii="Times New Roman" w:hAnsi="Times New Roman"/>
          <w:b/>
          <w:bCs/>
          <w:sz w:val="28"/>
        </w:rPr>
      </w:pPr>
    </w:p>
    <w:p w14:paraId="74C72A87" w14:textId="17B77382" w:rsidR="005B15A7" w:rsidRDefault="005B15A7" w:rsidP="00782E90">
      <w:pPr>
        <w:spacing w:after="0" w:line="240" w:lineRule="auto"/>
        <w:jc w:val="center"/>
        <w:rPr>
          <w:rFonts w:ascii="Times New Roman" w:hAnsi="Times New Roman"/>
          <w:b/>
          <w:bCs/>
          <w:sz w:val="28"/>
        </w:rPr>
      </w:pPr>
    </w:p>
    <w:p w14:paraId="73D6FC71" w14:textId="199F806D" w:rsidR="005B15A7" w:rsidRDefault="005B15A7" w:rsidP="00782E90">
      <w:pPr>
        <w:spacing w:after="0" w:line="240" w:lineRule="auto"/>
        <w:jc w:val="center"/>
        <w:rPr>
          <w:rFonts w:ascii="Times New Roman" w:hAnsi="Times New Roman"/>
          <w:b/>
          <w:bCs/>
          <w:sz w:val="28"/>
        </w:rPr>
      </w:pPr>
    </w:p>
    <w:p w14:paraId="170E955D" w14:textId="2584DA5E" w:rsidR="005B15A7" w:rsidRDefault="005B15A7" w:rsidP="00782E90">
      <w:pPr>
        <w:spacing w:after="0" w:line="240" w:lineRule="auto"/>
        <w:jc w:val="center"/>
        <w:rPr>
          <w:rFonts w:ascii="Times New Roman" w:hAnsi="Times New Roman"/>
          <w:b/>
          <w:bCs/>
          <w:sz w:val="28"/>
        </w:rPr>
      </w:pPr>
    </w:p>
    <w:p w14:paraId="74BA09DC" w14:textId="77777777" w:rsidR="005B15A7" w:rsidRDefault="005B15A7" w:rsidP="00782E90">
      <w:pPr>
        <w:spacing w:after="0" w:line="240" w:lineRule="auto"/>
        <w:jc w:val="center"/>
        <w:rPr>
          <w:rFonts w:ascii="Times New Roman" w:hAnsi="Times New Roman"/>
          <w:b/>
          <w:bCs/>
          <w:sz w:val="28"/>
        </w:rPr>
      </w:pPr>
    </w:p>
    <w:p w14:paraId="64314552" w14:textId="77777777" w:rsidR="00667848" w:rsidRDefault="00667848" w:rsidP="00782E90">
      <w:pPr>
        <w:spacing w:after="0" w:line="240" w:lineRule="auto"/>
        <w:jc w:val="center"/>
        <w:rPr>
          <w:rFonts w:ascii="Times New Roman" w:hAnsi="Times New Roman"/>
          <w:b/>
          <w:bCs/>
          <w:sz w:val="28"/>
        </w:rPr>
      </w:pPr>
    </w:p>
    <w:p w14:paraId="359724F6" w14:textId="77777777" w:rsidR="00667848" w:rsidRDefault="00667848" w:rsidP="00782E90">
      <w:pPr>
        <w:spacing w:after="0" w:line="240" w:lineRule="auto"/>
        <w:jc w:val="center"/>
        <w:rPr>
          <w:rFonts w:ascii="Times New Roman" w:hAnsi="Times New Roman"/>
          <w:b/>
          <w:bCs/>
          <w:sz w:val="28"/>
        </w:rPr>
      </w:pPr>
    </w:p>
    <w:p w14:paraId="054F47E6" w14:textId="77777777" w:rsidR="00667848" w:rsidRDefault="00667848" w:rsidP="00667848">
      <w:pPr>
        <w:spacing w:after="0" w:line="240" w:lineRule="auto"/>
        <w:jc w:val="center"/>
        <w:rPr>
          <w:rFonts w:ascii="Angsana New" w:hAnsi="Angsana New" w:cs="Angsana New"/>
          <w:sz w:val="28"/>
        </w:rPr>
      </w:pPr>
      <w:r>
        <w:rPr>
          <w:rFonts w:ascii="Angsana New" w:hAnsi="Angsana New" w:cs="Angsana New"/>
          <w:sz w:val="28"/>
        </w:rPr>
        <w:t>( 3 )</w:t>
      </w:r>
    </w:p>
    <w:p w14:paraId="493AC39D" w14:textId="77777777" w:rsidR="00667848" w:rsidRDefault="00667848" w:rsidP="00782E90">
      <w:pPr>
        <w:spacing w:after="0" w:line="240" w:lineRule="auto"/>
        <w:jc w:val="center"/>
        <w:rPr>
          <w:rFonts w:ascii="Times New Roman" w:hAnsi="Times New Roman"/>
          <w:b/>
          <w:bCs/>
          <w:sz w:val="28"/>
        </w:rPr>
      </w:pPr>
    </w:p>
    <w:p w14:paraId="5A5DACC2" w14:textId="01A8F139" w:rsidR="000C2A26" w:rsidRPr="00782E90" w:rsidRDefault="00782E90" w:rsidP="00782E90">
      <w:pPr>
        <w:spacing w:after="0" w:line="240" w:lineRule="auto"/>
        <w:jc w:val="center"/>
        <w:rPr>
          <w:rFonts w:ascii="Times New Roman" w:hAnsi="Times New Roman" w:cs="Times New Roman"/>
          <w:b/>
          <w:bCs/>
          <w:sz w:val="28"/>
        </w:rPr>
      </w:pPr>
      <w:r w:rsidRPr="00782E90">
        <w:rPr>
          <w:rFonts w:ascii="Times New Roman" w:hAnsi="Times New Roman" w:cs="Times New Roman"/>
          <w:b/>
          <w:bCs/>
          <w:sz w:val="28"/>
        </w:rPr>
        <w:t>Editorial</w:t>
      </w:r>
    </w:p>
    <w:p w14:paraId="56B970DB" w14:textId="77777777" w:rsidR="000C2A26" w:rsidRPr="00D14C53" w:rsidRDefault="000C2A26" w:rsidP="000C2A26">
      <w:pPr>
        <w:spacing w:after="0" w:line="240" w:lineRule="auto"/>
        <w:rPr>
          <w:rFonts w:ascii="Angsana New" w:hAnsi="Angsana New" w:cs="Angsana New"/>
          <w:sz w:val="20"/>
          <w:szCs w:val="20"/>
        </w:rPr>
      </w:pPr>
    </w:p>
    <w:p w14:paraId="232B6E5B" w14:textId="626E138E" w:rsidR="004C2A49" w:rsidRPr="004C2A49" w:rsidRDefault="004C2A49" w:rsidP="004C2A49">
      <w:pPr>
        <w:spacing w:after="0" w:line="240" w:lineRule="auto"/>
        <w:ind w:firstLine="720"/>
        <w:jc w:val="thaiDistribute"/>
        <w:rPr>
          <w:rFonts w:ascii="Times New Roman" w:hAnsi="Times New Roman" w:cs="Times New Roman"/>
          <w:sz w:val="24"/>
          <w:szCs w:val="24"/>
        </w:rPr>
      </w:pPr>
      <w:r w:rsidRPr="004C2A49">
        <w:rPr>
          <w:rFonts w:ascii="Times New Roman" w:hAnsi="Times New Roman" w:cs="Times New Roman"/>
          <w:sz w:val="24"/>
          <w:szCs w:val="24"/>
        </w:rPr>
        <w:t>Journal of Modern Management</w:t>
      </w:r>
      <w:r w:rsidRPr="004C2A49">
        <w:rPr>
          <w:rFonts w:ascii="Times New Roman" w:hAnsi="Times New Roman" w:cs="Times New Roman"/>
          <w:sz w:val="24"/>
          <w:szCs w:val="24"/>
          <w:cs/>
        </w:rPr>
        <w:t xml:space="preserve"> </w:t>
      </w:r>
      <w:r w:rsidRPr="004C2A49">
        <w:rPr>
          <w:rFonts w:ascii="Times New Roman" w:hAnsi="Times New Roman" w:cs="Times New Roman"/>
          <w:sz w:val="24"/>
          <w:szCs w:val="24"/>
        </w:rPr>
        <w:t xml:space="preserve">Year </w:t>
      </w:r>
      <w:r w:rsidR="008D22B8">
        <w:rPr>
          <w:rFonts w:ascii="Times New Roman" w:hAnsi="Times New Roman" w:cs="Times New Roman"/>
          <w:sz w:val="24"/>
          <w:szCs w:val="24"/>
        </w:rPr>
        <w:t>3</w:t>
      </w:r>
      <w:r w:rsidRPr="004C2A49">
        <w:rPr>
          <w:rFonts w:ascii="Times New Roman" w:hAnsi="Times New Roman" w:cs="Times New Roman"/>
          <w:sz w:val="24"/>
          <w:szCs w:val="24"/>
        </w:rPr>
        <w:t xml:space="preserve">, Issue </w:t>
      </w:r>
      <w:r w:rsidR="008D22B8">
        <w:rPr>
          <w:rFonts w:ascii="Times New Roman" w:hAnsi="Times New Roman" w:cs="Times New Roman"/>
          <w:sz w:val="24"/>
          <w:szCs w:val="24"/>
        </w:rPr>
        <w:t>1</w:t>
      </w:r>
      <w:r w:rsidRPr="004C2A49">
        <w:rPr>
          <w:rFonts w:ascii="Times New Roman" w:hAnsi="Times New Roman" w:cs="Times New Roman"/>
          <w:sz w:val="24"/>
          <w:szCs w:val="24"/>
        </w:rPr>
        <w:t xml:space="preserve"> This year, the editorial team has selected interesting articles from academics, researchers, and students, through consideration by qualified experts with expertise, to present </w:t>
      </w:r>
      <w:r w:rsidRPr="004C2A49">
        <w:rPr>
          <w:rFonts w:ascii="Times New Roman" w:hAnsi="Times New Roman" w:cs="Times New Roman"/>
          <w:sz w:val="24"/>
          <w:szCs w:val="24"/>
          <w:cs/>
        </w:rPr>
        <w:t>4</w:t>
      </w:r>
      <w:r w:rsidRPr="004C2A49">
        <w:rPr>
          <w:rFonts w:ascii="Times New Roman" w:hAnsi="Times New Roman" w:cs="Times New Roman"/>
          <w:sz w:val="24"/>
          <w:szCs w:val="24"/>
        </w:rPr>
        <w:t xml:space="preserve"> interesting topics.</w:t>
      </w:r>
    </w:p>
    <w:p w14:paraId="5A478530" w14:textId="77777777" w:rsidR="00D14C53" w:rsidRDefault="004C2A49" w:rsidP="00D14C53">
      <w:pPr>
        <w:spacing w:after="0" w:line="240" w:lineRule="auto"/>
        <w:ind w:firstLine="720"/>
        <w:jc w:val="thaiDistribute"/>
        <w:rPr>
          <w:rFonts w:ascii="Times New Roman" w:hAnsi="Times New Roman" w:cs="Times New Roman"/>
          <w:sz w:val="24"/>
          <w:szCs w:val="24"/>
        </w:rPr>
      </w:pPr>
      <w:r w:rsidRPr="004C2A49">
        <w:rPr>
          <w:rFonts w:ascii="Times New Roman" w:hAnsi="Times New Roman" w:cs="Times New Roman"/>
          <w:sz w:val="24"/>
          <w:szCs w:val="24"/>
        </w:rPr>
        <w:t>In addition to the commitment to selecting articles that are useful for academics and research, the editorial team of Journal of Modern Management is also aware of promoting the use of research more widely, as well as focusing on developing and improving the quality of the journal to be reliable and accepted in the academic circle, in order to expand knowledge to society and be a part in creating academic strength in media and communication.</w:t>
      </w:r>
    </w:p>
    <w:p w14:paraId="357C86E1" w14:textId="724E8453" w:rsidR="00667848" w:rsidRDefault="00667848" w:rsidP="000F4801">
      <w:pPr>
        <w:spacing w:line="360" w:lineRule="auto"/>
        <w:jc w:val="center"/>
        <w:rPr>
          <w:rFonts w:ascii="Times New Roman" w:hAnsi="Times New Roman"/>
          <w:b/>
          <w:szCs w:val="24"/>
        </w:rPr>
      </w:pPr>
      <w:bookmarkStart w:id="2" w:name="_Hlk180744535"/>
      <w:bookmarkStart w:id="3" w:name="_Hlk180487694"/>
    </w:p>
    <w:p w14:paraId="49376BEC" w14:textId="6E341BAB" w:rsidR="00EF6949" w:rsidRDefault="00EF6949" w:rsidP="000F4801">
      <w:pPr>
        <w:spacing w:line="360" w:lineRule="auto"/>
        <w:jc w:val="center"/>
        <w:rPr>
          <w:rFonts w:ascii="Times New Roman" w:hAnsi="Times New Roman"/>
          <w:b/>
          <w:szCs w:val="24"/>
        </w:rPr>
      </w:pPr>
    </w:p>
    <w:p w14:paraId="60164E47" w14:textId="52C5EE02" w:rsidR="00EF6949" w:rsidRDefault="00EF6949" w:rsidP="000F4801">
      <w:pPr>
        <w:spacing w:line="360" w:lineRule="auto"/>
        <w:jc w:val="center"/>
        <w:rPr>
          <w:rFonts w:ascii="Times New Roman" w:hAnsi="Times New Roman"/>
          <w:b/>
          <w:szCs w:val="24"/>
        </w:rPr>
      </w:pPr>
    </w:p>
    <w:p w14:paraId="0E489201" w14:textId="1115EA96" w:rsidR="00EF6949" w:rsidRDefault="00EF6949" w:rsidP="000F4801">
      <w:pPr>
        <w:spacing w:line="360" w:lineRule="auto"/>
        <w:jc w:val="center"/>
        <w:rPr>
          <w:rFonts w:ascii="Times New Roman" w:hAnsi="Times New Roman"/>
          <w:b/>
          <w:szCs w:val="24"/>
        </w:rPr>
      </w:pPr>
    </w:p>
    <w:p w14:paraId="10D53524" w14:textId="5E6465D7" w:rsidR="00EF6949" w:rsidRDefault="00EF6949" w:rsidP="000F4801">
      <w:pPr>
        <w:spacing w:line="360" w:lineRule="auto"/>
        <w:jc w:val="center"/>
        <w:rPr>
          <w:rFonts w:ascii="Times New Roman" w:hAnsi="Times New Roman"/>
          <w:b/>
          <w:szCs w:val="24"/>
        </w:rPr>
      </w:pPr>
    </w:p>
    <w:p w14:paraId="4CA3D90C" w14:textId="44CA896F" w:rsidR="00EF6949" w:rsidRDefault="00EF6949" w:rsidP="000F4801">
      <w:pPr>
        <w:spacing w:line="360" w:lineRule="auto"/>
        <w:jc w:val="center"/>
        <w:rPr>
          <w:rFonts w:ascii="Times New Roman" w:hAnsi="Times New Roman"/>
          <w:b/>
          <w:szCs w:val="24"/>
        </w:rPr>
      </w:pPr>
    </w:p>
    <w:p w14:paraId="29074CA1" w14:textId="18138625" w:rsidR="00EF6949" w:rsidRDefault="00EF6949" w:rsidP="000F4801">
      <w:pPr>
        <w:spacing w:line="360" w:lineRule="auto"/>
        <w:jc w:val="center"/>
        <w:rPr>
          <w:rFonts w:ascii="Times New Roman" w:hAnsi="Times New Roman"/>
          <w:b/>
          <w:szCs w:val="24"/>
        </w:rPr>
      </w:pPr>
    </w:p>
    <w:p w14:paraId="400E021F" w14:textId="74744071" w:rsidR="00EF6949" w:rsidRDefault="00EF6949" w:rsidP="000F4801">
      <w:pPr>
        <w:spacing w:line="360" w:lineRule="auto"/>
        <w:jc w:val="center"/>
        <w:rPr>
          <w:rFonts w:ascii="Times New Roman" w:hAnsi="Times New Roman"/>
          <w:b/>
          <w:szCs w:val="24"/>
        </w:rPr>
      </w:pPr>
    </w:p>
    <w:p w14:paraId="2AD91F72" w14:textId="66981D92" w:rsidR="00EF6949" w:rsidRDefault="00EF6949" w:rsidP="000F4801">
      <w:pPr>
        <w:spacing w:line="360" w:lineRule="auto"/>
        <w:jc w:val="center"/>
        <w:rPr>
          <w:rFonts w:ascii="Times New Roman" w:hAnsi="Times New Roman"/>
          <w:b/>
          <w:szCs w:val="24"/>
        </w:rPr>
      </w:pPr>
    </w:p>
    <w:p w14:paraId="74B35CFA" w14:textId="2002D517" w:rsidR="00EF6949" w:rsidRDefault="00EF6949" w:rsidP="000F4801">
      <w:pPr>
        <w:spacing w:line="360" w:lineRule="auto"/>
        <w:jc w:val="center"/>
        <w:rPr>
          <w:rFonts w:ascii="Times New Roman" w:hAnsi="Times New Roman"/>
          <w:b/>
          <w:szCs w:val="24"/>
        </w:rPr>
      </w:pPr>
    </w:p>
    <w:p w14:paraId="27B586FC" w14:textId="7A082ACA" w:rsidR="00EF6949" w:rsidRDefault="00EF6949" w:rsidP="000F4801">
      <w:pPr>
        <w:spacing w:line="360" w:lineRule="auto"/>
        <w:jc w:val="center"/>
        <w:rPr>
          <w:rFonts w:ascii="Times New Roman" w:hAnsi="Times New Roman"/>
          <w:b/>
          <w:szCs w:val="24"/>
        </w:rPr>
      </w:pPr>
    </w:p>
    <w:p w14:paraId="265E7EE5" w14:textId="1236E63E" w:rsidR="00EF6949" w:rsidRDefault="00EF6949" w:rsidP="000F4801">
      <w:pPr>
        <w:spacing w:line="360" w:lineRule="auto"/>
        <w:jc w:val="center"/>
        <w:rPr>
          <w:rFonts w:ascii="Times New Roman" w:hAnsi="Times New Roman"/>
          <w:b/>
          <w:szCs w:val="24"/>
        </w:rPr>
      </w:pPr>
    </w:p>
    <w:p w14:paraId="5F2BA433" w14:textId="284723E7" w:rsidR="00EF6949" w:rsidRDefault="00EF6949" w:rsidP="000F4801">
      <w:pPr>
        <w:spacing w:line="360" w:lineRule="auto"/>
        <w:jc w:val="center"/>
        <w:rPr>
          <w:rFonts w:ascii="Times New Roman" w:hAnsi="Times New Roman"/>
          <w:b/>
          <w:szCs w:val="24"/>
        </w:rPr>
      </w:pPr>
    </w:p>
    <w:p w14:paraId="4C39138F" w14:textId="44B02918" w:rsidR="00EF6949" w:rsidRDefault="00EF6949" w:rsidP="000F4801">
      <w:pPr>
        <w:spacing w:line="360" w:lineRule="auto"/>
        <w:jc w:val="center"/>
        <w:rPr>
          <w:rFonts w:ascii="Times New Roman" w:hAnsi="Times New Roman"/>
          <w:b/>
          <w:szCs w:val="24"/>
        </w:rPr>
      </w:pPr>
    </w:p>
    <w:p w14:paraId="352556E2" w14:textId="7482FBC8" w:rsidR="00EF6949" w:rsidRDefault="00EF6949" w:rsidP="000F4801">
      <w:pPr>
        <w:spacing w:line="360" w:lineRule="auto"/>
        <w:jc w:val="center"/>
        <w:rPr>
          <w:rFonts w:ascii="Times New Roman" w:hAnsi="Times New Roman"/>
          <w:b/>
          <w:szCs w:val="24"/>
        </w:rPr>
      </w:pPr>
    </w:p>
    <w:p w14:paraId="60022622" w14:textId="4D7DD791" w:rsidR="00EF6949" w:rsidRDefault="00EF6949" w:rsidP="000F4801">
      <w:pPr>
        <w:spacing w:line="360" w:lineRule="auto"/>
        <w:jc w:val="center"/>
        <w:rPr>
          <w:rFonts w:ascii="Times New Roman" w:hAnsi="Times New Roman"/>
          <w:b/>
          <w:szCs w:val="24"/>
        </w:rPr>
      </w:pPr>
    </w:p>
    <w:p w14:paraId="6FC3C11F" w14:textId="43D4AE3C" w:rsidR="00EF6949" w:rsidRDefault="00EF6949" w:rsidP="000F4801">
      <w:pPr>
        <w:spacing w:line="360" w:lineRule="auto"/>
        <w:jc w:val="center"/>
        <w:rPr>
          <w:rFonts w:ascii="Times New Roman" w:hAnsi="Times New Roman"/>
          <w:b/>
          <w:szCs w:val="24"/>
        </w:rPr>
      </w:pPr>
    </w:p>
    <w:p w14:paraId="512D03E5" w14:textId="46FB48B3" w:rsidR="00EF6949" w:rsidRDefault="00EF6949" w:rsidP="000F4801">
      <w:pPr>
        <w:spacing w:line="360" w:lineRule="auto"/>
        <w:jc w:val="center"/>
        <w:rPr>
          <w:rFonts w:ascii="Times New Roman" w:hAnsi="Times New Roman"/>
          <w:b/>
          <w:szCs w:val="24"/>
        </w:rPr>
      </w:pPr>
    </w:p>
    <w:p w14:paraId="788DF2CD" w14:textId="394CF6DA" w:rsidR="005E02D9" w:rsidRPr="005E02D9" w:rsidRDefault="005E02D9" w:rsidP="005E02D9">
      <w:pPr>
        <w:spacing w:after="0" w:line="240" w:lineRule="auto"/>
        <w:jc w:val="center"/>
        <w:rPr>
          <w:rFonts w:ascii="Angsana New" w:hAnsi="Angsana New" w:cs="Angsana New"/>
          <w:b/>
          <w:sz w:val="24"/>
        </w:rPr>
      </w:pPr>
      <w:r w:rsidRPr="005E02D9">
        <w:rPr>
          <w:rFonts w:ascii="Angsana New" w:hAnsi="Angsana New" w:cs="Angsana New"/>
          <w:b/>
          <w:sz w:val="24"/>
          <w:cs/>
        </w:rPr>
        <w:t>( 4 )</w:t>
      </w:r>
    </w:p>
    <w:p w14:paraId="2D733916" w14:textId="77777777" w:rsidR="00EF6949" w:rsidRDefault="00EF6949" w:rsidP="00EF6949">
      <w:pPr>
        <w:spacing w:after="0" w:line="240" w:lineRule="auto"/>
        <w:jc w:val="center"/>
        <w:rPr>
          <w:rFonts w:ascii="Times New Roman" w:hAnsi="Times New Roman"/>
          <w:b/>
          <w:szCs w:val="24"/>
        </w:rPr>
      </w:pPr>
    </w:p>
    <w:p w14:paraId="45188DDF" w14:textId="77777777" w:rsidR="00667848" w:rsidRPr="00FC6178" w:rsidRDefault="00667848" w:rsidP="00667848">
      <w:pPr>
        <w:spacing w:after="0" w:line="276" w:lineRule="auto"/>
        <w:jc w:val="center"/>
        <w:rPr>
          <w:rFonts w:ascii="Times New Roman" w:hAnsi="Times New Roman" w:cs="Times New Roman"/>
          <w:b/>
          <w:sz w:val="28"/>
        </w:rPr>
      </w:pPr>
      <w:r w:rsidRPr="00FC6178">
        <w:rPr>
          <w:rFonts w:ascii="Times New Roman" w:hAnsi="Times New Roman" w:cs="Times New Roman"/>
          <w:b/>
          <w:sz w:val="28"/>
        </w:rPr>
        <w:t>Assessing the Nature of Financial Institution in South Sudan</w:t>
      </w:r>
    </w:p>
    <w:p w14:paraId="5A076EDD" w14:textId="77777777" w:rsidR="00667848" w:rsidRPr="00A53B7F" w:rsidRDefault="00667848" w:rsidP="00667848">
      <w:pPr>
        <w:spacing w:after="0" w:line="276" w:lineRule="auto"/>
        <w:jc w:val="center"/>
        <w:rPr>
          <w:rFonts w:ascii="Times New Roman" w:hAnsi="Times New Roman" w:cs="Times New Roman"/>
          <w:b/>
          <w:szCs w:val="24"/>
        </w:rPr>
      </w:pPr>
    </w:p>
    <w:p w14:paraId="6A34FFBB" w14:textId="77777777" w:rsidR="00667848" w:rsidRPr="00A53B7F" w:rsidRDefault="00667848" w:rsidP="00667848">
      <w:pPr>
        <w:spacing w:after="0" w:line="276" w:lineRule="auto"/>
        <w:jc w:val="center"/>
        <w:rPr>
          <w:rFonts w:ascii="Times New Roman" w:hAnsi="Times New Roman" w:cs="Times New Roman"/>
          <w:i/>
          <w:iCs/>
          <w:sz w:val="20"/>
          <w:szCs w:val="20"/>
        </w:rPr>
      </w:pPr>
      <w:r w:rsidRPr="00A53B7F">
        <w:rPr>
          <w:rFonts w:ascii="Times New Roman" w:hAnsi="Times New Roman" w:cs="Times New Roman"/>
          <w:i/>
          <w:iCs/>
          <w:sz w:val="20"/>
          <w:szCs w:val="20"/>
        </w:rPr>
        <w:t>Author: Ayii Peter Alier</w:t>
      </w:r>
    </w:p>
    <w:p w14:paraId="0E4394E9" w14:textId="77777777" w:rsidR="00667848" w:rsidRPr="00A53B7F" w:rsidRDefault="00667848" w:rsidP="00667848">
      <w:pPr>
        <w:spacing w:after="0" w:line="276" w:lineRule="auto"/>
        <w:jc w:val="center"/>
        <w:rPr>
          <w:rFonts w:ascii="Times New Roman" w:hAnsi="Times New Roman" w:cs="Times New Roman"/>
          <w:i/>
          <w:iCs/>
          <w:sz w:val="20"/>
          <w:szCs w:val="20"/>
        </w:rPr>
      </w:pPr>
      <w:r w:rsidRPr="00A53B7F">
        <w:rPr>
          <w:rFonts w:ascii="Times New Roman" w:hAnsi="Times New Roman" w:cs="Times New Roman"/>
          <w:i/>
          <w:iCs/>
          <w:sz w:val="20"/>
          <w:szCs w:val="20"/>
        </w:rPr>
        <w:t xml:space="preserve"> Lecturer, Faculty of Economics and Social Studies, Upper Nile University, South Sudan</w:t>
      </w:r>
    </w:p>
    <w:p w14:paraId="51B4584E" w14:textId="77777777" w:rsidR="00667848" w:rsidRPr="00EF6949" w:rsidRDefault="00667848" w:rsidP="00667848">
      <w:pPr>
        <w:spacing w:after="0" w:line="276" w:lineRule="auto"/>
        <w:jc w:val="center"/>
        <w:rPr>
          <w:rFonts w:ascii="Times New Roman" w:hAnsi="Times New Roman" w:cs="Times New Roman"/>
          <w:i/>
          <w:iCs/>
          <w:sz w:val="20"/>
          <w:szCs w:val="20"/>
        </w:rPr>
      </w:pPr>
      <w:r w:rsidRPr="00EF6949">
        <w:rPr>
          <w:rFonts w:ascii="Times New Roman" w:hAnsi="Times New Roman" w:cs="Times New Roman"/>
          <w:sz w:val="20"/>
          <w:szCs w:val="20"/>
        </w:rPr>
        <w:t xml:space="preserve">Email: </w:t>
      </w:r>
      <w:hyperlink r:id="rId11" w:history="1">
        <w:r w:rsidRPr="00EF6949">
          <w:rPr>
            <w:rStyle w:val="Hyperlink"/>
            <w:rFonts w:ascii="Times New Roman" w:hAnsi="Times New Roman" w:cs="Times New Roman"/>
            <w:color w:val="auto"/>
            <w:sz w:val="20"/>
            <w:szCs w:val="20"/>
            <w:u w:val="none"/>
          </w:rPr>
          <w:t>ayiirehnganyang@gmail.com</w:t>
        </w:r>
      </w:hyperlink>
      <w:r w:rsidRPr="00EF6949">
        <w:rPr>
          <w:rStyle w:val="Hyperlink"/>
          <w:rFonts w:ascii="Times New Roman" w:hAnsi="Times New Roman" w:cs="Times New Roman"/>
          <w:color w:val="auto"/>
          <w:sz w:val="20"/>
          <w:szCs w:val="20"/>
          <w:u w:val="none"/>
        </w:rPr>
        <w:t>,</w:t>
      </w:r>
      <w:r w:rsidRPr="00EF6949">
        <w:rPr>
          <w:rFonts w:ascii="Times New Roman" w:hAnsi="Times New Roman" w:cs="Times New Roman"/>
          <w:i/>
          <w:iCs/>
          <w:sz w:val="20"/>
          <w:szCs w:val="20"/>
        </w:rPr>
        <w:t xml:space="preserve">  Mobile: +66 910 586 467</w:t>
      </w:r>
    </w:p>
    <w:p w14:paraId="0EAC81E1" w14:textId="77777777" w:rsidR="00667848" w:rsidRPr="00EF6949" w:rsidRDefault="00667848" w:rsidP="00667848">
      <w:pPr>
        <w:spacing w:after="0" w:line="276" w:lineRule="auto"/>
        <w:jc w:val="center"/>
        <w:rPr>
          <w:rFonts w:ascii="Times New Roman" w:hAnsi="Times New Roman" w:cs="Times New Roman"/>
          <w:i/>
          <w:iCs/>
          <w:sz w:val="20"/>
          <w:szCs w:val="20"/>
        </w:rPr>
      </w:pPr>
      <w:r w:rsidRPr="00EF6949">
        <w:rPr>
          <w:rFonts w:ascii="Times New Roman" w:hAnsi="Times New Roman" w:cs="Times New Roman"/>
          <w:i/>
          <w:iCs/>
          <w:sz w:val="20"/>
          <w:szCs w:val="20"/>
        </w:rPr>
        <w:t>Co-author: Degnet Wondu Yaregal</w:t>
      </w:r>
    </w:p>
    <w:p w14:paraId="0AFF4A8A" w14:textId="77777777" w:rsidR="00667848" w:rsidRPr="00EF6949" w:rsidRDefault="00667848" w:rsidP="00667848">
      <w:pPr>
        <w:spacing w:after="0" w:line="276" w:lineRule="auto"/>
        <w:jc w:val="center"/>
        <w:rPr>
          <w:rFonts w:ascii="Times New Roman" w:hAnsi="Times New Roman" w:cs="Times New Roman"/>
          <w:i/>
          <w:iCs/>
          <w:sz w:val="20"/>
          <w:szCs w:val="20"/>
        </w:rPr>
      </w:pPr>
      <w:r w:rsidRPr="00EF6949">
        <w:rPr>
          <w:rFonts w:ascii="Times New Roman" w:hAnsi="Times New Roman" w:cs="Times New Roman"/>
          <w:i/>
          <w:iCs/>
          <w:sz w:val="20"/>
          <w:szCs w:val="20"/>
        </w:rPr>
        <w:t>Lecturer, Faculty of Business and Economics, Queens’ College, Ethiopia</w:t>
      </w:r>
    </w:p>
    <w:p w14:paraId="7EDB53A4" w14:textId="77777777" w:rsidR="00667848" w:rsidRDefault="00667848" w:rsidP="00667848">
      <w:pPr>
        <w:spacing w:after="0" w:line="300" w:lineRule="auto"/>
        <w:jc w:val="center"/>
        <w:rPr>
          <w:rStyle w:val="Hyperlink"/>
          <w:rFonts w:ascii="Times New Roman" w:hAnsi="Times New Roman" w:cs="Times New Roman"/>
          <w:sz w:val="20"/>
          <w:szCs w:val="20"/>
        </w:rPr>
      </w:pPr>
      <w:r w:rsidRPr="00EF6949">
        <w:rPr>
          <w:rFonts w:ascii="Times New Roman" w:hAnsi="Times New Roman" w:cs="Times New Roman"/>
          <w:i/>
          <w:iCs/>
          <w:sz w:val="20"/>
          <w:szCs w:val="20"/>
        </w:rPr>
        <w:t xml:space="preserve">Email: </w:t>
      </w:r>
      <w:hyperlink r:id="rId12" w:history="1">
        <w:r w:rsidRPr="00EF6949">
          <w:rPr>
            <w:rStyle w:val="Hyperlink"/>
            <w:rFonts w:ascii="Times New Roman" w:hAnsi="Times New Roman" w:cs="Times New Roman"/>
            <w:i/>
            <w:iCs/>
            <w:color w:val="auto"/>
            <w:sz w:val="20"/>
            <w:szCs w:val="20"/>
            <w:u w:val="none"/>
          </w:rPr>
          <w:t>degnet8001@gmail.com</w:t>
        </w:r>
      </w:hyperlink>
      <w:r w:rsidRPr="00EF6949">
        <w:rPr>
          <w:rStyle w:val="Hyperlink"/>
          <w:rFonts w:ascii="Times New Roman" w:hAnsi="Times New Roman" w:cs="Times New Roman"/>
          <w:i/>
          <w:iCs/>
          <w:color w:val="auto"/>
          <w:sz w:val="20"/>
          <w:szCs w:val="20"/>
          <w:u w:val="none"/>
        </w:rPr>
        <w:t>,</w:t>
      </w:r>
      <w:r w:rsidRPr="00EF6949">
        <w:rPr>
          <w:rFonts w:ascii="Times New Roman" w:hAnsi="Times New Roman" w:cs="Times New Roman"/>
          <w:i/>
          <w:iCs/>
          <w:sz w:val="20"/>
          <w:szCs w:val="20"/>
        </w:rPr>
        <w:t xml:space="preserve">   </w:t>
      </w:r>
      <w:r w:rsidRPr="00A53B7F">
        <w:rPr>
          <w:rFonts w:ascii="Times New Roman" w:hAnsi="Times New Roman" w:cs="Times New Roman"/>
          <w:i/>
          <w:iCs/>
          <w:sz w:val="20"/>
          <w:szCs w:val="20"/>
        </w:rPr>
        <w:t>Mobile: +66 91 801 9007</w:t>
      </w:r>
    </w:p>
    <w:p w14:paraId="3F24ADAB" w14:textId="77777777" w:rsidR="00667848" w:rsidRPr="007C7A4C" w:rsidRDefault="00667848" w:rsidP="00667848">
      <w:pPr>
        <w:spacing w:after="0" w:line="300" w:lineRule="auto"/>
        <w:jc w:val="center"/>
        <w:rPr>
          <w:rFonts w:ascii="Times New Roman" w:hAnsi="Times New Roman" w:cs="Times New Roman"/>
          <w:szCs w:val="24"/>
        </w:rPr>
      </w:pPr>
    </w:p>
    <w:p w14:paraId="7D2752F5" w14:textId="77777777" w:rsidR="00667848" w:rsidRPr="00DA6C2C" w:rsidRDefault="00667848" w:rsidP="00667848">
      <w:pPr>
        <w:spacing w:after="0" w:line="276" w:lineRule="auto"/>
        <w:jc w:val="right"/>
        <w:rPr>
          <w:rFonts w:ascii="Times New Roman" w:eastAsia="Arial" w:hAnsi="Times New Roman" w:cs="Times New Roman"/>
          <w:i/>
          <w:iCs/>
          <w:kern w:val="0"/>
          <w:lang w:val="en"/>
          <w14:ligatures w14:val="none"/>
        </w:rPr>
      </w:pPr>
      <w:r w:rsidRPr="00DA6C2C">
        <w:rPr>
          <w:rFonts w:ascii="Times New Roman" w:eastAsia="Arial" w:hAnsi="Times New Roman" w:cs="Times New Roman"/>
          <w:i/>
          <w:iCs/>
          <w:kern w:val="0"/>
          <w:szCs w:val="20"/>
          <w:lang w:val="en"/>
          <w14:ligatures w14:val="none"/>
        </w:rPr>
        <w:t>Received</w:t>
      </w:r>
      <w:r w:rsidRPr="00DA6C2C">
        <w:rPr>
          <w:rFonts w:ascii="Times New Roman" w:eastAsia="Arial" w:hAnsi="Times New Roman" w:cs="Times New Roman"/>
          <w:i/>
          <w:iCs/>
          <w:kern w:val="0"/>
          <w:lang w:val="en"/>
          <w14:ligatures w14:val="none"/>
        </w:rPr>
        <w:t xml:space="preserve"> </w:t>
      </w:r>
      <w:r>
        <w:rPr>
          <w:rFonts w:ascii="Times New Roman" w:eastAsia="Arial" w:hAnsi="Times New Roman" w:cs="Times New Roman"/>
          <w:i/>
          <w:iCs/>
          <w:kern w:val="0"/>
          <w:lang w:val="en"/>
          <w14:ligatures w14:val="none"/>
        </w:rPr>
        <w:t>11</w:t>
      </w:r>
      <w:r w:rsidRPr="00DA6C2C">
        <w:rPr>
          <w:rFonts w:ascii="Times New Roman" w:eastAsia="Arial" w:hAnsi="Times New Roman" w:cs="Times New Roman"/>
          <w:i/>
          <w:iCs/>
          <w:kern w:val="0"/>
          <w:lang w:val="en"/>
          <w14:ligatures w14:val="none"/>
        </w:rPr>
        <w:t xml:space="preserve"> </w:t>
      </w:r>
      <w:r>
        <w:rPr>
          <w:rFonts w:ascii="Times New Roman" w:eastAsia="Arial" w:hAnsi="Times New Roman" w:cs="Angsana New"/>
          <w:i/>
          <w:iCs/>
          <w:kern w:val="0"/>
          <w14:ligatures w14:val="none"/>
        </w:rPr>
        <w:t>Nov</w:t>
      </w:r>
      <w:r w:rsidRPr="00DA6C2C">
        <w:rPr>
          <w:rFonts w:ascii="Times New Roman" w:eastAsia="Arial" w:hAnsi="Times New Roman" w:cs="Times New Roman"/>
          <w:i/>
          <w:iCs/>
          <w:kern w:val="0"/>
          <w:lang w:val="en"/>
          <w14:ligatures w14:val="none"/>
        </w:rPr>
        <w:t>ember, 2024</w:t>
      </w:r>
    </w:p>
    <w:p w14:paraId="68A67909" w14:textId="77777777" w:rsidR="00667848" w:rsidRPr="00DA6C2C" w:rsidRDefault="00667848" w:rsidP="00667848">
      <w:pPr>
        <w:spacing w:after="0" w:line="276" w:lineRule="auto"/>
        <w:jc w:val="right"/>
        <w:rPr>
          <w:rFonts w:ascii="Times New Roman" w:eastAsia="Arial" w:hAnsi="Times New Roman" w:cs="Times New Roman"/>
          <w:i/>
          <w:iCs/>
          <w:kern w:val="0"/>
          <w:szCs w:val="20"/>
          <w:lang w:val="en"/>
          <w14:ligatures w14:val="none"/>
        </w:rPr>
      </w:pPr>
      <w:r w:rsidRPr="00DA6C2C">
        <w:rPr>
          <w:rFonts w:ascii="Times New Roman" w:eastAsia="Arial" w:hAnsi="Times New Roman" w:cs="Times New Roman"/>
          <w:i/>
          <w:iCs/>
          <w:kern w:val="0"/>
          <w:szCs w:val="20"/>
          <w:lang w:val="en"/>
          <w14:ligatures w14:val="none"/>
        </w:rPr>
        <w:t xml:space="preserve">Revised </w:t>
      </w:r>
      <w:r>
        <w:rPr>
          <w:rFonts w:ascii="Times New Roman" w:eastAsia="Arial" w:hAnsi="Times New Roman" w:cs="Times New Roman"/>
          <w:i/>
          <w:iCs/>
          <w:kern w:val="0"/>
          <w:szCs w:val="20"/>
          <w:lang w:val="en"/>
          <w14:ligatures w14:val="none"/>
        </w:rPr>
        <w:t>20</w:t>
      </w:r>
      <w:r w:rsidRPr="00DA6C2C">
        <w:rPr>
          <w:rFonts w:ascii="Times New Roman" w:eastAsia="Arial" w:hAnsi="Times New Roman" w:cs="Times New Roman"/>
          <w:i/>
          <w:iCs/>
          <w:kern w:val="0"/>
          <w:szCs w:val="20"/>
          <w:lang w:val="en"/>
          <w14:ligatures w14:val="none"/>
        </w:rPr>
        <w:t xml:space="preserve"> </w:t>
      </w:r>
      <w:r>
        <w:rPr>
          <w:rFonts w:ascii="Times New Roman" w:eastAsia="Arial" w:hAnsi="Times New Roman" w:cs="Times New Roman"/>
          <w:i/>
          <w:iCs/>
          <w:kern w:val="0"/>
          <w:szCs w:val="20"/>
          <w:lang w:val="en"/>
          <w14:ligatures w14:val="none"/>
        </w:rPr>
        <w:t>April</w:t>
      </w:r>
      <w:r w:rsidRPr="00DA6C2C">
        <w:rPr>
          <w:rFonts w:ascii="Times New Roman" w:eastAsia="Arial" w:hAnsi="Times New Roman" w:cs="Times New Roman"/>
          <w:i/>
          <w:iCs/>
          <w:kern w:val="0"/>
          <w:szCs w:val="20"/>
          <w:lang w:val="en"/>
          <w14:ligatures w14:val="none"/>
        </w:rPr>
        <w:t>, 202</w:t>
      </w:r>
      <w:r>
        <w:rPr>
          <w:rFonts w:ascii="Times New Roman" w:eastAsia="Arial" w:hAnsi="Times New Roman" w:cs="Times New Roman"/>
          <w:i/>
          <w:iCs/>
          <w:kern w:val="0"/>
          <w:szCs w:val="20"/>
          <w:lang w:val="en"/>
          <w14:ligatures w14:val="none"/>
        </w:rPr>
        <w:t>5</w:t>
      </w:r>
    </w:p>
    <w:p w14:paraId="557E4E2C" w14:textId="7F42D4B9" w:rsidR="00667848" w:rsidRPr="00DA6C2C" w:rsidRDefault="00667848" w:rsidP="00667848">
      <w:pPr>
        <w:spacing w:after="0"/>
        <w:jc w:val="right"/>
        <w:rPr>
          <w:rFonts w:ascii="Times New Roman" w:eastAsia="Times New Roman" w:hAnsi="Times New Roman" w:cs="Times New Roman"/>
          <w:b/>
          <w:bCs/>
          <w:color w:val="000000"/>
          <w:kern w:val="0"/>
          <w:szCs w:val="22"/>
          <w14:ligatures w14:val="none"/>
        </w:rPr>
      </w:pPr>
      <w:r w:rsidRPr="00DA6C2C">
        <w:rPr>
          <w:rFonts w:ascii="Times New Roman" w:eastAsia="Times New Roman" w:hAnsi="Times New Roman" w:cs="Times New Roman"/>
          <w:i/>
          <w:iCs/>
          <w:kern w:val="0"/>
          <w14:ligatures w14:val="none"/>
        </w:rPr>
        <w:t xml:space="preserve">Accepted </w:t>
      </w:r>
      <w:r w:rsidR="005B15A7" w:rsidRPr="005B15A7">
        <w:rPr>
          <w:rFonts w:ascii="Times New Roman" w:eastAsia="Times New Roman" w:hAnsi="Times New Roman" w:cs="Times New Roman"/>
          <w:i/>
          <w:iCs/>
          <w:kern w:val="0"/>
          <w:sz w:val="20"/>
          <w:szCs w:val="24"/>
          <w:cs/>
          <w14:ligatures w14:val="none"/>
        </w:rPr>
        <w:t>1</w:t>
      </w:r>
      <w:r w:rsidRPr="00160802">
        <w:rPr>
          <w:rFonts w:ascii="Times New Roman" w:eastAsia="Times New Roman" w:hAnsi="Times New Roman" w:cs="Times New Roman"/>
          <w:i/>
          <w:iCs/>
          <w:kern w:val="0"/>
          <w:szCs w:val="22"/>
          <w14:ligatures w14:val="none"/>
        </w:rPr>
        <w:t>7</w:t>
      </w:r>
      <w:r w:rsidRPr="00DA6C2C">
        <w:rPr>
          <w:rFonts w:ascii="Times New Roman" w:eastAsia="Times New Roman" w:hAnsi="Times New Roman" w:cs="Times New Roman"/>
          <w:i/>
          <w:iCs/>
          <w:kern w:val="0"/>
          <w14:ligatures w14:val="none"/>
        </w:rPr>
        <w:t xml:space="preserve"> </w:t>
      </w:r>
      <w:r>
        <w:rPr>
          <w:rFonts w:ascii="Times New Roman" w:eastAsia="Times New Roman" w:hAnsi="Times New Roman" w:cs="Times New Roman"/>
          <w:i/>
          <w:iCs/>
          <w:kern w:val="0"/>
          <w14:ligatures w14:val="none"/>
        </w:rPr>
        <w:t>June</w:t>
      </w:r>
      <w:r w:rsidRPr="00DA6C2C">
        <w:rPr>
          <w:rFonts w:ascii="Times New Roman" w:eastAsia="Times New Roman" w:hAnsi="Times New Roman" w:cs="Times New Roman"/>
          <w:i/>
          <w:iCs/>
          <w:kern w:val="0"/>
          <w14:ligatures w14:val="none"/>
        </w:rPr>
        <w:t>, 2025</w:t>
      </w:r>
    </w:p>
    <w:p w14:paraId="6989CA25" w14:textId="77777777" w:rsidR="00667848" w:rsidRDefault="00667848" w:rsidP="00667848">
      <w:pPr>
        <w:spacing w:line="276" w:lineRule="auto"/>
        <w:rPr>
          <w:rFonts w:ascii="Times New Roman" w:hAnsi="Times New Roman" w:cs="Times New Roman"/>
          <w:szCs w:val="24"/>
        </w:rPr>
      </w:pPr>
    </w:p>
    <w:p w14:paraId="661CD750" w14:textId="77777777" w:rsidR="00667848" w:rsidRDefault="00667848" w:rsidP="00667848">
      <w:pPr>
        <w:spacing w:after="0" w:line="276" w:lineRule="auto"/>
        <w:jc w:val="both"/>
        <w:rPr>
          <w:rFonts w:ascii="Times New Roman" w:hAnsi="Times New Roman" w:cs="Times New Roman"/>
          <w:b/>
          <w:szCs w:val="24"/>
        </w:rPr>
      </w:pPr>
      <w:r w:rsidRPr="008234E3">
        <w:rPr>
          <w:rFonts w:ascii="Times New Roman" w:hAnsi="Times New Roman" w:cs="Times New Roman"/>
          <w:b/>
          <w:szCs w:val="24"/>
        </w:rPr>
        <w:t xml:space="preserve">Abstract </w:t>
      </w:r>
    </w:p>
    <w:p w14:paraId="7B7D0B26" w14:textId="77777777" w:rsidR="00667848" w:rsidRDefault="00667848" w:rsidP="00667848">
      <w:pPr>
        <w:spacing w:after="0" w:line="276" w:lineRule="auto"/>
        <w:ind w:firstLine="720"/>
        <w:jc w:val="thaiDistribute"/>
        <w:rPr>
          <w:rFonts w:ascii="Times New Roman" w:hAnsi="Times New Roman" w:cs="Times New Roman"/>
          <w:szCs w:val="24"/>
        </w:rPr>
      </w:pPr>
      <w:r w:rsidRPr="00811960">
        <w:rPr>
          <w:rFonts w:ascii="Times New Roman" w:hAnsi="Times New Roman" w:cs="Times New Roman"/>
          <w:szCs w:val="24"/>
        </w:rPr>
        <w:t xml:space="preserve">This article sought to investigate the </w:t>
      </w:r>
      <w:r>
        <w:rPr>
          <w:rFonts w:ascii="Times New Roman" w:hAnsi="Times New Roman" w:cs="Times New Roman"/>
          <w:szCs w:val="24"/>
        </w:rPr>
        <w:t>nature</w:t>
      </w:r>
      <w:r w:rsidRPr="00811960">
        <w:rPr>
          <w:rFonts w:ascii="Times New Roman" w:hAnsi="Times New Roman" w:cs="Times New Roman"/>
          <w:szCs w:val="24"/>
        </w:rPr>
        <w:t xml:space="preserve"> of financial institutions from the viewpoints of </w:t>
      </w:r>
      <w:r>
        <w:rPr>
          <w:rFonts w:ascii="Times New Roman" w:hAnsi="Times New Roman" w:cs="Times New Roman"/>
          <w:szCs w:val="24"/>
        </w:rPr>
        <w:t>South Sudan</w:t>
      </w:r>
      <w:r w:rsidRPr="00811960">
        <w:rPr>
          <w:rFonts w:ascii="Times New Roman" w:hAnsi="Times New Roman" w:cs="Times New Roman"/>
          <w:szCs w:val="24"/>
        </w:rPr>
        <w:t xml:space="preserve">. This </w:t>
      </w:r>
      <w:r>
        <w:rPr>
          <w:rFonts w:ascii="Times New Roman" w:hAnsi="Times New Roman" w:cs="Times New Roman"/>
          <w:szCs w:val="24"/>
        </w:rPr>
        <w:t>paper</w:t>
      </w:r>
      <w:r w:rsidRPr="00811960">
        <w:rPr>
          <w:rFonts w:ascii="Times New Roman" w:hAnsi="Times New Roman" w:cs="Times New Roman"/>
          <w:szCs w:val="24"/>
        </w:rPr>
        <w:t xml:space="preserve"> especially attempts to</w:t>
      </w:r>
      <w:r>
        <w:rPr>
          <w:rFonts w:ascii="Times New Roman" w:hAnsi="Times New Roman" w:cs="Times New Roman"/>
          <w:szCs w:val="24"/>
        </w:rPr>
        <w:t xml:space="preserve"> 1) To evaluate the impact of financial products in the financial institution in South Sudan, 2) To assess the impact of profitability in the financial institution in South Sudan and, 3) To evaluate the impact of accountability in the financial institution in South Sudan respectively</w:t>
      </w:r>
      <w:r w:rsidRPr="00A36AC3">
        <w:rPr>
          <w:rFonts w:ascii="Times New Roman" w:hAnsi="Times New Roman" w:cs="Times New Roman"/>
          <w:szCs w:val="24"/>
        </w:rPr>
        <w:t>.</w:t>
      </w:r>
      <w:r>
        <w:rPr>
          <w:rFonts w:ascii="Times New Roman" w:hAnsi="Times New Roman" w:cs="Times New Roman"/>
          <w:szCs w:val="24"/>
        </w:rPr>
        <w:t xml:space="preserve"> </w:t>
      </w:r>
      <w:r w:rsidRPr="00811960">
        <w:rPr>
          <w:rFonts w:ascii="Times New Roman" w:hAnsi="Times New Roman" w:cs="Times New Roman"/>
          <w:szCs w:val="24"/>
        </w:rPr>
        <w:t xml:space="preserve">This article only makes use of </w:t>
      </w:r>
      <w:r>
        <w:rPr>
          <w:rFonts w:ascii="Times New Roman" w:hAnsi="Times New Roman" w:cs="Times New Roman"/>
          <w:szCs w:val="24"/>
        </w:rPr>
        <w:t>descriptive research method and a convenience sampling technique was applied in this study</w:t>
      </w:r>
      <w:r w:rsidRPr="00811960">
        <w:rPr>
          <w:rFonts w:ascii="Times New Roman" w:hAnsi="Times New Roman" w:cs="Times New Roman"/>
          <w:szCs w:val="24"/>
        </w:rPr>
        <w:t xml:space="preserve">. </w:t>
      </w:r>
      <w:r>
        <w:rPr>
          <w:rFonts w:ascii="Times New Roman" w:hAnsi="Times New Roman" w:cs="Times New Roman"/>
          <w:szCs w:val="24"/>
        </w:rPr>
        <w:t xml:space="preserve">The hypothesis testing indicates that only financial products was accepted (.550) and profitability (.599) while accountability (.069) was rejected in this study as indicated by Sig. in regression model (table 18). </w:t>
      </w:r>
      <w:r w:rsidRPr="00811960">
        <w:rPr>
          <w:rFonts w:ascii="Times New Roman" w:hAnsi="Times New Roman" w:cs="Times New Roman"/>
          <w:szCs w:val="24"/>
        </w:rPr>
        <w:t xml:space="preserve">In order to discuss the theoretical viewpoint and validate the developed framework, the system thinking method is also applied in the development of the financial institutions' conceptual framework from the perspectives </w:t>
      </w:r>
      <w:r>
        <w:rPr>
          <w:rFonts w:ascii="Times New Roman" w:hAnsi="Times New Roman" w:cs="Times New Roman"/>
          <w:szCs w:val="24"/>
        </w:rPr>
        <w:t>South Sudan</w:t>
      </w:r>
      <w:r w:rsidRPr="00811960">
        <w:rPr>
          <w:rFonts w:ascii="Times New Roman" w:hAnsi="Times New Roman" w:cs="Times New Roman"/>
          <w:szCs w:val="24"/>
        </w:rPr>
        <w:t>.</w:t>
      </w:r>
      <w:r>
        <w:rPr>
          <w:rFonts w:ascii="Times New Roman" w:hAnsi="Times New Roman" w:cs="Times New Roman"/>
          <w:szCs w:val="24"/>
        </w:rPr>
        <w:t xml:space="preserve"> </w:t>
      </w:r>
      <w:r w:rsidRPr="00811960">
        <w:rPr>
          <w:rFonts w:ascii="Times New Roman" w:hAnsi="Times New Roman" w:cs="Times New Roman"/>
          <w:szCs w:val="24"/>
        </w:rPr>
        <w:t xml:space="preserve">In chapter four, the primary analytical tools included correlation analysis, frequency, percent, and descriptive analysis </w:t>
      </w:r>
      <w:r>
        <w:rPr>
          <w:rFonts w:ascii="Times New Roman" w:hAnsi="Times New Roman" w:cs="Times New Roman"/>
          <w:szCs w:val="24"/>
        </w:rPr>
        <w:t>for the study's test variables as per the nature of financial institutions in South Sudan. Chapter five entails conclusion and recommendations coupled with limitations and future studies.</w:t>
      </w:r>
    </w:p>
    <w:p w14:paraId="0721B103" w14:textId="77777777" w:rsidR="00667848" w:rsidRPr="00811960" w:rsidRDefault="00667848" w:rsidP="00667848">
      <w:pPr>
        <w:spacing w:after="0" w:line="276" w:lineRule="auto"/>
        <w:ind w:firstLine="720"/>
        <w:jc w:val="both"/>
        <w:rPr>
          <w:rFonts w:ascii="Times New Roman" w:hAnsi="Times New Roman" w:cs="Times New Roman"/>
          <w:szCs w:val="24"/>
        </w:rPr>
      </w:pPr>
    </w:p>
    <w:p w14:paraId="32906B79" w14:textId="77777777" w:rsidR="00667848" w:rsidRDefault="00667848" w:rsidP="00667848">
      <w:pPr>
        <w:spacing w:after="0" w:line="276" w:lineRule="auto"/>
        <w:jc w:val="both"/>
        <w:rPr>
          <w:rFonts w:ascii="Times New Roman" w:hAnsi="Times New Roman" w:cs="Times New Roman"/>
          <w:szCs w:val="24"/>
        </w:rPr>
      </w:pPr>
      <w:r w:rsidRPr="003E0688">
        <w:rPr>
          <w:rFonts w:ascii="Times New Roman" w:hAnsi="Times New Roman" w:cs="Times New Roman"/>
          <w:b/>
          <w:szCs w:val="24"/>
        </w:rPr>
        <w:t>Key</w:t>
      </w:r>
      <w:r>
        <w:rPr>
          <w:rFonts w:ascii="Times New Roman" w:hAnsi="Times New Roman" w:cs="Times New Roman"/>
          <w:b/>
          <w:szCs w:val="24"/>
        </w:rPr>
        <w:t>w</w:t>
      </w:r>
      <w:r w:rsidRPr="003E0688">
        <w:rPr>
          <w:rFonts w:ascii="Times New Roman" w:hAnsi="Times New Roman" w:cs="Times New Roman"/>
          <w:b/>
          <w:szCs w:val="24"/>
        </w:rPr>
        <w:t>ords:</w:t>
      </w:r>
      <w:r w:rsidRPr="005739E5">
        <w:rPr>
          <w:rFonts w:ascii="Times New Roman" w:hAnsi="Times New Roman" w:cs="Times New Roman"/>
          <w:szCs w:val="24"/>
        </w:rPr>
        <w:t xml:space="preserve"> </w:t>
      </w:r>
      <w:r>
        <w:rPr>
          <w:rFonts w:ascii="Times New Roman" w:hAnsi="Times New Roman" w:cs="Times New Roman"/>
          <w:szCs w:val="24"/>
        </w:rPr>
        <w:t>Financial institution, Financial Products, Profitability, Accountability, South Sudan.</w:t>
      </w:r>
    </w:p>
    <w:p w14:paraId="6977E150" w14:textId="77777777" w:rsidR="00667848" w:rsidRPr="002238EE" w:rsidRDefault="00667848" w:rsidP="00667848">
      <w:pPr>
        <w:spacing w:after="0" w:line="276" w:lineRule="auto"/>
        <w:jc w:val="both"/>
        <w:rPr>
          <w:rFonts w:ascii="Times New Roman" w:hAnsi="Times New Roman" w:cs="Times New Roman"/>
          <w:szCs w:val="24"/>
        </w:rPr>
      </w:pPr>
    </w:p>
    <w:p w14:paraId="370BAA88"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Introduction</w:t>
      </w:r>
    </w:p>
    <w:p w14:paraId="5E8F3EA6" w14:textId="77777777" w:rsidR="00EF6949" w:rsidRDefault="00667848" w:rsidP="00667848">
      <w:pPr>
        <w:pStyle w:val="comp"/>
        <w:shd w:val="clear" w:color="auto" w:fill="FFFFFF"/>
        <w:spacing w:after="0" w:afterAutospacing="0" w:line="276" w:lineRule="auto"/>
        <w:ind w:firstLine="720"/>
        <w:jc w:val="thaiDistribute"/>
        <w:rPr>
          <w:color w:val="111111"/>
          <w:spacing w:val="1"/>
          <w:shd w:val="clear" w:color="auto" w:fill="FFFFFF"/>
        </w:rPr>
      </w:pPr>
      <w:r w:rsidRPr="00610022">
        <w:rPr>
          <w:color w:val="111111"/>
          <w:spacing w:val="1"/>
          <w:shd w:val="clear" w:color="auto" w:fill="FFFFFF"/>
        </w:rPr>
        <w:t>The financial institution has become one of the key pillars of South Sudan’s economy due to its significant contribution to development, (Andenas, 2000). An organization or business that deals with financial and monetary transactions, such as deposits, loans, investments, and currency exchange, is known as a financial institution (FI), (</w:t>
      </w:r>
      <w:r w:rsidRPr="00610022">
        <w:t>Bharath, 2008 &amp; Fuchs, 2003)</w:t>
      </w:r>
      <w:r w:rsidRPr="00610022">
        <w:rPr>
          <w:color w:val="111111"/>
          <w:spacing w:val="1"/>
          <w:shd w:val="clear" w:color="auto" w:fill="FFFFFF"/>
        </w:rPr>
        <w:t>. In South Sudan, financial institutions encompass a wide range of commercial activities related to the financial services industry, such as banks, investment dealers, brokerage houses, and insurance companies, (</w:t>
      </w:r>
      <w:r w:rsidRPr="00610022">
        <w:t>Hilary, 2009</w:t>
      </w:r>
      <w:r w:rsidRPr="00610022">
        <w:rPr>
          <w:color w:val="111111"/>
          <w:spacing w:val="1"/>
          <w:shd w:val="clear" w:color="auto" w:fill="FFFFFF"/>
        </w:rPr>
        <w:t xml:space="preserve">). </w:t>
      </w:r>
    </w:p>
    <w:p w14:paraId="25ABF495" w14:textId="50D2C9E0" w:rsidR="00EF6949" w:rsidRDefault="00EF6949" w:rsidP="00EF6949">
      <w:pPr>
        <w:pStyle w:val="comp"/>
        <w:shd w:val="clear" w:color="auto" w:fill="FFFFFF"/>
        <w:spacing w:after="0" w:afterAutospacing="0" w:line="276" w:lineRule="auto"/>
        <w:jc w:val="thaiDistribute"/>
        <w:rPr>
          <w:color w:val="111111"/>
          <w:spacing w:val="1"/>
          <w:shd w:val="clear" w:color="auto" w:fill="FFFFFF"/>
        </w:rPr>
      </w:pPr>
    </w:p>
    <w:p w14:paraId="419776BC" w14:textId="6B824BAF" w:rsidR="00EF6949" w:rsidRPr="001B7FEE" w:rsidRDefault="001B7FEE" w:rsidP="001B7FEE">
      <w:pPr>
        <w:pStyle w:val="comp"/>
        <w:shd w:val="clear" w:color="auto" w:fill="FFFFFF"/>
        <w:spacing w:before="0" w:beforeAutospacing="0" w:after="0" w:afterAutospacing="0" w:line="276" w:lineRule="auto"/>
        <w:jc w:val="center"/>
        <w:rPr>
          <w:rFonts w:ascii="Angsana New" w:hAnsi="Angsana New" w:cs="Angsana New"/>
          <w:color w:val="111111"/>
          <w:spacing w:val="1"/>
          <w:sz w:val="30"/>
          <w:szCs w:val="30"/>
          <w:shd w:val="clear" w:color="auto" w:fill="FFFFFF"/>
          <w:lang w:bidi="th-TH"/>
        </w:rPr>
      </w:pPr>
      <w:r w:rsidRPr="001B7FEE">
        <w:rPr>
          <w:rFonts w:ascii="Angsana New" w:hAnsi="Angsana New" w:cs="Angsana New"/>
          <w:color w:val="111111"/>
          <w:spacing w:val="1"/>
          <w:sz w:val="30"/>
          <w:szCs w:val="30"/>
          <w:shd w:val="clear" w:color="auto" w:fill="FFFFFF"/>
          <w:cs/>
          <w:lang w:bidi="th-TH"/>
        </w:rPr>
        <w:t>1 - 23</w:t>
      </w:r>
    </w:p>
    <w:p w14:paraId="698B3F8B" w14:textId="77777777" w:rsidR="00EF6949" w:rsidRDefault="00EF6949" w:rsidP="00EF6949">
      <w:pPr>
        <w:pStyle w:val="comp"/>
        <w:shd w:val="clear" w:color="auto" w:fill="FFFFFF"/>
        <w:spacing w:after="0" w:afterAutospacing="0" w:line="276" w:lineRule="auto"/>
        <w:jc w:val="thaiDistribute"/>
        <w:rPr>
          <w:color w:val="111111"/>
          <w:spacing w:val="1"/>
          <w:shd w:val="clear" w:color="auto" w:fill="FFFFFF"/>
        </w:rPr>
      </w:pPr>
    </w:p>
    <w:p w14:paraId="5599EF88" w14:textId="7C2EACE6" w:rsidR="00667848" w:rsidRPr="00610022" w:rsidRDefault="00667848" w:rsidP="001B7FEE">
      <w:pPr>
        <w:pStyle w:val="comp"/>
        <w:shd w:val="clear" w:color="auto" w:fill="FFFFFF"/>
        <w:spacing w:before="0" w:beforeAutospacing="0" w:after="0" w:afterAutospacing="0" w:line="276" w:lineRule="auto"/>
        <w:jc w:val="thaiDistribute"/>
        <w:rPr>
          <w:color w:val="111111"/>
          <w:spacing w:val="1"/>
        </w:rPr>
      </w:pPr>
      <w:r w:rsidRPr="00610022">
        <w:rPr>
          <w:color w:val="111111"/>
          <w:spacing w:val="1"/>
        </w:rPr>
        <w:t>Prior research has demonstrated that financial institutions, at their most basic level, enable people to obtain the funds they require, (</w:t>
      </w:r>
      <w:r w:rsidRPr="00610022">
        <w:t>Blanco,</w:t>
      </w:r>
      <w:r w:rsidRPr="00610022">
        <w:rPr>
          <w:color w:val="111111"/>
          <w:spacing w:val="1"/>
        </w:rPr>
        <w:t xml:space="preserve"> 2015). For example, although commercial banks do many things, their primary role is to take in funds called deposits from those with money, pool the deposits, and lend the money to others who need funds, (</w:t>
      </w:r>
      <w:r w:rsidRPr="00610022">
        <w:t>Bushman &amp; Piotroski, 2011</w:t>
      </w:r>
      <w:r w:rsidRPr="00610022">
        <w:rPr>
          <w:color w:val="111111"/>
          <w:spacing w:val="1"/>
        </w:rPr>
        <w:t xml:space="preserve">; </w:t>
      </w:r>
      <w:r w:rsidRPr="00610022">
        <w:rPr>
          <w:bCs/>
        </w:rPr>
        <w:t>Greene, 2003)</w:t>
      </w:r>
      <w:r w:rsidRPr="00610022">
        <w:rPr>
          <w:color w:val="111111"/>
          <w:spacing w:val="1"/>
        </w:rPr>
        <w:t xml:space="preserve">. </w:t>
      </w:r>
    </w:p>
    <w:p w14:paraId="0D87233B" w14:textId="77777777" w:rsidR="00667848" w:rsidRPr="00610022"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Financial products are classified into three main categories depending upon their inherent function from the investor's perspective, (Fuchs &amp; Funke, 2003). As a result of investing in one of the available types of financial products, an investor either becomes an owner, a creditor, or gains the right to purchase or sell a product, (Callahan, 2012; Gallego &amp; Loayza, 2000). A few of the most well-liked financial instruments are investment funds, bonds, and shares. Generally regarded as stock, shares stand for ownership in a company. They are usually made available for purchase on open markets in return for a set amount of money. In the hopes that the value will rise over time, investors purchase a certain number of shares at the stated price, (Gelos and Werner, 2002 &amp; Wheeler, 2012). Financial instruments known as bonds are obligations owed by the issuing company to its investors. The investor is said not to have an ownership claim, in contrast to shares, (Floyd, 2017). Generally speaking, this kind of investment carries less risk but yields a lower return than shares do. Investors trade money that the business will repay them with interest at a later time. Investment funds are a type of financial product that include bond, equity, and money market funds, (Dhaliwal, 2011). Investors typically don't focus on a single business or supplier. In an effort to diversify and lower risk, these funds use pooled sources of funding to buy a range of stocks, bonds, or extremely low-risk assets, (</w:t>
      </w:r>
      <w:r w:rsidRPr="00610022">
        <w:rPr>
          <w:rFonts w:ascii="Times New Roman" w:hAnsi="Times New Roman" w:cs="Times New Roman"/>
          <w:bCs/>
          <w:szCs w:val="24"/>
        </w:rPr>
        <w:t>Glen &amp; Singh, 2004)</w:t>
      </w:r>
      <w:r w:rsidRPr="00610022">
        <w:rPr>
          <w:rFonts w:ascii="Times New Roman" w:hAnsi="Times New Roman" w:cs="Times New Roman"/>
          <w:szCs w:val="24"/>
        </w:rPr>
        <w:t xml:space="preserve">. Investment funds can range from high-risk international shares to stable bonds with a low rate of return akin to a savings account, depending on the investor's financial objectives, (Christensen, 2017; </w:t>
      </w:r>
      <w:r w:rsidRPr="00610022">
        <w:rPr>
          <w:rFonts w:ascii="Times New Roman" w:hAnsi="Times New Roman" w:cs="Times New Roman"/>
          <w:bCs/>
          <w:szCs w:val="24"/>
        </w:rPr>
        <w:t>Goetzmann &amp; Jorion, 1999; Harvey, Lins &amp; Roper, 2004)</w:t>
      </w:r>
      <w:r w:rsidRPr="00610022">
        <w:rPr>
          <w:rFonts w:ascii="Times New Roman" w:hAnsi="Times New Roman" w:cs="Times New Roman"/>
          <w:szCs w:val="24"/>
        </w:rPr>
        <w:t xml:space="preserve">. </w:t>
      </w:r>
    </w:p>
    <w:p w14:paraId="145F345A" w14:textId="77777777" w:rsidR="00667848" w:rsidRPr="00610022"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Furthermore, in the context of financial institution in South Sudan, profitability is typically viewed as a critical prerequisite for business survival and long-term success; additionally, the variable has a significant impact on the achievement of the company's other financial goals, (Dou &amp; Ryan, 2018</w:t>
      </w:r>
      <w:r w:rsidRPr="00610022">
        <w:rPr>
          <w:rFonts w:ascii="Times New Roman" w:hAnsi="Times New Roman" w:cs="Times New Roman"/>
          <w:bCs/>
          <w:szCs w:val="24"/>
        </w:rPr>
        <w:t>; Graham &amp; Harvey, 2001)</w:t>
      </w:r>
      <w:r w:rsidRPr="00610022">
        <w:rPr>
          <w:rFonts w:ascii="Times New Roman" w:hAnsi="Times New Roman" w:cs="Times New Roman"/>
          <w:szCs w:val="24"/>
        </w:rPr>
        <w:t>. Some other factors that describe the position of the profitability of the company are its effect on economic development, technological change, employment and innovation, (Dyreng &amp; Hoopes, 2016). But as a result of increased competition, price forces and improved efficiency, companies are facing more difficulties to the required profitability, (Al Najjar, 2011</w:t>
      </w:r>
      <w:r w:rsidRPr="00610022">
        <w:rPr>
          <w:rFonts w:ascii="Times New Roman" w:hAnsi="Times New Roman" w:cs="Times New Roman"/>
          <w:bCs/>
          <w:szCs w:val="24"/>
        </w:rPr>
        <w:t>)</w:t>
      </w:r>
      <w:r w:rsidRPr="00610022">
        <w:rPr>
          <w:rFonts w:ascii="Times New Roman" w:hAnsi="Times New Roman" w:cs="Times New Roman"/>
          <w:szCs w:val="24"/>
        </w:rPr>
        <w:t>.</w:t>
      </w:r>
    </w:p>
    <w:p w14:paraId="5EBEFC9F" w14:textId="1D72FEF2" w:rsidR="001B7FEE" w:rsidRDefault="00667848" w:rsidP="00667848">
      <w:pPr>
        <w:spacing w:after="0" w:line="276" w:lineRule="auto"/>
        <w:ind w:firstLine="720"/>
        <w:jc w:val="both"/>
        <w:rPr>
          <w:rFonts w:ascii="Times New Roman" w:hAnsi="Times New Roman"/>
          <w:szCs w:val="24"/>
        </w:rPr>
      </w:pPr>
      <w:r w:rsidRPr="00610022">
        <w:rPr>
          <w:rFonts w:ascii="Times New Roman" w:hAnsi="Times New Roman" w:cs="Times New Roman"/>
          <w:szCs w:val="24"/>
        </w:rPr>
        <w:t xml:space="preserve">Financial institutions are thought to be establishments that deal in all kinds of </w:t>
      </w:r>
      <w:r w:rsidR="001B7FEE">
        <w:rPr>
          <w:rFonts w:ascii="Times New Roman" w:hAnsi="Times New Roman" w:hint="cs"/>
          <w:szCs w:val="24"/>
          <w:cs/>
        </w:rPr>
        <w:t xml:space="preserve">              </w:t>
      </w:r>
      <w:r w:rsidRPr="00610022">
        <w:rPr>
          <w:rFonts w:ascii="Times New Roman" w:hAnsi="Times New Roman" w:cs="Times New Roman"/>
          <w:szCs w:val="24"/>
        </w:rPr>
        <w:t xml:space="preserve">financial transactions in the current era of business banking and varied technology, from </w:t>
      </w:r>
      <w:r w:rsidR="001B7FEE">
        <w:rPr>
          <w:rFonts w:ascii="Times New Roman" w:hAnsi="Times New Roman" w:hint="cs"/>
          <w:szCs w:val="24"/>
          <w:cs/>
        </w:rPr>
        <w:t xml:space="preserve">              </w:t>
      </w:r>
      <w:r w:rsidRPr="00610022">
        <w:rPr>
          <w:rFonts w:ascii="Times New Roman" w:hAnsi="Times New Roman" w:cs="Times New Roman"/>
          <w:szCs w:val="24"/>
        </w:rPr>
        <w:t xml:space="preserve">taking deposits and making loans to allocating credit into different investment platforms, (Dhaliwal, 2011 &amp; </w:t>
      </w:r>
      <w:r w:rsidRPr="00610022">
        <w:rPr>
          <w:rFonts w:ascii="Times New Roman" w:hAnsi="Times New Roman" w:cs="Times New Roman"/>
          <w:bCs/>
          <w:szCs w:val="24"/>
        </w:rPr>
        <w:t>Green; Murinde &amp; Suppakitjarak, 2003)</w:t>
      </w:r>
      <w:r w:rsidRPr="00610022">
        <w:rPr>
          <w:rFonts w:ascii="Times New Roman" w:hAnsi="Times New Roman" w:cs="Times New Roman"/>
          <w:szCs w:val="24"/>
        </w:rPr>
        <w:t>. These institutions are established by both the Central Government and the State Government to provide finance to the business organization and are also known as </w:t>
      </w:r>
      <w:r w:rsidRPr="00610022">
        <w:rPr>
          <w:rFonts w:ascii="Times New Roman" w:hAnsi="Times New Roman" w:cs="Times New Roman"/>
          <w:bCs/>
          <w:szCs w:val="24"/>
        </w:rPr>
        <w:t>development banks, (</w:t>
      </w:r>
      <w:r w:rsidRPr="00610022">
        <w:rPr>
          <w:rFonts w:ascii="Times New Roman" w:hAnsi="Times New Roman" w:cs="Times New Roman"/>
          <w:szCs w:val="24"/>
        </w:rPr>
        <w:t xml:space="preserve">Bharath, 2008). For medium- and long-term needs, they supply business organizations with both owned and borrowed capital. (Floyd, 2016). In addition to these services, </w:t>
      </w:r>
    </w:p>
    <w:p w14:paraId="5557E1A0" w14:textId="77777777" w:rsidR="001B7FEE" w:rsidRDefault="001B7FEE" w:rsidP="001B7FEE">
      <w:pPr>
        <w:spacing w:after="0" w:line="276" w:lineRule="auto"/>
        <w:jc w:val="both"/>
        <w:rPr>
          <w:rFonts w:ascii="Times New Roman" w:hAnsi="Times New Roman"/>
          <w:szCs w:val="24"/>
        </w:rPr>
      </w:pPr>
    </w:p>
    <w:p w14:paraId="3151A1C8" w14:textId="77777777" w:rsidR="001B7FEE" w:rsidRDefault="001B7FEE" w:rsidP="001B7FEE">
      <w:pPr>
        <w:spacing w:after="0" w:line="276" w:lineRule="auto"/>
        <w:jc w:val="both"/>
        <w:rPr>
          <w:rFonts w:ascii="Times New Roman" w:hAnsi="Times New Roman"/>
          <w:szCs w:val="24"/>
        </w:rPr>
      </w:pPr>
    </w:p>
    <w:p w14:paraId="70B1CE19" w14:textId="77777777" w:rsidR="001B7FEE" w:rsidRDefault="001B7FEE" w:rsidP="001B7FEE">
      <w:pPr>
        <w:spacing w:after="0" w:line="276" w:lineRule="auto"/>
        <w:jc w:val="both"/>
        <w:rPr>
          <w:rFonts w:ascii="Times New Roman" w:hAnsi="Times New Roman"/>
          <w:szCs w:val="24"/>
        </w:rPr>
      </w:pPr>
    </w:p>
    <w:p w14:paraId="2AFB7E47" w14:textId="3613A58E" w:rsidR="001B7FEE" w:rsidRPr="001B7FEE" w:rsidRDefault="001B7FEE" w:rsidP="001B7FEE">
      <w:pPr>
        <w:spacing w:after="0" w:line="240" w:lineRule="auto"/>
        <w:jc w:val="center"/>
        <w:rPr>
          <w:rFonts w:ascii="Angsana New" w:hAnsi="Angsana New" w:cs="Angsana New"/>
          <w:sz w:val="30"/>
          <w:szCs w:val="30"/>
        </w:rPr>
      </w:pPr>
      <w:r w:rsidRPr="001B7FEE">
        <w:rPr>
          <w:rFonts w:ascii="Angsana New" w:hAnsi="Angsana New" w:cs="Angsana New"/>
          <w:sz w:val="30"/>
          <w:szCs w:val="30"/>
          <w:cs/>
        </w:rPr>
        <w:t>2 - 23</w:t>
      </w:r>
    </w:p>
    <w:p w14:paraId="5A674A2A" w14:textId="77777777" w:rsidR="001B7FEE" w:rsidRDefault="001B7FEE" w:rsidP="001B7FEE">
      <w:pPr>
        <w:spacing w:after="0" w:line="276" w:lineRule="auto"/>
        <w:jc w:val="both"/>
        <w:rPr>
          <w:rFonts w:ascii="Times New Roman" w:hAnsi="Times New Roman"/>
          <w:szCs w:val="24"/>
        </w:rPr>
      </w:pPr>
    </w:p>
    <w:p w14:paraId="236810BA" w14:textId="47950B98" w:rsidR="00667848" w:rsidRDefault="00667848" w:rsidP="001B7FEE">
      <w:pPr>
        <w:spacing w:after="0" w:line="276" w:lineRule="auto"/>
        <w:jc w:val="both"/>
        <w:rPr>
          <w:rFonts w:ascii="Times New Roman" w:hAnsi="Times New Roman" w:cs="Times New Roman"/>
          <w:szCs w:val="24"/>
        </w:rPr>
      </w:pPr>
      <w:r w:rsidRPr="00610022">
        <w:rPr>
          <w:rFonts w:ascii="Times New Roman" w:hAnsi="Times New Roman" w:cs="Times New Roman"/>
          <w:szCs w:val="24"/>
        </w:rPr>
        <w:lastRenderedPageBreak/>
        <w:t>members operating an organization can receive managerial support, market research, and financial and technical assistance from the financial institutions, (Wheeler, 2012</w:t>
      </w:r>
      <w:r w:rsidRPr="00610022">
        <w:rPr>
          <w:rFonts w:ascii="Times New Roman" w:hAnsi="Times New Roman" w:cs="Times New Roman"/>
          <w:bCs/>
          <w:szCs w:val="24"/>
        </w:rPr>
        <w:t>; Harrison &amp; McMillan, 2004)</w:t>
      </w:r>
      <w:r w:rsidRPr="00610022">
        <w:rPr>
          <w:rFonts w:ascii="Times New Roman" w:hAnsi="Times New Roman" w:cs="Times New Roman"/>
          <w:szCs w:val="24"/>
        </w:rPr>
        <w:t>. </w:t>
      </w:r>
    </w:p>
    <w:p w14:paraId="6A56739A" w14:textId="77777777" w:rsidR="00667848" w:rsidRPr="00610022" w:rsidRDefault="00667848" w:rsidP="00667848">
      <w:pPr>
        <w:spacing w:after="0" w:line="276" w:lineRule="auto"/>
        <w:ind w:firstLine="720"/>
        <w:jc w:val="both"/>
        <w:rPr>
          <w:rFonts w:ascii="Times New Roman" w:hAnsi="Times New Roman" w:cs="Times New Roman"/>
          <w:szCs w:val="24"/>
        </w:rPr>
      </w:pPr>
    </w:p>
    <w:p w14:paraId="119DD874"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Objectives of the Study</w:t>
      </w:r>
    </w:p>
    <w:p w14:paraId="6F859721"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(i) To evaluate the impact of financial products in the financial institution in South Sudan.</w:t>
      </w:r>
    </w:p>
    <w:p w14:paraId="7303C7A5"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(ii) To assess the impact of profitability in the financial institution in South Sudan.</w:t>
      </w:r>
    </w:p>
    <w:p w14:paraId="730EEC1D" w14:textId="77777777" w:rsidR="00667848"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(iii) To evaluate the impact of accountability in the financial institution in South Sudan.</w:t>
      </w:r>
    </w:p>
    <w:p w14:paraId="1E851963" w14:textId="77777777" w:rsidR="00667848" w:rsidRPr="00610022" w:rsidRDefault="00667848" w:rsidP="00667848">
      <w:pPr>
        <w:spacing w:after="0" w:line="276" w:lineRule="auto"/>
        <w:jc w:val="both"/>
        <w:rPr>
          <w:rFonts w:ascii="Times New Roman" w:hAnsi="Times New Roman" w:cs="Times New Roman"/>
          <w:szCs w:val="24"/>
        </w:rPr>
      </w:pPr>
    </w:p>
    <w:p w14:paraId="732BA063"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Research Objectives</w:t>
      </w:r>
    </w:p>
    <w:p w14:paraId="6BB4E35C"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(i) How do financial products impacts financial institution in South Sudan?</w:t>
      </w:r>
    </w:p>
    <w:p w14:paraId="158321C2"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(ii) How do profitability impacts financial institution in South Sudan?</w:t>
      </w:r>
    </w:p>
    <w:p w14:paraId="62B2C127" w14:textId="77777777" w:rsidR="00667848"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(iii) How do accountability impacts financial institution in South Sudan?</w:t>
      </w:r>
    </w:p>
    <w:p w14:paraId="7EA8DF6A" w14:textId="77777777" w:rsidR="00667848" w:rsidRPr="00610022" w:rsidRDefault="00667848" w:rsidP="00667848">
      <w:pPr>
        <w:spacing w:after="0" w:line="276" w:lineRule="auto"/>
        <w:jc w:val="both"/>
        <w:rPr>
          <w:rFonts w:ascii="Times New Roman" w:hAnsi="Times New Roman" w:cs="Times New Roman"/>
          <w:szCs w:val="24"/>
        </w:rPr>
      </w:pPr>
    </w:p>
    <w:p w14:paraId="2F8FD514"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Nature and Components of Financial Institutions in South Sudan</w:t>
      </w:r>
    </w:p>
    <w:p w14:paraId="3BEE2593" w14:textId="77777777" w:rsidR="00667848"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 xml:space="preserve">Financial institutions in South Sudan is a system that facilitates the movement of funds among people in an economy. According to (Bharath, 2008 &amp; </w:t>
      </w:r>
      <w:r w:rsidRPr="00610022">
        <w:rPr>
          <w:rFonts w:ascii="Times New Roman" w:hAnsi="Times New Roman" w:cs="Times New Roman"/>
          <w:bCs/>
          <w:szCs w:val="24"/>
        </w:rPr>
        <w:t>Greene, 2003; Harrison, Love &amp; McMillan, 2004)</w:t>
      </w:r>
      <w:r w:rsidRPr="00610022">
        <w:rPr>
          <w:rFonts w:ascii="Times New Roman" w:hAnsi="Times New Roman" w:cs="Times New Roman"/>
          <w:color w:val="111111"/>
          <w:spacing w:val="1"/>
          <w:szCs w:val="24"/>
          <w:shd w:val="clear" w:color="auto" w:fill="FFFFFF"/>
        </w:rPr>
        <w:t>, it is merely a way for investors, lenders, and borrowers to exchange money. On the other hand, a financial system made up of different components such as financial markets, financial instruments, financial institutions, and financial intermediaries all work together to make the transfer of money easier</w:t>
      </w:r>
      <w:r w:rsidRPr="00610022">
        <w:rPr>
          <w:rFonts w:ascii="Times New Roman" w:hAnsi="Times New Roman" w:cs="Times New Roman"/>
          <w:szCs w:val="24"/>
        </w:rPr>
        <w:t xml:space="preserve">, (Floyd, 2017); </w:t>
      </w:r>
      <w:r w:rsidRPr="00610022">
        <w:rPr>
          <w:rFonts w:ascii="Times New Roman" w:hAnsi="Times New Roman" w:cs="Times New Roman"/>
          <w:bCs/>
          <w:szCs w:val="24"/>
        </w:rPr>
        <w:t>Grullon, Michaely &amp; Swaminathan, 2002; Harvey &amp; Roper, 2004)</w:t>
      </w:r>
      <w:r w:rsidRPr="00610022">
        <w:rPr>
          <w:rFonts w:ascii="Times New Roman" w:hAnsi="Times New Roman" w:cs="Times New Roman"/>
          <w:szCs w:val="24"/>
        </w:rPr>
        <w:t>. This system in South Sudan works by facilitating investments, allocating risk, mobilising savings, and enhancing liquidity between investors (corporates) and households (savers). Therefore, below are the components of financial institutions in South Sudan;</w:t>
      </w:r>
    </w:p>
    <w:p w14:paraId="3A2452EB" w14:textId="77777777" w:rsidR="00667848" w:rsidRPr="00610022" w:rsidRDefault="00667848" w:rsidP="00667848">
      <w:pPr>
        <w:spacing w:after="0" w:line="276" w:lineRule="auto"/>
        <w:ind w:firstLine="720"/>
        <w:jc w:val="both"/>
        <w:rPr>
          <w:rFonts w:ascii="Times New Roman" w:hAnsi="Times New Roman" w:cs="Times New Roman"/>
          <w:szCs w:val="24"/>
        </w:rPr>
      </w:pPr>
    </w:p>
    <w:p w14:paraId="1E8DC509"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Insurance Companies</w:t>
      </w:r>
    </w:p>
    <w:p w14:paraId="3FCC9E92" w14:textId="77777777" w:rsidR="00667848" w:rsidRPr="00610022"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Businesses that provide protection against possible future losses are known as insurance companies in South Sudan. They achieve this by offering insurance plans to both people and companies (</w:t>
      </w:r>
      <w:r w:rsidRPr="00610022">
        <w:rPr>
          <w:rFonts w:ascii="Times New Roman" w:hAnsi="Times New Roman" w:cs="Times New Roman"/>
          <w:bCs/>
          <w:szCs w:val="24"/>
        </w:rPr>
        <w:t>Green, Murinde &amp; Suppakitjarak, 2003</w:t>
      </w:r>
      <w:r w:rsidRPr="00610022">
        <w:rPr>
          <w:rFonts w:ascii="Times New Roman" w:hAnsi="Times New Roman" w:cs="Times New Roman"/>
          <w:szCs w:val="24"/>
        </w:rPr>
        <w:t xml:space="preserve">). </w:t>
      </w:r>
    </w:p>
    <w:p w14:paraId="27EC18A3" w14:textId="77777777" w:rsidR="00667848"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The policyholder's premium is utilized to pay claims playouts and administrative costs on behalf of the company, (Garcia, 2016</w:t>
      </w:r>
      <w:r w:rsidRPr="00610022">
        <w:rPr>
          <w:rFonts w:ascii="Times New Roman" w:hAnsi="Times New Roman" w:cs="Times New Roman"/>
          <w:bCs/>
          <w:szCs w:val="24"/>
        </w:rPr>
        <w:t>)</w:t>
      </w:r>
      <w:r w:rsidRPr="00610022">
        <w:rPr>
          <w:rFonts w:ascii="Times New Roman" w:hAnsi="Times New Roman" w:cs="Times New Roman"/>
          <w:szCs w:val="24"/>
        </w:rPr>
        <w:t xml:space="preserve">. Numerous products are available from most insurance companies, such as health, homeowners, auto, and life insurance, for instance, insured auto insurance will assist in covering the costs of damages if a person is in an automobile accident. </w:t>
      </w:r>
    </w:p>
    <w:p w14:paraId="2779F7A3" w14:textId="77777777" w:rsidR="00667848" w:rsidRPr="00610022" w:rsidRDefault="00667848" w:rsidP="00667848">
      <w:pPr>
        <w:spacing w:after="0" w:line="276" w:lineRule="auto"/>
        <w:ind w:firstLine="720"/>
        <w:jc w:val="both"/>
        <w:rPr>
          <w:rFonts w:ascii="Times New Roman" w:hAnsi="Times New Roman" w:cs="Times New Roman"/>
          <w:szCs w:val="24"/>
        </w:rPr>
      </w:pPr>
    </w:p>
    <w:p w14:paraId="0D1DFA91"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Credit Unions</w:t>
      </w:r>
    </w:p>
    <w:p w14:paraId="522231B1" w14:textId="77777777" w:rsidR="00667848"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In Juba, a credit union is a particular kind of financial organization that is run and owned by its members. While credit unions are usually much smaller than banks, they provide many of the same services. Furthermore, credit unions are typically more regional in scope, catering to a particular community or area. Credit unions are non-profit establishments, (</w:t>
      </w:r>
      <w:r w:rsidRPr="00610022">
        <w:rPr>
          <w:rFonts w:ascii="Times New Roman" w:hAnsi="Times New Roman" w:cs="Times New Roman"/>
          <w:bCs/>
          <w:szCs w:val="24"/>
        </w:rPr>
        <w:t xml:space="preserve">Gujarati, 2003 &amp; </w:t>
      </w:r>
      <w:r w:rsidRPr="00610022">
        <w:rPr>
          <w:rFonts w:ascii="Times New Roman" w:hAnsi="Times New Roman" w:cs="Times New Roman"/>
          <w:szCs w:val="24"/>
        </w:rPr>
        <w:t>Marquardt, 2014). A vast array of goods and services, such as current and savings accounts, credit cards, loans, and loans, are provided by credit unions. They also provide financial goods like certificates of deposit (CDs) and pension funds, (</w:t>
      </w:r>
      <w:r w:rsidRPr="00610022">
        <w:rPr>
          <w:rFonts w:ascii="Times New Roman" w:hAnsi="Times New Roman" w:cs="Times New Roman"/>
          <w:bCs/>
          <w:szCs w:val="24"/>
        </w:rPr>
        <w:t xml:space="preserve">Gwatidzo, &amp; Ojah, 2009; </w:t>
      </w:r>
      <w:r w:rsidRPr="00610022">
        <w:rPr>
          <w:rFonts w:ascii="Times New Roman" w:hAnsi="Times New Roman" w:cs="Times New Roman"/>
          <w:szCs w:val="24"/>
        </w:rPr>
        <w:t xml:space="preserve">Konchitchki, 2014). </w:t>
      </w:r>
    </w:p>
    <w:p w14:paraId="04D922CE" w14:textId="77777777" w:rsidR="00667848" w:rsidRPr="00610022" w:rsidRDefault="00667848" w:rsidP="00667848">
      <w:pPr>
        <w:spacing w:after="0" w:line="276" w:lineRule="auto"/>
        <w:ind w:firstLine="720"/>
        <w:jc w:val="both"/>
        <w:rPr>
          <w:rFonts w:ascii="Times New Roman" w:hAnsi="Times New Roman" w:cs="Times New Roman"/>
          <w:szCs w:val="24"/>
        </w:rPr>
      </w:pPr>
    </w:p>
    <w:p w14:paraId="039D2E23" w14:textId="77777777" w:rsidR="00996EB0" w:rsidRDefault="00996EB0" w:rsidP="00667848">
      <w:pPr>
        <w:spacing w:after="0" w:line="276" w:lineRule="auto"/>
        <w:jc w:val="both"/>
        <w:rPr>
          <w:rFonts w:ascii="Times New Roman" w:hAnsi="Times New Roman" w:cs="Times New Roman"/>
          <w:b/>
          <w:szCs w:val="24"/>
        </w:rPr>
      </w:pPr>
    </w:p>
    <w:p w14:paraId="66799F1F" w14:textId="77777777" w:rsidR="00770467" w:rsidRDefault="00770467" w:rsidP="00996EB0">
      <w:pPr>
        <w:spacing w:after="0" w:line="276" w:lineRule="auto"/>
        <w:jc w:val="center"/>
        <w:rPr>
          <w:rFonts w:ascii="Angsana New" w:hAnsi="Angsana New" w:cs="Angsana New"/>
          <w:bCs/>
          <w:sz w:val="30"/>
          <w:szCs w:val="30"/>
        </w:rPr>
      </w:pPr>
    </w:p>
    <w:p w14:paraId="4E4E8CB0" w14:textId="1C14D69A" w:rsidR="00996EB0" w:rsidRPr="00996EB0" w:rsidRDefault="00996EB0" w:rsidP="00996EB0">
      <w:pPr>
        <w:spacing w:after="0" w:line="276" w:lineRule="auto"/>
        <w:jc w:val="center"/>
        <w:rPr>
          <w:rFonts w:ascii="Angsana New" w:hAnsi="Angsana New" w:cs="Angsana New"/>
          <w:bCs/>
          <w:sz w:val="30"/>
          <w:szCs w:val="30"/>
        </w:rPr>
      </w:pPr>
      <w:r w:rsidRPr="00996EB0">
        <w:rPr>
          <w:rFonts w:ascii="Angsana New" w:hAnsi="Angsana New" w:cs="Angsana New"/>
          <w:bCs/>
          <w:sz w:val="30"/>
          <w:szCs w:val="30"/>
        </w:rPr>
        <w:t>3 - 23</w:t>
      </w:r>
    </w:p>
    <w:p w14:paraId="1918E19A" w14:textId="3FFFAAF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lastRenderedPageBreak/>
        <w:t>Mortgage Companies</w:t>
      </w:r>
    </w:p>
    <w:p w14:paraId="6A937D3A" w14:textId="77777777" w:rsidR="00667848"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 xml:space="preserve">A financial institution with a focus on house loans is called a mortgage company. Mortgage companies assist borrowers who want to refinance their current mortgage or buy a new house. When borrowers work with mortgage companies, they usually help them find the best loan for their needs after determining how much they can afford to borrow, (Kraft, 2018; </w:t>
      </w:r>
      <w:r w:rsidRPr="00610022">
        <w:rPr>
          <w:rFonts w:ascii="Times New Roman" w:hAnsi="Times New Roman" w:cs="Times New Roman"/>
          <w:bCs/>
          <w:szCs w:val="24"/>
        </w:rPr>
        <w:t>Gwatidzo &amp; Ojah, 2009)</w:t>
      </w:r>
      <w:r w:rsidRPr="00610022">
        <w:rPr>
          <w:rFonts w:ascii="Times New Roman" w:hAnsi="Times New Roman" w:cs="Times New Roman"/>
          <w:szCs w:val="24"/>
        </w:rPr>
        <w:t xml:space="preserve">. A variety of products are available from mortgage companies, such as discounted rate, variable rate, and fixed-rate mortgages (Shivakumar &amp; Urcan, 2017; </w:t>
      </w:r>
      <w:r w:rsidRPr="00610022">
        <w:rPr>
          <w:rFonts w:ascii="Times New Roman" w:hAnsi="Times New Roman" w:cs="Times New Roman"/>
          <w:bCs/>
          <w:szCs w:val="24"/>
        </w:rPr>
        <w:t>Grullon, Michaely &amp; Swaminathan, 2002; Gujarati, 2003</w:t>
      </w:r>
      <w:r w:rsidRPr="00610022">
        <w:rPr>
          <w:rFonts w:ascii="Times New Roman" w:hAnsi="Times New Roman" w:cs="Times New Roman"/>
          <w:szCs w:val="24"/>
        </w:rPr>
        <w:t>).</w:t>
      </w:r>
    </w:p>
    <w:p w14:paraId="37380153" w14:textId="77777777" w:rsidR="00667848" w:rsidRPr="00610022" w:rsidRDefault="00667848" w:rsidP="00667848">
      <w:pPr>
        <w:spacing w:after="0" w:line="276" w:lineRule="auto"/>
        <w:ind w:firstLine="720"/>
        <w:jc w:val="both"/>
        <w:rPr>
          <w:rFonts w:ascii="Times New Roman" w:hAnsi="Times New Roman" w:cs="Times New Roman"/>
          <w:szCs w:val="24"/>
        </w:rPr>
      </w:pPr>
    </w:p>
    <w:p w14:paraId="7A978C2A"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Investment Banks</w:t>
      </w:r>
    </w:p>
    <w:p w14:paraId="22E91E3F" w14:textId="77777777" w:rsidR="00667848"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 xml:space="preserve">A financial organization known as an investment bank assists businesses in raising capital through the issuance and sale of securities. Investment banks in Juba assist businesses with corporate finance tasks such as mergers and acquisitions, (Venkatachalam, 2018; </w:t>
      </w:r>
      <w:r w:rsidRPr="00610022">
        <w:rPr>
          <w:rFonts w:ascii="Times New Roman" w:hAnsi="Times New Roman" w:cs="Times New Roman"/>
          <w:bCs/>
          <w:szCs w:val="24"/>
        </w:rPr>
        <w:t>Harris)</w:t>
      </w:r>
      <w:r w:rsidRPr="00610022">
        <w:rPr>
          <w:rFonts w:ascii="Times New Roman" w:hAnsi="Times New Roman" w:cs="Times New Roman"/>
          <w:szCs w:val="24"/>
        </w:rPr>
        <w:t xml:space="preserve">. Investment banks often provide a wide range of services, such as asset management, sales and trading, and equity research, to large corporations. The Financial Conduct Authority (FCA) oversees South Sudan's investment banks, which are bound by strict guidelines, (Segal, 2015; </w:t>
      </w:r>
      <w:r w:rsidRPr="00610022">
        <w:rPr>
          <w:rFonts w:ascii="Times New Roman" w:hAnsi="Times New Roman" w:cs="Times New Roman"/>
          <w:bCs/>
          <w:szCs w:val="24"/>
        </w:rPr>
        <w:t>Graham, 2001)</w:t>
      </w:r>
      <w:r w:rsidRPr="00610022">
        <w:rPr>
          <w:rFonts w:ascii="Times New Roman" w:hAnsi="Times New Roman" w:cs="Times New Roman"/>
          <w:szCs w:val="24"/>
        </w:rPr>
        <w:t>.</w:t>
      </w:r>
    </w:p>
    <w:p w14:paraId="643A1B72" w14:textId="77777777" w:rsidR="00667848" w:rsidRPr="00610022" w:rsidRDefault="00667848" w:rsidP="00667848">
      <w:pPr>
        <w:spacing w:after="0" w:line="276" w:lineRule="auto"/>
        <w:ind w:firstLine="720"/>
        <w:jc w:val="both"/>
        <w:rPr>
          <w:rFonts w:ascii="Times New Roman" w:hAnsi="Times New Roman" w:cs="Times New Roman"/>
          <w:szCs w:val="24"/>
        </w:rPr>
      </w:pPr>
    </w:p>
    <w:p w14:paraId="243BC5F9"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Brokerage Firms</w:t>
      </w:r>
    </w:p>
    <w:p w14:paraId="2426A7F7" w14:textId="77777777" w:rsidR="00667848"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Financial organizations that assist customers in buying and selling securities are known as brokerage firms. A few brokerage firms in South Sudan are subject to stringent rules and regulations and are overseen by the Financial Conduct Authority (FCA), (Nallareddy, 2017); (</w:t>
      </w:r>
      <w:r w:rsidRPr="00610022">
        <w:rPr>
          <w:rFonts w:ascii="Times New Roman" w:hAnsi="Times New Roman" w:cs="Times New Roman"/>
          <w:bCs/>
          <w:szCs w:val="24"/>
        </w:rPr>
        <w:t>Harrison, Love &amp; McMillan, 2004; Harvey, Lins &amp; Roper, 2004)</w:t>
      </w:r>
      <w:r w:rsidRPr="00610022">
        <w:rPr>
          <w:rFonts w:ascii="Times New Roman" w:hAnsi="Times New Roman" w:cs="Times New Roman"/>
          <w:szCs w:val="24"/>
        </w:rPr>
        <w:t>. A variety of services, such as investment banking, asset management, and research, are generally provided by brokerage firms. Brokerage firms additionally offer advice on acquisitions, mergers, and other strategic transactions (</w:t>
      </w:r>
      <w:r w:rsidRPr="00610022">
        <w:rPr>
          <w:rFonts w:ascii="Times New Roman" w:hAnsi="Times New Roman" w:cs="Times New Roman"/>
          <w:bCs/>
          <w:szCs w:val="24"/>
        </w:rPr>
        <w:t>Graham &amp; Harvey, 2001</w:t>
      </w:r>
      <w:r w:rsidRPr="00610022">
        <w:rPr>
          <w:rFonts w:ascii="Times New Roman" w:hAnsi="Times New Roman" w:cs="Times New Roman"/>
          <w:szCs w:val="24"/>
        </w:rPr>
        <w:t xml:space="preserve">). </w:t>
      </w:r>
    </w:p>
    <w:p w14:paraId="7A0685A5" w14:textId="77777777" w:rsidR="00667848" w:rsidRPr="00610022" w:rsidRDefault="00667848" w:rsidP="00667848">
      <w:pPr>
        <w:spacing w:after="0" w:line="276" w:lineRule="auto"/>
        <w:ind w:firstLine="720"/>
        <w:jc w:val="both"/>
        <w:rPr>
          <w:rFonts w:ascii="Times New Roman" w:hAnsi="Times New Roman" w:cs="Times New Roman"/>
          <w:szCs w:val="24"/>
        </w:rPr>
      </w:pPr>
    </w:p>
    <w:p w14:paraId="6741FFC1"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Central Banks</w:t>
      </w:r>
    </w:p>
    <w:p w14:paraId="69FD6FD8" w14:textId="77777777" w:rsidR="00667848"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The Bank of South Sudan (BOSS) is the central bank of South Sudan and is responsible for monetary policy in the country. The Bank of South Sudan also regulates banks and financial institutions in the country. The Monetary Policy Committee (MPC) is a committee within the Bank of South Sudan that sets monetary policy, (Shivakumar, 2017</w:t>
      </w:r>
      <w:r w:rsidRPr="00610022">
        <w:rPr>
          <w:rFonts w:ascii="Times New Roman" w:hAnsi="Times New Roman" w:cs="Times New Roman"/>
          <w:bCs/>
          <w:szCs w:val="24"/>
        </w:rPr>
        <w:t>)</w:t>
      </w:r>
      <w:r w:rsidRPr="00610022">
        <w:rPr>
          <w:rFonts w:ascii="Times New Roman" w:hAnsi="Times New Roman" w:cs="Times New Roman"/>
          <w:szCs w:val="24"/>
        </w:rPr>
        <w:t>. The MPC sets the interest rate that banks use to lend to each other overnight. The MPC also sets the amount of money that banks are required to hold in reserve (</w:t>
      </w:r>
      <w:r w:rsidRPr="00610022">
        <w:rPr>
          <w:rFonts w:ascii="Times New Roman" w:hAnsi="Times New Roman" w:cs="Times New Roman"/>
          <w:bCs/>
          <w:szCs w:val="24"/>
        </w:rPr>
        <w:t>Greene, 2003; Gwatidzo &amp; Ojah, 2009</w:t>
      </w:r>
      <w:r w:rsidRPr="00610022">
        <w:rPr>
          <w:rFonts w:ascii="Times New Roman" w:hAnsi="Times New Roman" w:cs="Times New Roman"/>
          <w:szCs w:val="24"/>
        </w:rPr>
        <w:t>).</w:t>
      </w:r>
    </w:p>
    <w:p w14:paraId="3AB89E6A" w14:textId="66EDF9C4" w:rsidR="00667848" w:rsidRDefault="00667848" w:rsidP="00667848">
      <w:pPr>
        <w:spacing w:after="0" w:line="276" w:lineRule="auto"/>
        <w:ind w:firstLine="720"/>
        <w:jc w:val="both"/>
        <w:rPr>
          <w:rFonts w:ascii="Times New Roman" w:hAnsi="Times New Roman" w:cs="Times New Roman"/>
          <w:szCs w:val="24"/>
        </w:rPr>
      </w:pPr>
    </w:p>
    <w:p w14:paraId="5293D2FB" w14:textId="0C11CDEA" w:rsidR="00996EB0" w:rsidRDefault="00996EB0" w:rsidP="00667848">
      <w:pPr>
        <w:spacing w:after="0" w:line="276" w:lineRule="auto"/>
        <w:ind w:firstLine="720"/>
        <w:jc w:val="both"/>
        <w:rPr>
          <w:rFonts w:ascii="Times New Roman" w:hAnsi="Times New Roman" w:cs="Times New Roman"/>
          <w:szCs w:val="24"/>
        </w:rPr>
      </w:pPr>
    </w:p>
    <w:p w14:paraId="22153E9C" w14:textId="240FADC8" w:rsidR="00996EB0" w:rsidRDefault="00996EB0" w:rsidP="00667848">
      <w:pPr>
        <w:spacing w:after="0" w:line="276" w:lineRule="auto"/>
        <w:ind w:firstLine="720"/>
        <w:jc w:val="both"/>
        <w:rPr>
          <w:rFonts w:ascii="Times New Roman" w:hAnsi="Times New Roman" w:cs="Times New Roman"/>
          <w:szCs w:val="24"/>
        </w:rPr>
      </w:pPr>
    </w:p>
    <w:p w14:paraId="088A9399" w14:textId="474D0210" w:rsidR="00996EB0" w:rsidRDefault="00996EB0" w:rsidP="00667848">
      <w:pPr>
        <w:spacing w:after="0" w:line="276" w:lineRule="auto"/>
        <w:ind w:firstLine="720"/>
        <w:jc w:val="both"/>
        <w:rPr>
          <w:rFonts w:ascii="Times New Roman" w:hAnsi="Times New Roman" w:cs="Times New Roman"/>
          <w:szCs w:val="24"/>
        </w:rPr>
      </w:pPr>
    </w:p>
    <w:p w14:paraId="70550377" w14:textId="0872DC67" w:rsidR="00996EB0" w:rsidRDefault="00996EB0" w:rsidP="00667848">
      <w:pPr>
        <w:spacing w:after="0" w:line="276" w:lineRule="auto"/>
        <w:ind w:firstLine="720"/>
        <w:jc w:val="both"/>
        <w:rPr>
          <w:rFonts w:ascii="Times New Roman" w:hAnsi="Times New Roman" w:cs="Times New Roman"/>
          <w:szCs w:val="24"/>
        </w:rPr>
      </w:pPr>
    </w:p>
    <w:p w14:paraId="397E0BBF" w14:textId="33957E4C" w:rsidR="00996EB0" w:rsidRDefault="00996EB0" w:rsidP="00667848">
      <w:pPr>
        <w:spacing w:after="0" w:line="276" w:lineRule="auto"/>
        <w:ind w:firstLine="720"/>
        <w:jc w:val="both"/>
        <w:rPr>
          <w:rFonts w:ascii="Times New Roman" w:hAnsi="Times New Roman" w:cs="Times New Roman"/>
          <w:szCs w:val="24"/>
        </w:rPr>
      </w:pPr>
    </w:p>
    <w:p w14:paraId="091AF045" w14:textId="6980458E" w:rsidR="00996EB0" w:rsidRDefault="00996EB0" w:rsidP="00667848">
      <w:pPr>
        <w:spacing w:after="0" w:line="276" w:lineRule="auto"/>
        <w:ind w:firstLine="720"/>
        <w:jc w:val="both"/>
        <w:rPr>
          <w:rFonts w:ascii="Times New Roman" w:hAnsi="Times New Roman" w:cs="Times New Roman"/>
          <w:szCs w:val="24"/>
        </w:rPr>
      </w:pPr>
    </w:p>
    <w:p w14:paraId="78F94527" w14:textId="0DDEF0F1" w:rsidR="00996EB0" w:rsidRDefault="00996EB0" w:rsidP="00667848">
      <w:pPr>
        <w:spacing w:after="0" w:line="276" w:lineRule="auto"/>
        <w:ind w:firstLine="720"/>
        <w:jc w:val="both"/>
        <w:rPr>
          <w:rFonts w:ascii="Times New Roman" w:hAnsi="Times New Roman" w:cs="Times New Roman"/>
          <w:szCs w:val="24"/>
        </w:rPr>
      </w:pPr>
    </w:p>
    <w:p w14:paraId="3CCE061F" w14:textId="46CDB26C" w:rsidR="00996EB0" w:rsidRDefault="00996EB0" w:rsidP="00667848">
      <w:pPr>
        <w:spacing w:after="0" w:line="276" w:lineRule="auto"/>
        <w:ind w:firstLine="720"/>
        <w:jc w:val="both"/>
        <w:rPr>
          <w:rFonts w:ascii="Times New Roman" w:hAnsi="Times New Roman" w:cs="Times New Roman"/>
          <w:szCs w:val="24"/>
        </w:rPr>
      </w:pPr>
    </w:p>
    <w:p w14:paraId="5C42A6EF" w14:textId="040B0687" w:rsidR="00996EB0" w:rsidRDefault="00996EB0" w:rsidP="00667848">
      <w:pPr>
        <w:spacing w:after="0" w:line="276" w:lineRule="auto"/>
        <w:ind w:firstLine="720"/>
        <w:jc w:val="both"/>
        <w:rPr>
          <w:rFonts w:ascii="Times New Roman" w:hAnsi="Times New Roman" w:cs="Times New Roman"/>
          <w:szCs w:val="24"/>
        </w:rPr>
      </w:pPr>
    </w:p>
    <w:p w14:paraId="36062B81" w14:textId="25BFD220" w:rsidR="00996EB0" w:rsidRDefault="00996EB0" w:rsidP="00667848">
      <w:pPr>
        <w:spacing w:after="0" w:line="276" w:lineRule="auto"/>
        <w:ind w:firstLine="720"/>
        <w:jc w:val="both"/>
        <w:rPr>
          <w:rFonts w:ascii="Times New Roman" w:hAnsi="Times New Roman" w:cs="Times New Roman"/>
          <w:szCs w:val="24"/>
        </w:rPr>
      </w:pPr>
    </w:p>
    <w:p w14:paraId="4AECDC6F" w14:textId="210FC3D7" w:rsidR="00996EB0" w:rsidRPr="00996EB0" w:rsidRDefault="00996EB0" w:rsidP="00996EB0">
      <w:pPr>
        <w:spacing w:after="0" w:line="276" w:lineRule="auto"/>
        <w:ind w:firstLine="720"/>
        <w:jc w:val="center"/>
        <w:rPr>
          <w:rFonts w:ascii="Angsana New" w:hAnsi="Angsana New" w:cs="Angsana New"/>
          <w:sz w:val="30"/>
          <w:szCs w:val="30"/>
        </w:rPr>
      </w:pPr>
      <w:r w:rsidRPr="00996EB0">
        <w:rPr>
          <w:rFonts w:ascii="Angsana New" w:hAnsi="Angsana New" w:cs="Angsana New"/>
          <w:sz w:val="30"/>
          <w:szCs w:val="30"/>
        </w:rPr>
        <w:t>4 - 23</w:t>
      </w:r>
    </w:p>
    <w:p w14:paraId="57A22664" w14:textId="77777777" w:rsidR="00667848" w:rsidRPr="00610022"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lastRenderedPageBreak/>
        <w:t xml:space="preserve"> </w:t>
      </w:r>
    </w:p>
    <w:p w14:paraId="02A7BB06"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Savings and Loan Associations</w:t>
      </w:r>
    </w:p>
    <w:p w14:paraId="77BE8FD8" w14:textId="77777777" w:rsidR="00667848"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 xml:space="preserve">A savings and loan association is a type of financial institution that offers savings accounts and loans. In South Sudan, there are a few different savings and loan associations that you can choose from, (Sletten, 2018 &amp; </w:t>
      </w:r>
      <w:r w:rsidRPr="00610022">
        <w:rPr>
          <w:rFonts w:ascii="Times New Roman" w:hAnsi="Times New Roman" w:cs="Times New Roman"/>
          <w:bCs/>
          <w:szCs w:val="24"/>
        </w:rPr>
        <w:t>Harrison, Love &amp; McMillan, 2004; Green, Murinde, &amp; Suppakitjarak, 2003)</w:t>
      </w:r>
      <w:r w:rsidRPr="00610022">
        <w:rPr>
          <w:rFonts w:ascii="Times New Roman" w:hAnsi="Times New Roman" w:cs="Times New Roman"/>
          <w:szCs w:val="24"/>
        </w:rPr>
        <w:t xml:space="preserve">. Some of the benefits of banking with a savings and loan association include access to low-cost loans, higher interest rates on savings accounts, and personal service. Savings and loan associations typically offer higher interest rates on savings accounts and have lower fees for loans. </w:t>
      </w:r>
    </w:p>
    <w:p w14:paraId="64A15A4A" w14:textId="77777777" w:rsidR="00667848" w:rsidRPr="00610022" w:rsidRDefault="00667848" w:rsidP="00667848">
      <w:pPr>
        <w:spacing w:after="0" w:line="276" w:lineRule="auto"/>
        <w:ind w:firstLine="720"/>
        <w:jc w:val="both"/>
        <w:rPr>
          <w:rFonts w:ascii="Times New Roman" w:hAnsi="Times New Roman" w:cs="Times New Roman"/>
          <w:szCs w:val="24"/>
        </w:rPr>
      </w:pPr>
    </w:p>
    <w:p w14:paraId="1D11AD5D"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b/>
          <w:szCs w:val="24"/>
        </w:rPr>
        <w:t>Retail and Commercial Banks</w:t>
      </w:r>
    </w:p>
    <w:p w14:paraId="4A349284" w14:textId="77777777" w:rsidR="00667848"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 xml:space="preserve">Retail banks are financial institutions that offer banking services to individuals. In South Sudan, there are a few different retail banks that you can choose from. Retail banks offer a wide range of services, such as current accounts, savings accounts, setting up direct debits, making transactions, and basically managing all simple aspects of your money, (Sunder, 2018 &amp; </w:t>
      </w:r>
      <w:r w:rsidRPr="00610022">
        <w:rPr>
          <w:rFonts w:ascii="Times New Roman" w:hAnsi="Times New Roman" w:cs="Times New Roman"/>
          <w:bCs/>
          <w:szCs w:val="24"/>
        </w:rPr>
        <w:t>Harvey, Lins &amp; Roper, 2004; Graham &amp; Harvey, 2001; Gelos &amp;  Werner 2002)</w:t>
      </w:r>
      <w:r w:rsidRPr="00610022">
        <w:rPr>
          <w:rFonts w:ascii="Times New Roman" w:hAnsi="Times New Roman" w:cs="Times New Roman"/>
          <w:szCs w:val="24"/>
        </w:rPr>
        <w:t>. However, some banks will offer more professional services, business and international banking services, and investment services.</w:t>
      </w:r>
    </w:p>
    <w:p w14:paraId="5DE5A19A" w14:textId="77777777" w:rsidR="00667848" w:rsidRPr="00610022"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 xml:space="preserve"> </w:t>
      </w:r>
    </w:p>
    <w:p w14:paraId="4D756E01"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Financial Institutions and its Importance</w:t>
      </w:r>
    </w:p>
    <w:p w14:paraId="2D0A0D22" w14:textId="77777777" w:rsidR="00667848" w:rsidRPr="00610022"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Financial institutions in South Sudan are businesses that provide different types of </w:t>
      </w:r>
      <w:hyperlink r:id="rId13" w:history="1">
        <w:r w:rsidRPr="00610022">
          <w:rPr>
            <w:rStyle w:val="Hyperlink"/>
            <w:rFonts w:ascii="Times New Roman" w:hAnsi="Times New Roman" w:cs="Times New Roman"/>
            <w:szCs w:val="24"/>
          </w:rPr>
          <w:t>financial services</w:t>
        </w:r>
      </w:hyperlink>
      <w:r w:rsidRPr="00610022">
        <w:rPr>
          <w:rFonts w:ascii="Times New Roman" w:hAnsi="Times New Roman" w:cs="Times New Roman"/>
          <w:szCs w:val="24"/>
        </w:rPr>
        <w:t> to customers. Below, we shall discuss its importance;</w:t>
      </w:r>
    </w:p>
    <w:p w14:paraId="75A692FC" w14:textId="77777777" w:rsidR="00667848" w:rsidRPr="00610022"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bCs/>
          <w:szCs w:val="24"/>
        </w:rPr>
        <w:t>Maximizing Effectiveness in New Working Conditions</w:t>
      </w:r>
      <w:r w:rsidRPr="00610022">
        <w:rPr>
          <w:rFonts w:ascii="Times New Roman" w:hAnsi="Times New Roman" w:cs="Times New Roman"/>
          <w:szCs w:val="24"/>
        </w:rPr>
        <w:t>: COVID-19 brought incredible disruption to the way we all live and work, and it'll never completely go back to the way it was. Many financial institutions are allowing employees to work from home, which can introduce new risks that need to be effectively managed, (Urcan, 2017</w:t>
      </w:r>
      <w:r w:rsidRPr="00610022">
        <w:rPr>
          <w:rFonts w:ascii="Times New Roman" w:hAnsi="Times New Roman" w:cs="Times New Roman"/>
          <w:bCs/>
          <w:szCs w:val="24"/>
        </w:rPr>
        <w:t>)</w:t>
      </w:r>
      <w:r w:rsidRPr="00610022">
        <w:rPr>
          <w:rFonts w:ascii="Times New Roman" w:hAnsi="Times New Roman" w:cs="Times New Roman"/>
          <w:szCs w:val="24"/>
        </w:rPr>
        <w:t xml:space="preserve">. Actions may include reviewing remote network access needs and security coverage to identify areas of vulnerability. Financial institutions may also consider upgrading collaboration tools. Technology can help streamline processes and ease frustrations of staff members so they can better serve customers and members, (Verdi, 2019; </w:t>
      </w:r>
      <w:r w:rsidRPr="00610022">
        <w:rPr>
          <w:rFonts w:ascii="Times New Roman" w:hAnsi="Times New Roman" w:cs="Times New Roman"/>
          <w:bCs/>
          <w:szCs w:val="24"/>
        </w:rPr>
        <w:t xml:space="preserve">Lins &amp; Roper, 2004; Fuchs &amp; Funke, 2003; </w:t>
      </w:r>
      <w:r w:rsidRPr="00610022">
        <w:rPr>
          <w:rFonts w:ascii="Times New Roman" w:hAnsi="Times New Roman" w:cs="Times New Roman"/>
          <w:szCs w:val="24"/>
        </w:rPr>
        <w:t xml:space="preserve">Nallareddy &amp; Ogneva, 2017; </w:t>
      </w:r>
      <w:r w:rsidRPr="00610022">
        <w:rPr>
          <w:rFonts w:ascii="Times New Roman" w:hAnsi="Times New Roman" w:cs="Times New Roman"/>
          <w:bCs/>
          <w:szCs w:val="24"/>
        </w:rPr>
        <w:t>Glen &amp; Singh, 2004)</w:t>
      </w:r>
      <w:r w:rsidRPr="00610022">
        <w:rPr>
          <w:rFonts w:ascii="Times New Roman" w:hAnsi="Times New Roman" w:cs="Times New Roman"/>
          <w:szCs w:val="24"/>
        </w:rPr>
        <w:t xml:space="preserve">. </w:t>
      </w:r>
    </w:p>
    <w:p w14:paraId="1261D23F" w14:textId="77777777" w:rsidR="00667848" w:rsidRPr="00610022"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bCs/>
          <w:szCs w:val="24"/>
        </w:rPr>
        <w:t>Building Trust Through Strong Communication</w:t>
      </w:r>
      <w:r w:rsidRPr="00610022">
        <w:rPr>
          <w:rFonts w:ascii="Times New Roman" w:hAnsi="Times New Roman" w:cs="Times New Roman"/>
          <w:szCs w:val="24"/>
        </w:rPr>
        <w:t xml:space="preserve">: (Vashishtha, 2018) stressed that effective communication within financial institutions in South Sudan is key, and a financial institution's ability to reach customers or members with important updates about their accounts, digital banking and payment options, and safety and security measures will help build trust. Real-time alerts can deliver critical updates through email, text message or mobile push notifications, based on preferences set by accountholders, (Patatoukas, 2014; </w:t>
      </w:r>
      <w:r w:rsidRPr="00610022">
        <w:rPr>
          <w:rFonts w:ascii="Times New Roman" w:hAnsi="Times New Roman" w:cs="Times New Roman"/>
          <w:bCs/>
          <w:szCs w:val="24"/>
        </w:rPr>
        <w:t>Love &amp; McMillan, 2004)</w:t>
      </w:r>
      <w:r w:rsidRPr="00610022">
        <w:rPr>
          <w:rFonts w:ascii="Times New Roman" w:hAnsi="Times New Roman" w:cs="Times New Roman"/>
          <w:szCs w:val="24"/>
        </w:rPr>
        <w:t xml:space="preserve">. </w:t>
      </w:r>
    </w:p>
    <w:p w14:paraId="4DCB88BD" w14:textId="16D2F00D" w:rsidR="00667848"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Re-evaluating Digital Capabilities in Light of Social Distancing: With branch visits minimized, a financial institution's digital presence is truly the face of its organization. If South Sudan’s financial institutions haven't already, now is a good time for banks and credit unions to take stock of their websites and digital tools, refreshing as needed or adding perks such as credit score monitoring to help accountholders feel reassured in a time of increased fraud, (Huang, 2014</w:t>
      </w:r>
      <w:r w:rsidRPr="00610022">
        <w:rPr>
          <w:rFonts w:ascii="Times New Roman" w:hAnsi="Times New Roman" w:cs="Times New Roman"/>
          <w:bCs/>
          <w:szCs w:val="24"/>
        </w:rPr>
        <w:t xml:space="preserve">; Gallego &amp; Loayza, 2000; Glen &amp; Singh, 2004; </w:t>
      </w:r>
      <w:r w:rsidRPr="00610022">
        <w:rPr>
          <w:rFonts w:ascii="Times New Roman" w:hAnsi="Times New Roman" w:cs="Times New Roman"/>
          <w:szCs w:val="24"/>
        </w:rPr>
        <w:t>Kraft, Vashishtha &amp; Venkatachalam, 2018</w:t>
      </w:r>
      <w:r w:rsidRPr="00610022">
        <w:rPr>
          <w:rFonts w:ascii="Times New Roman" w:hAnsi="Times New Roman" w:cs="Times New Roman"/>
          <w:bCs/>
          <w:szCs w:val="24"/>
        </w:rPr>
        <w:t>)</w:t>
      </w:r>
      <w:r w:rsidRPr="00610022">
        <w:rPr>
          <w:rFonts w:ascii="Times New Roman" w:hAnsi="Times New Roman" w:cs="Times New Roman"/>
          <w:szCs w:val="24"/>
        </w:rPr>
        <w:t xml:space="preserve">. </w:t>
      </w:r>
    </w:p>
    <w:p w14:paraId="354FEEDA" w14:textId="568AE9A6" w:rsidR="00996EB0" w:rsidRDefault="00996EB0" w:rsidP="00667848">
      <w:pPr>
        <w:spacing w:after="0" w:line="276" w:lineRule="auto"/>
        <w:ind w:firstLine="720"/>
        <w:jc w:val="both"/>
        <w:rPr>
          <w:rFonts w:ascii="Times New Roman" w:hAnsi="Times New Roman" w:cs="Times New Roman"/>
          <w:szCs w:val="24"/>
        </w:rPr>
      </w:pPr>
    </w:p>
    <w:p w14:paraId="2A3277F2" w14:textId="6D30554E" w:rsidR="00996EB0" w:rsidRDefault="00996EB0" w:rsidP="00667848">
      <w:pPr>
        <w:spacing w:after="0" w:line="276" w:lineRule="auto"/>
        <w:ind w:firstLine="720"/>
        <w:jc w:val="both"/>
        <w:rPr>
          <w:rFonts w:ascii="Times New Roman" w:hAnsi="Times New Roman" w:cs="Times New Roman"/>
          <w:szCs w:val="24"/>
        </w:rPr>
      </w:pPr>
    </w:p>
    <w:p w14:paraId="72457BBB" w14:textId="6EA8B270" w:rsidR="00996EB0" w:rsidRDefault="00996EB0" w:rsidP="00667848">
      <w:pPr>
        <w:spacing w:after="0" w:line="276" w:lineRule="auto"/>
        <w:ind w:firstLine="720"/>
        <w:jc w:val="both"/>
        <w:rPr>
          <w:rFonts w:ascii="Times New Roman" w:hAnsi="Times New Roman" w:cs="Times New Roman"/>
          <w:szCs w:val="24"/>
        </w:rPr>
      </w:pPr>
    </w:p>
    <w:p w14:paraId="58D2561E" w14:textId="28506060" w:rsidR="00996EB0" w:rsidRPr="00996EB0" w:rsidRDefault="00996EB0" w:rsidP="00996EB0">
      <w:pPr>
        <w:spacing w:after="0" w:line="276" w:lineRule="auto"/>
        <w:ind w:firstLine="720"/>
        <w:jc w:val="center"/>
        <w:rPr>
          <w:rFonts w:ascii="Angsana New" w:hAnsi="Angsana New" w:cs="Angsana New"/>
          <w:sz w:val="30"/>
          <w:szCs w:val="30"/>
        </w:rPr>
      </w:pPr>
      <w:r w:rsidRPr="00996EB0">
        <w:rPr>
          <w:rFonts w:ascii="Angsana New" w:hAnsi="Angsana New" w:cs="Angsana New"/>
          <w:sz w:val="30"/>
          <w:szCs w:val="30"/>
        </w:rPr>
        <w:t>5 - 23</w:t>
      </w:r>
    </w:p>
    <w:p w14:paraId="144989F0" w14:textId="77777777" w:rsidR="00667848" w:rsidRPr="00610022" w:rsidRDefault="00667848" w:rsidP="00667848">
      <w:pPr>
        <w:spacing w:after="0" w:line="276" w:lineRule="auto"/>
        <w:ind w:firstLine="720"/>
        <w:jc w:val="both"/>
        <w:rPr>
          <w:rFonts w:ascii="Times New Roman" w:hAnsi="Times New Roman" w:cs="Times New Roman"/>
          <w:szCs w:val="24"/>
        </w:rPr>
      </w:pPr>
    </w:p>
    <w:p w14:paraId="643D7668"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The Nature of Financial Institutions in South Sudan</w:t>
      </w:r>
    </w:p>
    <w:tbl>
      <w:tblPr>
        <w:tblW w:w="8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4536"/>
        <w:gridCol w:w="1723"/>
        <w:gridCol w:w="1530"/>
      </w:tblGrid>
      <w:tr w:rsidR="00667848" w:rsidRPr="00610022" w14:paraId="4BBCB30B" w14:textId="77777777" w:rsidTr="00EF6949">
        <w:tc>
          <w:tcPr>
            <w:tcW w:w="846" w:type="dxa"/>
            <w:tcBorders>
              <w:left w:val="nil"/>
              <w:right w:val="nil"/>
            </w:tcBorders>
          </w:tcPr>
          <w:p w14:paraId="24F452CB" w14:textId="77777777" w:rsidR="00667848" w:rsidRPr="00610022" w:rsidRDefault="00667848" w:rsidP="00EF6949">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S/NO</w:t>
            </w:r>
          </w:p>
        </w:tc>
        <w:tc>
          <w:tcPr>
            <w:tcW w:w="4536" w:type="dxa"/>
            <w:tcBorders>
              <w:left w:val="nil"/>
              <w:right w:val="nil"/>
            </w:tcBorders>
          </w:tcPr>
          <w:p w14:paraId="4C18F582" w14:textId="77777777" w:rsidR="00667848" w:rsidRPr="00610022" w:rsidRDefault="00667848" w:rsidP="00EF6949">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Nature of Institution</w:t>
            </w:r>
          </w:p>
        </w:tc>
        <w:tc>
          <w:tcPr>
            <w:tcW w:w="1723" w:type="dxa"/>
            <w:tcBorders>
              <w:left w:val="nil"/>
              <w:right w:val="nil"/>
            </w:tcBorders>
          </w:tcPr>
          <w:p w14:paraId="748F6C2B" w14:textId="77777777" w:rsidR="00667848" w:rsidRPr="00610022" w:rsidRDefault="00667848" w:rsidP="00EF6949">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Frequency</w:t>
            </w:r>
          </w:p>
        </w:tc>
        <w:tc>
          <w:tcPr>
            <w:tcW w:w="1530" w:type="dxa"/>
            <w:tcBorders>
              <w:left w:val="nil"/>
              <w:right w:val="nil"/>
            </w:tcBorders>
          </w:tcPr>
          <w:p w14:paraId="3D3595B2" w14:textId="77777777" w:rsidR="00667848" w:rsidRPr="00610022" w:rsidRDefault="00667848" w:rsidP="00EF6949">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w:t>
            </w:r>
          </w:p>
        </w:tc>
      </w:tr>
      <w:tr w:rsidR="00667848" w:rsidRPr="00610022" w14:paraId="2E380306" w14:textId="77777777" w:rsidTr="00EF6949">
        <w:tc>
          <w:tcPr>
            <w:tcW w:w="846" w:type="dxa"/>
            <w:tcBorders>
              <w:left w:val="nil"/>
              <w:bottom w:val="nil"/>
              <w:right w:val="nil"/>
            </w:tcBorders>
          </w:tcPr>
          <w:p w14:paraId="212D7D9F"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1.</w:t>
            </w:r>
          </w:p>
        </w:tc>
        <w:tc>
          <w:tcPr>
            <w:tcW w:w="4536" w:type="dxa"/>
            <w:tcBorders>
              <w:left w:val="nil"/>
              <w:bottom w:val="nil"/>
              <w:right w:val="nil"/>
            </w:tcBorders>
          </w:tcPr>
          <w:p w14:paraId="69390152"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Insurance Companies</w:t>
            </w:r>
          </w:p>
        </w:tc>
        <w:tc>
          <w:tcPr>
            <w:tcW w:w="1723" w:type="dxa"/>
            <w:tcBorders>
              <w:left w:val="nil"/>
              <w:bottom w:val="nil"/>
              <w:right w:val="nil"/>
            </w:tcBorders>
          </w:tcPr>
          <w:p w14:paraId="4AF48858"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60</w:t>
            </w:r>
          </w:p>
        </w:tc>
        <w:tc>
          <w:tcPr>
            <w:tcW w:w="1530" w:type="dxa"/>
            <w:tcBorders>
              <w:left w:val="nil"/>
              <w:bottom w:val="nil"/>
              <w:right w:val="nil"/>
            </w:tcBorders>
          </w:tcPr>
          <w:p w14:paraId="221F84D7"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17.6%</w:t>
            </w:r>
          </w:p>
        </w:tc>
      </w:tr>
      <w:tr w:rsidR="00667848" w:rsidRPr="00610022" w14:paraId="407EFCB1" w14:textId="77777777" w:rsidTr="00EF6949">
        <w:tc>
          <w:tcPr>
            <w:tcW w:w="846" w:type="dxa"/>
            <w:tcBorders>
              <w:top w:val="nil"/>
              <w:left w:val="nil"/>
              <w:bottom w:val="nil"/>
              <w:right w:val="nil"/>
            </w:tcBorders>
          </w:tcPr>
          <w:p w14:paraId="35D8CBA1"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2.</w:t>
            </w:r>
          </w:p>
        </w:tc>
        <w:tc>
          <w:tcPr>
            <w:tcW w:w="4536" w:type="dxa"/>
            <w:tcBorders>
              <w:top w:val="nil"/>
              <w:left w:val="nil"/>
              <w:bottom w:val="nil"/>
              <w:right w:val="nil"/>
            </w:tcBorders>
          </w:tcPr>
          <w:p w14:paraId="5908C025"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Credit Unions</w:t>
            </w:r>
          </w:p>
        </w:tc>
        <w:tc>
          <w:tcPr>
            <w:tcW w:w="1723" w:type="dxa"/>
            <w:tcBorders>
              <w:top w:val="nil"/>
              <w:left w:val="nil"/>
              <w:bottom w:val="nil"/>
              <w:right w:val="nil"/>
            </w:tcBorders>
          </w:tcPr>
          <w:p w14:paraId="3FC0316B"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30</w:t>
            </w:r>
          </w:p>
        </w:tc>
        <w:tc>
          <w:tcPr>
            <w:tcW w:w="1530" w:type="dxa"/>
            <w:tcBorders>
              <w:top w:val="nil"/>
              <w:left w:val="nil"/>
              <w:bottom w:val="nil"/>
              <w:right w:val="nil"/>
            </w:tcBorders>
          </w:tcPr>
          <w:p w14:paraId="4B34B7E0"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8.8%</w:t>
            </w:r>
          </w:p>
        </w:tc>
      </w:tr>
      <w:tr w:rsidR="00667848" w:rsidRPr="00610022" w14:paraId="0C1FE1EF" w14:textId="77777777" w:rsidTr="00EF6949">
        <w:tc>
          <w:tcPr>
            <w:tcW w:w="846" w:type="dxa"/>
            <w:tcBorders>
              <w:top w:val="nil"/>
              <w:left w:val="nil"/>
              <w:bottom w:val="nil"/>
              <w:right w:val="nil"/>
            </w:tcBorders>
          </w:tcPr>
          <w:p w14:paraId="62B0F6DA"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3.</w:t>
            </w:r>
          </w:p>
        </w:tc>
        <w:tc>
          <w:tcPr>
            <w:tcW w:w="4536" w:type="dxa"/>
            <w:tcBorders>
              <w:top w:val="nil"/>
              <w:left w:val="nil"/>
              <w:bottom w:val="nil"/>
              <w:right w:val="nil"/>
            </w:tcBorders>
          </w:tcPr>
          <w:p w14:paraId="39FB0042"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Mortgage Companies</w:t>
            </w:r>
          </w:p>
        </w:tc>
        <w:tc>
          <w:tcPr>
            <w:tcW w:w="1723" w:type="dxa"/>
            <w:tcBorders>
              <w:top w:val="nil"/>
              <w:left w:val="nil"/>
              <w:bottom w:val="nil"/>
              <w:right w:val="nil"/>
            </w:tcBorders>
          </w:tcPr>
          <w:p w14:paraId="6D45AF80"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20</w:t>
            </w:r>
          </w:p>
        </w:tc>
        <w:tc>
          <w:tcPr>
            <w:tcW w:w="1530" w:type="dxa"/>
            <w:tcBorders>
              <w:top w:val="nil"/>
              <w:left w:val="nil"/>
              <w:bottom w:val="nil"/>
              <w:right w:val="nil"/>
            </w:tcBorders>
          </w:tcPr>
          <w:p w14:paraId="256AC54D"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5.9%</w:t>
            </w:r>
          </w:p>
        </w:tc>
      </w:tr>
      <w:tr w:rsidR="00667848" w:rsidRPr="00610022" w14:paraId="7F707D24" w14:textId="77777777" w:rsidTr="00EF6949">
        <w:tc>
          <w:tcPr>
            <w:tcW w:w="846" w:type="dxa"/>
            <w:tcBorders>
              <w:top w:val="nil"/>
              <w:left w:val="nil"/>
              <w:bottom w:val="nil"/>
              <w:right w:val="nil"/>
            </w:tcBorders>
          </w:tcPr>
          <w:p w14:paraId="3E2B41D3"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4.</w:t>
            </w:r>
          </w:p>
        </w:tc>
        <w:tc>
          <w:tcPr>
            <w:tcW w:w="4536" w:type="dxa"/>
            <w:tcBorders>
              <w:top w:val="nil"/>
              <w:left w:val="nil"/>
              <w:bottom w:val="nil"/>
              <w:right w:val="nil"/>
            </w:tcBorders>
          </w:tcPr>
          <w:p w14:paraId="1C8917BE"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Investment Banks</w:t>
            </w:r>
          </w:p>
        </w:tc>
        <w:tc>
          <w:tcPr>
            <w:tcW w:w="1723" w:type="dxa"/>
            <w:tcBorders>
              <w:top w:val="nil"/>
              <w:left w:val="nil"/>
              <w:bottom w:val="nil"/>
              <w:right w:val="nil"/>
            </w:tcBorders>
          </w:tcPr>
          <w:p w14:paraId="52609091"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82</w:t>
            </w:r>
          </w:p>
        </w:tc>
        <w:tc>
          <w:tcPr>
            <w:tcW w:w="1530" w:type="dxa"/>
            <w:tcBorders>
              <w:top w:val="nil"/>
              <w:left w:val="nil"/>
              <w:bottom w:val="nil"/>
              <w:right w:val="nil"/>
            </w:tcBorders>
          </w:tcPr>
          <w:p w14:paraId="5D96DB86"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24.1%</w:t>
            </w:r>
          </w:p>
        </w:tc>
      </w:tr>
      <w:tr w:rsidR="00667848" w:rsidRPr="00610022" w14:paraId="2360D6CE" w14:textId="77777777" w:rsidTr="00EF6949">
        <w:tc>
          <w:tcPr>
            <w:tcW w:w="846" w:type="dxa"/>
            <w:tcBorders>
              <w:top w:val="nil"/>
              <w:left w:val="nil"/>
              <w:bottom w:val="nil"/>
              <w:right w:val="nil"/>
            </w:tcBorders>
          </w:tcPr>
          <w:p w14:paraId="197DC9A3"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5.</w:t>
            </w:r>
          </w:p>
        </w:tc>
        <w:tc>
          <w:tcPr>
            <w:tcW w:w="4536" w:type="dxa"/>
            <w:tcBorders>
              <w:top w:val="nil"/>
              <w:left w:val="nil"/>
              <w:bottom w:val="nil"/>
              <w:right w:val="nil"/>
            </w:tcBorders>
          </w:tcPr>
          <w:p w14:paraId="09AD39ED"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Brokerage Firms</w:t>
            </w:r>
          </w:p>
        </w:tc>
        <w:tc>
          <w:tcPr>
            <w:tcW w:w="1723" w:type="dxa"/>
            <w:tcBorders>
              <w:top w:val="nil"/>
              <w:left w:val="nil"/>
              <w:bottom w:val="nil"/>
              <w:right w:val="nil"/>
            </w:tcBorders>
          </w:tcPr>
          <w:p w14:paraId="5593E60E"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10</w:t>
            </w:r>
          </w:p>
        </w:tc>
        <w:tc>
          <w:tcPr>
            <w:tcW w:w="1530" w:type="dxa"/>
            <w:tcBorders>
              <w:top w:val="nil"/>
              <w:left w:val="nil"/>
              <w:bottom w:val="nil"/>
              <w:right w:val="nil"/>
            </w:tcBorders>
          </w:tcPr>
          <w:p w14:paraId="25ED8054"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2.9%</w:t>
            </w:r>
          </w:p>
        </w:tc>
      </w:tr>
      <w:tr w:rsidR="00667848" w:rsidRPr="00610022" w14:paraId="57402E27" w14:textId="77777777" w:rsidTr="00EF6949">
        <w:tc>
          <w:tcPr>
            <w:tcW w:w="846" w:type="dxa"/>
            <w:tcBorders>
              <w:top w:val="nil"/>
              <w:left w:val="nil"/>
              <w:bottom w:val="nil"/>
              <w:right w:val="nil"/>
            </w:tcBorders>
          </w:tcPr>
          <w:p w14:paraId="551D70D4"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6.</w:t>
            </w:r>
          </w:p>
        </w:tc>
        <w:tc>
          <w:tcPr>
            <w:tcW w:w="4536" w:type="dxa"/>
            <w:tcBorders>
              <w:top w:val="nil"/>
              <w:left w:val="nil"/>
              <w:bottom w:val="nil"/>
              <w:right w:val="nil"/>
            </w:tcBorders>
          </w:tcPr>
          <w:p w14:paraId="657E669B"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Central banks</w:t>
            </w:r>
          </w:p>
        </w:tc>
        <w:tc>
          <w:tcPr>
            <w:tcW w:w="1723" w:type="dxa"/>
            <w:tcBorders>
              <w:top w:val="nil"/>
              <w:left w:val="nil"/>
              <w:bottom w:val="nil"/>
              <w:right w:val="nil"/>
            </w:tcBorders>
          </w:tcPr>
          <w:p w14:paraId="3D33303C"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3</w:t>
            </w:r>
          </w:p>
        </w:tc>
        <w:tc>
          <w:tcPr>
            <w:tcW w:w="1530" w:type="dxa"/>
            <w:tcBorders>
              <w:top w:val="nil"/>
              <w:left w:val="nil"/>
              <w:bottom w:val="nil"/>
              <w:right w:val="nil"/>
            </w:tcBorders>
          </w:tcPr>
          <w:p w14:paraId="6FCE4529"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0.9%</w:t>
            </w:r>
          </w:p>
        </w:tc>
      </w:tr>
      <w:tr w:rsidR="00667848" w:rsidRPr="00610022" w14:paraId="75D2694E" w14:textId="77777777" w:rsidTr="00EF6949">
        <w:tc>
          <w:tcPr>
            <w:tcW w:w="846" w:type="dxa"/>
            <w:tcBorders>
              <w:top w:val="nil"/>
              <w:left w:val="nil"/>
              <w:bottom w:val="nil"/>
              <w:right w:val="nil"/>
            </w:tcBorders>
          </w:tcPr>
          <w:p w14:paraId="54377C89"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7.</w:t>
            </w:r>
          </w:p>
        </w:tc>
        <w:tc>
          <w:tcPr>
            <w:tcW w:w="4536" w:type="dxa"/>
            <w:tcBorders>
              <w:top w:val="nil"/>
              <w:left w:val="nil"/>
              <w:bottom w:val="nil"/>
              <w:right w:val="nil"/>
            </w:tcBorders>
          </w:tcPr>
          <w:p w14:paraId="6FB182F6"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Savings &amp; Loans Association</w:t>
            </w:r>
          </w:p>
        </w:tc>
        <w:tc>
          <w:tcPr>
            <w:tcW w:w="1723" w:type="dxa"/>
            <w:tcBorders>
              <w:top w:val="nil"/>
              <w:left w:val="nil"/>
              <w:bottom w:val="nil"/>
              <w:right w:val="nil"/>
            </w:tcBorders>
          </w:tcPr>
          <w:p w14:paraId="07FA067D"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35</w:t>
            </w:r>
          </w:p>
        </w:tc>
        <w:tc>
          <w:tcPr>
            <w:tcW w:w="1530" w:type="dxa"/>
            <w:tcBorders>
              <w:top w:val="nil"/>
              <w:left w:val="nil"/>
              <w:bottom w:val="nil"/>
              <w:right w:val="nil"/>
            </w:tcBorders>
          </w:tcPr>
          <w:p w14:paraId="1DD7AB46"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10.4%</w:t>
            </w:r>
          </w:p>
        </w:tc>
      </w:tr>
      <w:tr w:rsidR="00667848" w:rsidRPr="00610022" w14:paraId="7E253845" w14:textId="77777777" w:rsidTr="00EF6949">
        <w:tc>
          <w:tcPr>
            <w:tcW w:w="846" w:type="dxa"/>
            <w:tcBorders>
              <w:top w:val="nil"/>
              <w:left w:val="nil"/>
              <w:right w:val="nil"/>
            </w:tcBorders>
          </w:tcPr>
          <w:p w14:paraId="241EBD1D"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8.</w:t>
            </w:r>
          </w:p>
        </w:tc>
        <w:tc>
          <w:tcPr>
            <w:tcW w:w="4536" w:type="dxa"/>
            <w:tcBorders>
              <w:top w:val="nil"/>
              <w:left w:val="nil"/>
              <w:right w:val="nil"/>
            </w:tcBorders>
          </w:tcPr>
          <w:p w14:paraId="4A49CB0A"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Retail &amp; Commercial Banks</w:t>
            </w:r>
          </w:p>
        </w:tc>
        <w:tc>
          <w:tcPr>
            <w:tcW w:w="1723" w:type="dxa"/>
            <w:tcBorders>
              <w:top w:val="nil"/>
              <w:left w:val="nil"/>
              <w:right w:val="nil"/>
            </w:tcBorders>
          </w:tcPr>
          <w:p w14:paraId="0BFF1FBE"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100</w:t>
            </w:r>
          </w:p>
        </w:tc>
        <w:tc>
          <w:tcPr>
            <w:tcW w:w="1530" w:type="dxa"/>
            <w:tcBorders>
              <w:top w:val="nil"/>
              <w:left w:val="nil"/>
              <w:right w:val="nil"/>
            </w:tcBorders>
          </w:tcPr>
          <w:p w14:paraId="55717F15" w14:textId="77777777" w:rsidR="00667848" w:rsidRPr="00610022" w:rsidRDefault="00667848" w:rsidP="00EF6949">
            <w:pPr>
              <w:spacing w:after="0" w:line="276" w:lineRule="auto"/>
              <w:jc w:val="both"/>
              <w:rPr>
                <w:rFonts w:ascii="Times New Roman" w:hAnsi="Times New Roman" w:cs="Times New Roman"/>
                <w:szCs w:val="24"/>
              </w:rPr>
            </w:pPr>
            <w:r w:rsidRPr="00610022">
              <w:rPr>
                <w:rFonts w:ascii="Times New Roman" w:hAnsi="Times New Roman" w:cs="Times New Roman"/>
                <w:szCs w:val="24"/>
              </w:rPr>
              <w:t>29.4%</w:t>
            </w:r>
          </w:p>
        </w:tc>
      </w:tr>
      <w:tr w:rsidR="00667848" w:rsidRPr="00610022" w14:paraId="0E6DC5F8" w14:textId="77777777" w:rsidTr="00EF6949">
        <w:tc>
          <w:tcPr>
            <w:tcW w:w="846" w:type="dxa"/>
            <w:tcBorders>
              <w:left w:val="nil"/>
              <w:right w:val="nil"/>
            </w:tcBorders>
          </w:tcPr>
          <w:p w14:paraId="74ECA1A1" w14:textId="77777777" w:rsidR="00667848" w:rsidRPr="00610022" w:rsidRDefault="00667848" w:rsidP="00EF6949">
            <w:pPr>
              <w:spacing w:after="0" w:line="276" w:lineRule="auto"/>
              <w:jc w:val="both"/>
              <w:rPr>
                <w:rFonts w:ascii="Times New Roman" w:hAnsi="Times New Roman" w:cs="Times New Roman"/>
                <w:szCs w:val="24"/>
              </w:rPr>
            </w:pPr>
          </w:p>
        </w:tc>
        <w:tc>
          <w:tcPr>
            <w:tcW w:w="4536" w:type="dxa"/>
            <w:tcBorders>
              <w:left w:val="nil"/>
              <w:right w:val="nil"/>
            </w:tcBorders>
          </w:tcPr>
          <w:p w14:paraId="3501935A" w14:textId="77777777" w:rsidR="00667848" w:rsidRPr="00610022" w:rsidRDefault="00667848" w:rsidP="00EF6949">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 xml:space="preserve">Total </w:t>
            </w:r>
          </w:p>
        </w:tc>
        <w:tc>
          <w:tcPr>
            <w:tcW w:w="1723" w:type="dxa"/>
            <w:tcBorders>
              <w:left w:val="nil"/>
              <w:right w:val="nil"/>
            </w:tcBorders>
          </w:tcPr>
          <w:p w14:paraId="187EB2E6" w14:textId="77777777" w:rsidR="00667848" w:rsidRPr="00610022" w:rsidRDefault="00667848" w:rsidP="00EF6949">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340</w:t>
            </w:r>
          </w:p>
        </w:tc>
        <w:tc>
          <w:tcPr>
            <w:tcW w:w="1530" w:type="dxa"/>
            <w:tcBorders>
              <w:left w:val="nil"/>
              <w:right w:val="nil"/>
            </w:tcBorders>
          </w:tcPr>
          <w:p w14:paraId="4FA1D4CE" w14:textId="77777777" w:rsidR="00667848" w:rsidRPr="00610022" w:rsidRDefault="00667848" w:rsidP="00EF6949">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100%</w:t>
            </w:r>
          </w:p>
        </w:tc>
      </w:tr>
    </w:tbl>
    <w:p w14:paraId="24507A7C" w14:textId="77777777" w:rsidR="00667848"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Source: Survey Data (2025)</w:t>
      </w:r>
    </w:p>
    <w:p w14:paraId="3E77B426" w14:textId="77777777" w:rsidR="00667848" w:rsidRPr="00610022" w:rsidRDefault="00667848" w:rsidP="00667848">
      <w:pPr>
        <w:spacing w:after="0" w:line="276" w:lineRule="auto"/>
        <w:jc w:val="both"/>
        <w:rPr>
          <w:rFonts w:ascii="Times New Roman" w:hAnsi="Times New Roman" w:cs="Times New Roman"/>
          <w:szCs w:val="24"/>
        </w:rPr>
      </w:pPr>
    </w:p>
    <w:p w14:paraId="1146EC20" w14:textId="77777777" w:rsidR="00667848"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 xml:space="preserve">Since the operational nature of the participating institutions has implications for some of the questions in the questionnaire, the nature of the activities of the financial institutions are also examined. As depicted above, participants are almost equally distributed among insurance companies (20%), credit unions (6%), mortgage companies (4%), investment banks (20%), brokerage firms (4%), central banks (30%), savings and loans association (6%) and retail commercial banks (10%). </w:t>
      </w:r>
    </w:p>
    <w:p w14:paraId="68DD44B0" w14:textId="77777777" w:rsidR="00667848" w:rsidRPr="00610022" w:rsidRDefault="00667848" w:rsidP="00667848">
      <w:pPr>
        <w:spacing w:after="0" w:line="276" w:lineRule="auto"/>
        <w:ind w:firstLine="720"/>
        <w:jc w:val="both"/>
        <w:rPr>
          <w:rFonts w:ascii="Times New Roman" w:hAnsi="Times New Roman" w:cs="Times New Roman"/>
          <w:szCs w:val="24"/>
        </w:rPr>
      </w:pPr>
    </w:p>
    <w:p w14:paraId="0BA11591"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 xml:space="preserve">Conceptual Framework </w:t>
      </w:r>
    </w:p>
    <w:p w14:paraId="3DC5184B" w14:textId="77777777" w:rsidR="00667848"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On the basis of above-mentioned discussion about financial institution, the typical nature of financial institution in South Sudan and its discussed components are being thoroughly discussed following conceptual framework and the hypotheses as shown by figure 1 below;</w:t>
      </w:r>
    </w:p>
    <w:p w14:paraId="4D41CD10" w14:textId="77777777" w:rsidR="00667848" w:rsidRDefault="00667848" w:rsidP="00667848">
      <w:pPr>
        <w:spacing w:after="0" w:line="276" w:lineRule="auto"/>
        <w:ind w:firstLine="720"/>
        <w:jc w:val="both"/>
        <w:rPr>
          <w:rFonts w:ascii="Times New Roman" w:hAnsi="Times New Roman" w:cs="Times New Roman"/>
          <w:szCs w:val="24"/>
        </w:rPr>
      </w:pPr>
    </w:p>
    <w:p w14:paraId="7064B427" w14:textId="77777777" w:rsidR="00667848" w:rsidRDefault="00667848" w:rsidP="00667848">
      <w:pPr>
        <w:spacing w:after="0" w:line="276" w:lineRule="auto"/>
        <w:ind w:firstLine="720"/>
        <w:jc w:val="both"/>
        <w:rPr>
          <w:rFonts w:ascii="Times New Roman" w:hAnsi="Times New Roman" w:cs="Times New Roman"/>
          <w:szCs w:val="24"/>
        </w:rPr>
      </w:pPr>
    </w:p>
    <w:p w14:paraId="62603819" w14:textId="77777777" w:rsidR="00667848" w:rsidRDefault="00667848" w:rsidP="00667848">
      <w:pPr>
        <w:spacing w:after="0" w:line="276" w:lineRule="auto"/>
        <w:ind w:firstLine="720"/>
        <w:jc w:val="both"/>
        <w:rPr>
          <w:rFonts w:ascii="Times New Roman" w:hAnsi="Times New Roman" w:cs="Times New Roman"/>
          <w:szCs w:val="24"/>
        </w:rPr>
      </w:pPr>
    </w:p>
    <w:p w14:paraId="205501B5" w14:textId="77777777" w:rsidR="00667848" w:rsidRDefault="00667848" w:rsidP="00667848">
      <w:pPr>
        <w:spacing w:after="0" w:line="276" w:lineRule="auto"/>
        <w:ind w:firstLine="720"/>
        <w:jc w:val="both"/>
        <w:rPr>
          <w:rFonts w:ascii="Times New Roman" w:hAnsi="Times New Roman" w:cs="Times New Roman"/>
          <w:szCs w:val="24"/>
        </w:rPr>
      </w:pPr>
    </w:p>
    <w:p w14:paraId="782F426F" w14:textId="77777777" w:rsidR="00667848" w:rsidRDefault="00667848" w:rsidP="00667848">
      <w:pPr>
        <w:spacing w:after="0" w:line="276" w:lineRule="auto"/>
        <w:ind w:firstLine="720"/>
        <w:jc w:val="both"/>
        <w:rPr>
          <w:rFonts w:ascii="Times New Roman" w:hAnsi="Times New Roman" w:cs="Times New Roman"/>
          <w:szCs w:val="24"/>
        </w:rPr>
      </w:pPr>
    </w:p>
    <w:p w14:paraId="481499AE" w14:textId="77777777" w:rsidR="00667848" w:rsidRDefault="00667848" w:rsidP="00667848">
      <w:pPr>
        <w:spacing w:after="0" w:line="276" w:lineRule="auto"/>
        <w:ind w:firstLine="720"/>
        <w:jc w:val="both"/>
        <w:rPr>
          <w:rFonts w:ascii="Times New Roman" w:hAnsi="Times New Roman" w:cs="Times New Roman"/>
          <w:szCs w:val="24"/>
        </w:rPr>
      </w:pPr>
    </w:p>
    <w:p w14:paraId="59587DB4" w14:textId="49DB386D" w:rsidR="00667848" w:rsidRDefault="00667848" w:rsidP="00996EB0">
      <w:pPr>
        <w:spacing w:after="0" w:line="276" w:lineRule="auto"/>
        <w:jc w:val="both"/>
        <w:rPr>
          <w:rFonts w:ascii="Times New Roman" w:hAnsi="Times New Roman" w:cs="Times New Roman"/>
          <w:szCs w:val="24"/>
        </w:rPr>
      </w:pPr>
    </w:p>
    <w:p w14:paraId="7A109803" w14:textId="69A4A0BA" w:rsidR="00996EB0" w:rsidRDefault="00996EB0" w:rsidP="00996EB0">
      <w:pPr>
        <w:spacing w:after="0" w:line="276" w:lineRule="auto"/>
        <w:jc w:val="both"/>
        <w:rPr>
          <w:rFonts w:ascii="Times New Roman" w:hAnsi="Times New Roman" w:cs="Times New Roman"/>
          <w:szCs w:val="24"/>
        </w:rPr>
      </w:pPr>
    </w:p>
    <w:p w14:paraId="6BB6E04D" w14:textId="61C7D6EB" w:rsidR="00996EB0" w:rsidRDefault="00996EB0" w:rsidP="00996EB0">
      <w:pPr>
        <w:spacing w:after="0" w:line="276" w:lineRule="auto"/>
        <w:jc w:val="both"/>
        <w:rPr>
          <w:rFonts w:ascii="Times New Roman" w:hAnsi="Times New Roman" w:cs="Times New Roman"/>
          <w:szCs w:val="24"/>
        </w:rPr>
      </w:pPr>
    </w:p>
    <w:p w14:paraId="4A8CD368" w14:textId="1797150D" w:rsidR="00996EB0" w:rsidRDefault="00996EB0" w:rsidP="00996EB0">
      <w:pPr>
        <w:spacing w:after="0" w:line="276" w:lineRule="auto"/>
        <w:jc w:val="both"/>
        <w:rPr>
          <w:rFonts w:ascii="Times New Roman" w:hAnsi="Times New Roman" w:cs="Times New Roman"/>
          <w:szCs w:val="24"/>
        </w:rPr>
      </w:pPr>
    </w:p>
    <w:p w14:paraId="1A0F4627" w14:textId="57030302" w:rsidR="00996EB0" w:rsidRDefault="00996EB0" w:rsidP="00996EB0">
      <w:pPr>
        <w:spacing w:after="0" w:line="276" w:lineRule="auto"/>
        <w:jc w:val="both"/>
        <w:rPr>
          <w:rFonts w:ascii="Times New Roman" w:hAnsi="Times New Roman" w:cs="Times New Roman"/>
          <w:szCs w:val="24"/>
        </w:rPr>
      </w:pPr>
    </w:p>
    <w:p w14:paraId="29975073" w14:textId="2CF614C2" w:rsidR="00996EB0" w:rsidRDefault="00996EB0" w:rsidP="00996EB0">
      <w:pPr>
        <w:spacing w:after="0" w:line="276" w:lineRule="auto"/>
        <w:jc w:val="both"/>
        <w:rPr>
          <w:rFonts w:ascii="Times New Roman" w:hAnsi="Times New Roman" w:cs="Times New Roman"/>
          <w:szCs w:val="24"/>
        </w:rPr>
      </w:pPr>
    </w:p>
    <w:p w14:paraId="77872D2A" w14:textId="17DCAA88" w:rsidR="00996EB0" w:rsidRDefault="00996EB0" w:rsidP="00996EB0">
      <w:pPr>
        <w:spacing w:after="0" w:line="276" w:lineRule="auto"/>
        <w:jc w:val="both"/>
        <w:rPr>
          <w:rFonts w:ascii="Times New Roman" w:hAnsi="Times New Roman" w:cs="Times New Roman"/>
          <w:szCs w:val="24"/>
        </w:rPr>
      </w:pPr>
    </w:p>
    <w:p w14:paraId="0786EA11" w14:textId="5DCE4CAA" w:rsidR="00996EB0" w:rsidRDefault="00996EB0" w:rsidP="00996EB0">
      <w:pPr>
        <w:spacing w:after="0" w:line="276" w:lineRule="auto"/>
        <w:jc w:val="both"/>
        <w:rPr>
          <w:rFonts w:ascii="Times New Roman" w:hAnsi="Times New Roman" w:cs="Times New Roman"/>
          <w:szCs w:val="24"/>
        </w:rPr>
      </w:pPr>
    </w:p>
    <w:p w14:paraId="4E600254" w14:textId="544631EC" w:rsidR="00996EB0" w:rsidRDefault="00996EB0" w:rsidP="00996EB0">
      <w:pPr>
        <w:spacing w:after="0" w:line="276" w:lineRule="auto"/>
        <w:jc w:val="both"/>
        <w:rPr>
          <w:rFonts w:ascii="Times New Roman" w:hAnsi="Times New Roman" w:cs="Times New Roman"/>
          <w:szCs w:val="24"/>
        </w:rPr>
      </w:pPr>
    </w:p>
    <w:p w14:paraId="23F609AC" w14:textId="30DDC448" w:rsidR="00996EB0" w:rsidRDefault="00996EB0" w:rsidP="00996EB0">
      <w:pPr>
        <w:spacing w:after="0" w:line="276" w:lineRule="auto"/>
        <w:jc w:val="both"/>
        <w:rPr>
          <w:rFonts w:ascii="Times New Roman" w:hAnsi="Times New Roman" w:cs="Times New Roman"/>
          <w:szCs w:val="24"/>
        </w:rPr>
      </w:pPr>
    </w:p>
    <w:p w14:paraId="46BFCBDB" w14:textId="46FC7842" w:rsidR="00996EB0" w:rsidRDefault="00996EB0" w:rsidP="00996EB0">
      <w:pPr>
        <w:spacing w:after="0" w:line="276" w:lineRule="auto"/>
        <w:jc w:val="both"/>
        <w:rPr>
          <w:rFonts w:ascii="Times New Roman" w:hAnsi="Times New Roman" w:cs="Times New Roman"/>
          <w:szCs w:val="24"/>
        </w:rPr>
      </w:pPr>
    </w:p>
    <w:p w14:paraId="5E9E64CD" w14:textId="7D8DEABB" w:rsidR="00996EB0" w:rsidRDefault="00996EB0" w:rsidP="00996EB0">
      <w:pPr>
        <w:spacing w:after="0" w:line="276" w:lineRule="auto"/>
        <w:jc w:val="both"/>
        <w:rPr>
          <w:rFonts w:ascii="Times New Roman" w:hAnsi="Times New Roman" w:cs="Times New Roman"/>
          <w:szCs w:val="24"/>
        </w:rPr>
      </w:pPr>
    </w:p>
    <w:p w14:paraId="4872F51B" w14:textId="7D31D94F" w:rsidR="00996EB0" w:rsidRDefault="00996EB0" w:rsidP="00996EB0">
      <w:pPr>
        <w:spacing w:after="0" w:line="276" w:lineRule="auto"/>
        <w:jc w:val="both"/>
        <w:rPr>
          <w:rFonts w:ascii="Times New Roman" w:hAnsi="Times New Roman" w:cs="Times New Roman"/>
          <w:szCs w:val="24"/>
        </w:rPr>
      </w:pPr>
    </w:p>
    <w:p w14:paraId="7C6A96FE" w14:textId="202F92AD" w:rsidR="00996EB0" w:rsidRDefault="00996EB0" w:rsidP="00996EB0">
      <w:pPr>
        <w:spacing w:after="0" w:line="276" w:lineRule="auto"/>
        <w:jc w:val="both"/>
        <w:rPr>
          <w:rFonts w:ascii="Times New Roman" w:hAnsi="Times New Roman" w:cs="Times New Roman"/>
          <w:szCs w:val="24"/>
        </w:rPr>
      </w:pPr>
    </w:p>
    <w:p w14:paraId="5C1AA8D3" w14:textId="3A6B46DF" w:rsidR="00996EB0" w:rsidRPr="00996EB0" w:rsidRDefault="00996EB0" w:rsidP="00996EB0">
      <w:pPr>
        <w:spacing w:after="0" w:line="276" w:lineRule="auto"/>
        <w:jc w:val="center"/>
        <w:rPr>
          <w:rFonts w:ascii="Angsana New" w:hAnsi="Angsana New" w:cs="Angsana New"/>
          <w:sz w:val="30"/>
          <w:szCs w:val="30"/>
        </w:rPr>
      </w:pPr>
      <w:r w:rsidRPr="00996EB0">
        <w:rPr>
          <w:rFonts w:ascii="Angsana New" w:hAnsi="Angsana New" w:cs="Angsana New"/>
          <w:sz w:val="30"/>
          <w:szCs w:val="30"/>
        </w:rPr>
        <w:t>6 - 23</w:t>
      </w:r>
    </w:p>
    <w:p w14:paraId="6BF0493A" w14:textId="77777777" w:rsidR="00996EB0" w:rsidRDefault="00996EB0" w:rsidP="00996EB0">
      <w:pPr>
        <w:spacing w:after="0" w:line="276" w:lineRule="auto"/>
        <w:jc w:val="both"/>
        <w:rPr>
          <w:rFonts w:ascii="Times New Roman" w:hAnsi="Times New Roman" w:cs="Times New Roman"/>
          <w:szCs w:val="24"/>
        </w:rPr>
      </w:pPr>
    </w:p>
    <w:p w14:paraId="592FC28E" w14:textId="77777777" w:rsidR="00667848" w:rsidRPr="00610022" w:rsidRDefault="00667848" w:rsidP="00667848">
      <w:pPr>
        <w:spacing w:after="0" w:line="276" w:lineRule="auto"/>
        <w:ind w:firstLine="720"/>
        <w:jc w:val="both"/>
        <w:rPr>
          <w:rFonts w:ascii="Times New Roman" w:hAnsi="Times New Roman" w:cs="Times New Roman"/>
          <w:szCs w:val="24"/>
        </w:rPr>
      </w:pPr>
    </w:p>
    <w:p w14:paraId="1847ADEF"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Figure 1: Conceptual Framework</w:t>
      </w:r>
    </w:p>
    <w:p w14:paraId="10E87654"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b/>
          <w:noProof/>
          <w:szCs w:val="24"/>
        </w:rPr>
        <mc:AlternateContent>
          <mc:Choice Requires="wps">
            <w:drawing>
              <wp:anchor distT="45720" distB="45720" distL="114300" distR="114300" simplePos="0" relativeHeight="251664384" behindDoc="0" locked="0" layoutInCell="1" allowOverlap="1" wp14:anchorId="6292BCC1" wp14:editId="326021C3">
                <wp:simplePos x="0" y="0"/>
                <wp:positionH relativeFrom="column">
                  <wp:posOffset>19050</wp:posOffset>
                </wp:positionH>
                <wp:positionV relativeFrom="paragraph">
                  <wp:posOffset>111760</wp:posOffset>
                </wp:positionV>
                <wp:extent cx="2360930" cy="1009650"/>
                <wp:effectExtent l="0" t="0" r="22860" b="1905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009650"/>
                        </a:xfrm>
                        <a:prstGeom prst="rect">
                          <a:avLst/>
                        </a:prstGeom>
                        <a:solidFill>
                          <a:srgbClr val="FFFFFF"/>
                        </a:solidFill>
                        <a:ln w="9525">
                          <a:solidFill>
                            <a:srgbClr val="000000"/>
                          </a:solidFill>
                          <a:miter lim="800000"/>
                          <a:headEnd/>
                          <a:tailEnd/>
                        </a:ln>
                      </wps:spPr>
                      <wps:txbx>
                        <w:txbxContent>
                          <w:p w14:paraId="2614A1A1" w14:textId="77777777" w:rsidR="003A05C7" w:rsidRPr="00A30906" w:rsidRDefault="003A05C7" w:rsidP="00667848">
                            <w:pPr>
                              <w:jc w:val="center"/>
                              <w:rPr>
                                <w:rFonts w:ascii="Times New Roman" w:hAnsi="Times New Roman" w:cs="Times New Roman"/>
                                <w:szCs w:val="24"/>
                              </w:rPr>
                            </w:pPr>
                            <w:r w:rsidRPr="00A30906">
                              <w:rPr>
                                <w:rFonts w:ascii="Times New Roman" w:hAnsi="Times New Roman" w:cs="Times New Roman"/>
                                <w:b/>
                                <w:bCs/>
                                <w:szCs w:val="24"/>
                              </w:rPr>
                              <w:t>Financial Products</w:t>
                            </w:r>
                          </w:p>
                          <w:p w14:paraId="00895C82" w14:textId="77777777" w:rsidR="003A05C7" w:rsidRPr="001B0DA6" w:rsidRDefault="003A05C7" w:rsidP="00207E00">
                            <w:pPr>
                              <w:pStyle w:val="ListParagraph"/>
                              <w:numPr>
                                <w:ilvl w:val="0"/>
                                <w:numId w:val="7"/>
                              </w:numPr>
                              <w:rPr>
                                <w:rFonts w:ascii="Times New Roman" w:hAnsi="Times New Roman" w:cs="Times New Roman"/>
                                <w:szCs w:val="24"/>
                              </w:rPr>
                            </w:pPr>
                            <w:r w:rsidRPr="001B0DA6">
                              <w:rPr>
                                <w:rFonts w:ascii="Times New Roman" w:hAnsi="Times New Roman" w:cs="Times New Roman"/>
                                <w:szCs w:val="24"/>
                              </w:rPr>
                              <w:t>Shares</w:t>
                            </w:r>
                          </w:p>
                          <w:p w14:paraId="30AE917D" w14:textId="77777777" w:rsidR="003A05C7" w:rsidRPr="001B0DA6" w:rsidRDefault="003A05C7" w:rsidP="00207E00">
                            <w:pPr>
                              <w:pStyle w:val="ListParagraph"/>
                              <w:numPr>
                                <w:ilvl w:val="0"/>
                                <w:numId w:val="7"/>
                              </w:numPr>
                              <w:rPr>
                                <w:rFonts w:ascii="Times New Roman" w:hAnsi="Times New Roman" w:cs="Times New Roman"/>
                                <w:szCs w:val="24"/>
                              </w:rPr>
                            </w:pPr>
                            <w:r w:rsidRPr="001B0DA6">
                              <w:rPr>
                                <w:rFonts w:ascii="Times New Roman" w:hAnsi="Times New Roman" w:cs="Times New Roman"/>
                                <w:szCs w:val="24"/>
                              </w:rPr>
                              <w:t>Bonds</w:t>
                            </w:r>
                          </w:p>
                          <w:p w14:paraId="34102CF9" w14:textId="77777777" w:rsidR="003A05C7" w:rsidRPr="001B0DA6" w:rsidRDefault="003A05C7" w:rsidP="00207E00">
                            <w:pPr>
                              <w:pStyle w:val="ListParagraph"/>
                              <w:numPr>
                                <w:ilvl w:val="0"/>
                                <w:numId w:val="7"/>
                              </w:numPr>
                              <w:rPr>
                                <w:rFonts w:ascii="Times New Roman" w:hAnsi="Times New Roman" w:cs="Times New Roman"/>
                                <w:szCs w:val="24"/>
                              </w:rPr>
                            </w:pPr>
                            <w:r w:rsidRPr="001B0DA6">
                              <w:rPr>
                                <w:rFonts w:ascii="Times New Roman" w:hAnsi="Times New Roman" w:cs="Times New Roman"/>
                                <w:szCs w:val="24"/>
                              </w:rPr>
                              <w:t>Investment Funds</w:t>
                            </w:r>
                          </w:p>
                          <w:p w14:paraId="6B9A1326" w14:textId="77777777" w:rsidR="003A05C7" w:rsidRDefault="003A05C7" w:rsidP="00667848"/>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292BCC1" id="_x0000_s1027" type="#_x0000_t202" style="position:absolute;left:0;text-align:left;margin-left:1.5pt;margin-top:8.8pt;width:185.9pt;height:79.5pt;z-index:2516643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">
                <v:textbox>
                  <w:txbxContent>
                    <w:p w14:paraId="2614A1A1" w14:textId="77777777" w:rsidR="003A05C7" w:rsidRPr="00A30906" w:rsidRDefault="003A05C7" w:rsidP="00667848">
                      <w:pPr>
                        <w:jc w:val="center"/>
                        <w:rPr>
                          <w:rFonts w:ascii="Times New Roman" w:hAnsi="Times New Roman" w:cs="Times New Roman"/>
                          <w:szCs w:val="24"/>
                        </w:rPr>
                      </w:pPr>
                      <w:r w:rsidRPr="00A30906">
                        <w:rPr>
                          <w:rFonts w:ascii="Times New Roman" w:hAnsi="Times New Roman" w:cs="Times New Roman"/>
                          <w:b/>
                          <w:bCs/>
                          <w:szCs w:val="24"/>
                        </w:rPr>
                        <w:t>Financial Products</w:t>
                      </w:r>
                    </w:p>
                    <w:p w14:paraId="00895C82" w14:textId="77777777" w:rsidR="003A05C7" w:rsidRPr="001B0DA6" w:rsidRDefault="003A05C7" w:rsidP="00207E00">
                      <w:pPr>
                        <w:pStyle w:val="ListParagraph"/>
                        <w:numPr>
                          <w:ilvl w:val="0"/>
                          <w:numId w:val="7"/>
                        </w:numPr>
                        <w:rPr>
                          <w:rFonts w:ascii="Times New Roman" w:hAnsi="Times New Roman" w:cs="Times New Roman"/>
                          <w:szCs w:val="24"/>
                        </w:rPr>
                      </w:pPr>
                      <w:r w:rsidRPr="001B0DA6">
                        <w:rPr>
                          <w:rFonts w:ascii="Times New Roman" w:hAnsi="Times New Roman" w:cs="Times New Roman"/>
                          <w:szCs w:val="24"/>
                        </w:rPr>
                        <w:t>Shares</w:t>
                      </w:r>
                    </w:p>
                    <w:p w14:paraId="30AE917D" w14:textId="77777777" w:rsidR="003A05C7" w:rsidRPr="001B0DA6" w:rsidRDefault="003A05C7" w:rsidP="00207E00">
                      <w:pPr>
                        <w:pStyle w:val="ListParagraph"/>
                        <w:numPr>
                          <w:ilvl w:val="0"/>
                          <w:numId w:val="7"/>
                        </w:numPr>
                        <w:rPr>
                          <w:rFonts w:ascii="Times New Roman" w:hAnsi="Times New Roman" w:cs="Times New Roman"/>
                          <w:szCs w:val="24"/>
                        </w:rPr>
                      </w:pPr>
                      <w:r w:rsidRPr="001B0DA6">
                        <w:rPr>
                          <w:rFonts w:ascii="Times New Roman" w:hAnsi="Times New Roman" w:cs="Times New Roman"/>
                          <w:szCs w:val="24"/>
                        </w:rPr>
                        <w:t>Bonds</w:t>
                      </w:r>
                    </w:p>
                    <w:p w14:paraId="34102CF9" w14:textId="77777777" w:rsidR="003A05C7" w:rsidRPr="001B0DA6" w:rsidRDefault="003A05C7" w:rsidP="00207E00">
                      <w:pPr>
                        <w:pStyle w:val="ListParagraph"/>
                        <w:numPr>
                          <w:ilvl w:val="0"/>
                          <w:numId w:val="7"/>
                        </w:numPr>
                        <w:rPr>
                          <w:rFonts w:ascii="Times New Roman" w:hAnsi="Times New Roman" w:cs="Times New Roman"/>
                          <w:szCs w:val="24"/>
                        </w:rPr>
                      </w:pPr>
                      <w:r w:rsidRPr="001B0DA6">
                        <w:rPr>
                          <w:rFonts w:ascii="Times New Roman" w:hAnsi="Times New Roman" w:cs="Times New Roman"/>
                          <w:szCs w:val="24"/>
                        </w:rPr>
                        <w:t>Investment Funds</w:t>
                      </w:r>
                    </w:p>
                    <w:p w14:paraId="6B9A1326" w14:textId="77777777" w:rsidR="003A05C7" w:rsidRDefault="003A05C7" w:rsidP="00667848"/>
                  </w:txbxContent>
                </v:textbox>
                <w10:wrap type="square"/>
              </v:shape>
            </w:pict>
          </mc:Fallback>
        </mc:AlternateContent>
      </w:r>
    </w:p>
    <w:p w14:paraId="41103973"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H1</w:t>
      </w:r>
    </w:p>
    <w:p w14:paraId="2678CED0" w14:textId="77777777" w:rsidR="00667848" w:rsidRPr="00610022" w:rsidRDefault="00667848" w:rsidP="00667848">
      <w:pPr>
        <w:spacing w:after="0" w:line="276" w:lineRule="auto"/>
        <w:jc w:val="both"/>
        <w:rPr>
          <w:rFonts w:ascii="Times New Roman" w:hAnsi="Times New Roman" w:cs="Times New Roman"/>
          <w:szCs w:val="24"/>
        </w:rPr>
      </w:pPr>
    </w:p>
    <w:p w14:paraId="03A2D9D5" w14:textId="77777777" w:rsidR="00667848" w:rsidRPr="00610022" w:rsidRDefault="00667848" w:rsidP="00667848">
      <w:pPr>
        <w:spacing w:after="0" w:line="276" w:lineRule="auto"/>
        <w:jc w:val="both"/>
        <w:rPr>
          <w:rFonts w:ascii="Times New Roman" w:hAnsi="Times New Roman" w:cs="Times New Roman"/>
          <w:szCs w:val="24"/>
        </w:rPr>
      </w:pPr>
    </w:p>
    <w:p w14:paraId="198B72CF"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noProof/>
          <w:szCs w:val="24"/>
        </w:rPr>
        <mc:AlternateContent>
          <mc:Choice Requires="wps">
            <w:drawing>
              <wp:anchor distT="0" distB="0" distL="114300" distR="114300" simplePos="0" relativeHeight="251669504" behindDoc="0" locked="0" layoutInCell="1" allowOverlap="1" wp14:anchorId="2CFC1407" wp14:editId="5D991061">
                <wp:simplePos x="0" y="0"/>
                <wp:positionH relativeFrom="column">
                  <wp:posOffset>2168731</wp:posOffset>
                </wp:positionH>
                <wp:positionV relativeFrom="paragraph">
                  <wp:posOffset>188596</wp:posOffset>
                </wp:positionV>
                <wp:extent cx="1784457" cy="51216"/>
                <wp:effectExtent l="0" t="400050" r="0" b="406400"/>
                <wp:wrapNone/>
                <wp:docPr id="6" name="Right Arrow 6"/>
                <wp:cNvGraphicFramePr/>
                <a:graphic xmlns:a="http://schemas.openxmlformats.org/drawingml/2006/main">
                  <a:graphicData uri="http://schemas.microsoft.com/office/word/2010/wordprocessingShape">
                    <wps:wsp>
                      <wps:cNvSpPr/>
                      <wps:spPr>
                        <a:xfrm rot="1601059">
                          <a:off x="0" y="0"/>
                          <a:ext cx="1784457" cy="51216"/>
                        </a:xfrm>
                        <a:prstGeom prst="rightArrow">
                          <a:avLst/>
                        </a:prstGeom>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D72D2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 o:spid="_x0000_s1026" type="#_x0000_t13" style="position:absolute;margin-left:170.75pt;margin-top:14.85pt;width:140.5pt;height:4.05pt;rotation:1748783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" adj="21290" fillcolor="white [3201]" strokecolor="black [3200]" strokeweight="1pt"/>
            </w:pict>
          </mc:Fallback>
        </mc:AlternateContent>
      </w:r>
    </w:p>
    <w:p w14:paraId="15C02C0B"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b/>
          <w:noProof/>
          <w:szCs w:val="24"/>
        </w:rPr>
        <mc:AlternateContent>
          <mc:Choice Requires="wps">
            <w:drawing>
              <wp:anchor distT="45720" distB="45720" distL="114300" distR="114300" simplePos="0" relativeHeight="251665408" behindDoc="0" locked="0" layoutInCell="1" allowOverlap="1" wp14:anchorId="54165026" wp14:editId="770DA5C2">
                <wp:simplePos x="0" y="0"/>
                <wp:positionH relativeFrom="column">
                  <wp:posOffset>19050</wp:posOffset>
                </wp:positionH>
                <wp:positionV relativeFrom="paragraph">
                  <wp:posOffset>165100</wp:posOffset>
                </wp:positionV>
                <wp:extent cx="2360930" cy="1038225"/>
                <wp:effectExtent l="0" t="0" r="15240" b="28575"/>
                <wp:wrapSquare wrapText="bothSides"/>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038225"/>
                        </a:xfrm>
                        <a:prstGeom prst="rect">
                          <a:avLst/>
                        </a:prstGeom>
                        <a:solidFill>
                          <a:srgbClr val="FFFFFF"/>
                        </a:solidFill>
                        <a:ln w="9525">
                          <a:solidFill>
                            <a:srgbClr val="000000"/>
                          </a:solidFill>
                          <a:miter lim="800000"/>
                          <a:headEnd/>
                          <a:tailEnd/>
                        </a:ln>
                      </wps:spPr>
                      <wps:txbx>
                        <w:txbxContent>
                          <w:p w14:paraId="10DD9454" w14:textId="77777777" w:rsidR="003A05C7" w:rsidRPr="00A30906" w:rsidRDefault="003A05C7" w:rsidP="00667848">
                            <w:pPr>
                              <w:jc w:val="center"/>
                              <w:rPr>
                                <w:rFonts w:ascii="Times New Roman" w:hAnsi="Times New Roman" w:cs="Times New Roman"/>
                                <w:szCs w:val="24"/>
                              </w:rPr>
                            </w:pPr>
                            <w:r w:rsidRPr="00A30906">
                              <w:rPr>
                                <w:rFonts w:ascii="Times New Roman" w:hAnsi="Times New Roman" w:cs="Times New Roman"/>
                                <w:b/>
                                <w:bCs/>
                                <w:szCs w:val="24"/>
                              </w:rPr>
                              <w:t>Profitability</w:t>
                            </w:r>
                          </w:p>
                          <w:p w14:paraId="1F900B99" w14:textId="77777777" w:rsidR="003A05C7" w:rsidRPr="001B0DA6" w:rsidRDefault="003A05C7" w:rsidP="00207E00">
                            <w:pPr>
                              <w:pStyle w:val="ListParagraph"/>
                              <w:numPr>
                                <w:ilvl w:val="0"/>
                                <w:numId w:val="8"/>
                              </w:numPr>
                              <w:rPr>
                                <w:rFonts w:ascii="Times New Roman" w:hAnsi="Times New Roman" w:cs="Times New Roman"/>
                                <w:szCs w:val="24"/>
                              </w:rPr>
                            </w:pPr>
                            <w:r w:rsidRPr="001B0DA6">
                              <w:rPr>
                                <w:rFonts w:ascii="Times New Roman" w:hAnsi="Times New Roman" w:cs="Times New Roman"/>
                                <w:szCs w:val="24"/>
                              </w:rPr>
                              <w:t>Job Satisfaction</w:t>
                            </w:r>
                          </w:p>
                          <w:p w14:paraId="74199F15" w14:textId="77777777" w:rsidR="003A05C7" w:rsidRPr="001B0DA6" w:rsidRDefault="003A05C7" w:rsidP="00207E00">
                            <w:pPr>
                              <w:pStyle w:val="ListParagraph"/>
                              <w:numPr>
                                <w:ilvl w:val="0"/>
                                <w:numId w:val="8"/>
                              </w:numPr>
                              <w:rPr>
                                <w:rFonts w:ascii="Times New Roman" w:hAnsi="Times New Roman" w:cs="Times New Roman"/>
                                <w:szCs w:val="24"/>
                              </w:rPr>
                            </w:pPr>
                            <w:r w:rsidRPr="001B0DA6">
                              <w:rPr>
                                <w:rFonts w:ascii="Times New Roman" w:hAnsi="Times New Roman" w:cs="Times New Roman"/>
                                <w:szCs w:val="24"/>
                              </w:rPr>
                              <w:t>Rewards and Recognition</w:t>
                            </w:r>
                          </w:p>
                          <w:p w14:paraId="15F8D2CE" w14:textId="77777777" w:rsidR="003A05C7" w:rsidRPr="001B0DA6" w:rsidRDefault="003A05C7" w:rsidP="00207E00">
                            <w:pPr>
                              <w:pStyle w:val="ListParagraph"/>
                              <w:numPr>
                                <w:ilvl w:val="0"/>
                                <w:numId w:val="8"/>
                              </w:numPr>
                              <w:rPr>
                                <w:rFonts w:ascii="Times New Roman" w:hAnsi="Times New Roman" w:cs="Times New Roman"/>
                                <w:szCs w:val="24"/>
                              </w:rPr>
                            </w:pPr>
                            <w:r w:rsidRPr="001B0DA6">
                              <w:rPr>
                                <w:rFonts w:ascii="Times New Roman" w:hAnsi="Times New Roman" w:cs="Times New Roman"/>
                                <w:szCs w:val="24"/>
                              </w:rPr>
                              <w:t>Growth Strategy</w:t>
                            </w:r>
                          </w:p>
                          <w:p w14:paraId="05BBEB27" w14:textId="77777777" w:rsidR="003A05C7" w:rsidRDefault="003A05C7" w:rsidP="00667848"/>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4165026" id="Text Box 17" o:spid="_x0000_s1028" type="#_x0000_t202" style="position:absolute;left:0;text-align:left;margin-left:1.5pt;margin-top:13pt;width:185.9pt;height:81.75pt;z-index:2516654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">
                <v:textbox>
                  <w:txbxContent>
                    <w:p w14:paraId="10DD9454" w14:textId="77777777" w:rsidR="003A05C7" w:rsidRPr="00A30906" w:rsidRDefault="003A05C7" w:rsidP="00667848">
                      <w:pPr>
                        <w:jc w:val="center"/>
                        <w:rPr>
                          <w:rFonts w:ascii="Times New Roman" w:hAnsi="Times New Roman" w:cs="Times New Roman"/>
                          <w:szCs w:val="24"/>
                        </w:rPr>
                      </w:pPr>
                      <w:r w:rsidRPr="00A30906">
                        <w:rPr>
                          <w:rFonts w:ascii="Times New Roman" w:hAnsi="Times New Roman" w:cs="Times New Roman"/>
                          <w:b/>
                          <w:bCs/>
                          <w:szCs w:val="24"/>
                        </w:rPr>
                        <w:t>Profitability</w:t>
                      </w:r>
                    </w:p>
                    <w:p w14:paraId="1F900B99" w14:textId="77777777" w:rsidR="003A05C7" w:rsidRPr="001B0DA6" w:rsidRDefault="003A05C7" w:rsidP="00207E00">
                      <w:pPr>
                        <w:pStyle w:val="ListParagraph"/>
                        <w:numPr>
                          <w:ilvl w:val="0"/>
                          <w:numId w:val="8"/>
                        </w:numPr>
                        <w:rPr>
                          <w:rFonts w:ascii="Times New Roman" w:hAnsi="Times New Roman" w:cs="Times New Roman"/>
                          <w:szCs w:val="24"/>
                        </w:rPr>
                      </w:pPr>
                      <w:r w:rsidRPr="001B0DA6">
                        <w:rPr>
                          <w:rFonts w:ascii="Times New Roman" w:hAnsi="Times New Roman" w:cs="Times New Roman"/>
                          <w:szCs w:val="24"/>
                        </w:rPr>
                        <w:t>Job Satisfaction</w:t>
                      </w:r>
                    </w:p>
                    <w:p w14:paraId="74199F15" w14:textId="77777777" w:rsidR="003A05C7" w:rsidRPr="001B0DA6" w:rsidRDefault="003A05C7" w:rsidP="00207E00">
                      <w:pPr>
                        <w:pStyle w:val="ListParagraph"/>
                        <w:numPr>
                          <w:ilvl w:val="0"/>
                          <w:numId w:val="8"/>
                        </w:numPr>
                        <w:rPr>
                          <w:rFonts w:ascii="Times New Roman" w:hAnsi="Times New Roman" w:cs="Times New Roman"/>
                          <w:szCs w:val="24"/>
                        </w:rPr>
                      </w:pPr>
                      <w:r w:rsidRPr="001B0DA6">
                        <w:rPr>
                          <w:rFonts w:ascii="Times New Roman" w:hAnsi="Times New Roman" w:cs="Times New Roman"/>
                          <w:szCs w:val="24"/>
                        </w:rPr>
                        <w:t>Rewards and Recognition</w:t>
                      </w:r>
                    </w:p>
                    <w:p w14:paraId="15F8D2CE" w14:textId="77777777" w:rsidR="003A05C7" w:rsidRPr="001B0DA6" w:rsidRDefault="003A05C7" w:rsidP="00207E00">
                      <w:pPr>
                        <w:pStyle w:val="ListParagraph"/>
                        <w:numPr>
                          <w:ilvl w:val="0"/>
                          <w:numId w:val="8"/>
                        </w:numPr>
                        <w:rPr>
                          <w:rFonts w:ascii="Times New Roman" w:hAnsi="Times New Roman" w:cs="Times New Roman"/>
                          <w:szCs w:val="24"/>
                        </w:rPr>
                      </w:pPr>
                      <w:r w:rsidRPr="001B0DA6">
                        <w:rPr>
                          <w:rFonts w:ascii="Times New Roman" w:hAnsi="Times New Roman" w:cs="Times New Roman"/>
                          <w:szCs w:val="24"/>
                        </w:rPr>
                        <w:t>Growth Strategy</w:t>
                      </w:r>
                    </w:p>
                    <w:p w14:paraId="05BBEB27" w14:textId="77777777" w:rsidR="003A05C7" w:rsidRDefault="003A05C7" w:rsidP="00667848"/>
                  </w:txbxContent>
                </v:textbox>
                <w10:wrap type="square"/>
              </v:shape>
            </w:pict>
          </mc:Fallback>
        </mc:AlternateContent>
      </w:r>
    </w:p>
    <w:p w14:paraId="0866685C" w14:textId="6BA67F14"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noProof/>
          <w:szCs w:val="24"/>
        </w:rPr>
        <mc:AlternateContent>
          <mc:Choice Requires="wps">
            <w:drawing>
              <wp:anchor distT="45720" distB="45720" distL="114300" distR="114300" simplePos="0" relativeHeight="251667456" behindDoc="0" locked="0" layoutInCell="1" allowOverlap="1" wp14:anchorId="619CE927" wp14:editId="7F14CC11">
                <wp:simplePos x="0" y="0"/>
                <wp:positionH relativeFrom="column">
                  <wp:posOffset>3990975</wp:posOffset>
                </wp:positionH>
                <wp:positionV relativeFrom="paragraph">
                  <wp:posOffset>74930</wp:posOffset>
                </wp:positionV>
                <wp:extent cx="1628775" cy="1295400"/>
                <wp:effectExtent l="0" t="0" r="28575" b="1905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1295400"/>
                        </a:xfrm>
                        <a:prstGeom prst="rect">
                          <a:avLst/>
                        </a:prstGeom>
                        <a:solidFill>
                          <a:srgbClr val="FFFFFF"/>
                        </a:solidFill>
                        <a:ln w="9525">
                          <a:solidFill>
                            <a:srgbClr val="000000"/>
                          </a:solidFill>
                          <a:miter lim="800000"/>
                          <a:headEnd/>
                          <a:tailEnd/>
                        </a:ln>
                      </wps:spPr>
                      <wps:txbx>
                        <w:txbxContent>
                          <w:p w14:paraId="1538E121" w14:textId="77777777" w:rsidR="003A05C7" w:rsidRDefault="003A05C7" w:rsidP="00667848"/>
                          <w:p w14:paraId="42217E0A" w14:textId="77777777" w:rsidR="003A05C7" w:rsidRDefault="003A05C7" w:rsidP="00667848"/>
                          <w:p w14:paraId="19ED1150" w14:textId="77777777" w:rsidR="003A05C7" w:rsidRPr="006B3C0C" w:rsidRDefault="003A05C7" w:rsidP="00667848">
                            <w:pPr>
                              <w:jc w:val="center"/>
                              <w:rPr>
                                <w:rFonts w:ascii="Times New Roman" w:hAnsi="Times New Roman" w:cs="Times New Roman"/>
                                <w:b/>
                                <w:szCs w:val="24"/>
                              </w:rPr>
                            </w:pPr>
                            <w:r>
                              <w:rPr>
                                <w:rFonts w:ascii="Times New Roman" w:hAnsi="Times New Roman" w:cs="Times New Roman"/>
                                <w:b/>
                                <w:szCs w:val="24"/>
                              </w:rPr>
                              <w:t>Financial Institution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CE927" id="_x0000_s1029" type="#_x0000_t202" style="position:absolute;left:0;text-align:left;margin-left:314.25pt;margin-top:5.9pt;width:128.25pt;height:102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">
                <v:textbox>
                  <w:txbxContent>
                    <w:p w14:paraId="1538E121" w14:textId="77777777" w:rsidR="003A05C7" w:rsidRDefault="003A05C7" w:rsidP="00667848"/>
                    <w:p w14:paraId="42217E0A" w14:textId="77777777" w:rsidR="003A05C7" w:rsidRDefault="003A05C7" w:rsidP="00667848"/>
                    <w:p w14:paraId="19ED1150" w14:textId="77777777" w:rsidR="003A05C7" w:rsidRPr="006B3C0C" w:rsidRDefault="003A05C7" w:rsidP="00667848">
                      <w:pPr>
                        <w:jc w:val="center"/>
                        <w:rPr>
                          <w:rFonts w:ascii="Times New Roman" w:hAnsi="Times New Roman" w:cs="Times New Roman"/>
                          <w:b/>
                          <w:szCs w:val="24"/>
                        </w:rPr>
                      </w:pPr>
                      <w:r>
                        <w:rPr>
                          <w:rFonts w:ascii="Times New Roman" w:hAnsi="Times New Roman" w:cs="Times New Roman"/>
                          <w:b/>
                          <w:szCs w:val="24"/>
                        </w:rPr>
                        <w:t>Financial Institution</w:t>
                      </w:r>
                    </w:p>
                  </w:txbxContent>
                </v:textbox>
                <w10:wrap type="square"/>
              </v:shape>
            </w:pict>
          </mc:Fallback>
        </mc:AlternateContent>
      </w:r>
      <w:r>
        <w:rPr>
          <w:rFonts w:ascii="Times New Roman" w:hAnsi="Times New Roman" w:cs="Times New Roman"/>
          <w:b/>
          <w:szCs w:val="24"/>
        </w:rPr>
        <w:t xml:space="preserve">                                                             </w:t>
      </w:r>
      <w:r w:rsidRPr="00610022">
        <w:rPr>
          <w:rFonts w:ascii="Times New Roman" w:hAnsi="Times New Roman" w:cs="Times New Roman"/>
          <w:b/>
          <w:szCs w:val="24"/>
        </w:rPr>
        <w:t>H2</w:t>
      </w:r>
    </w:p>
    <w:p w14:paraId="5BBE340A" w14:textId="29349577" w:rsidR="00667848" w:rsidRPr="00610022" w:rsidRDefault="00667848" w:rsidP="00667848">
      <w:pPr>
        <w:spacing w:after="0" w:line="276" w:lineRule="auto"/>
        <w:jc w:val="both"/>
        <w:rPr>
          <w:rFonts w:ascii="Times New Roman" w:hAnsi="Times New Roman" w:cs="Times New Roman"/>
          <w:szCs w:val="24"/>
        </w:rPr>
      </w:pPr>
    </w:p>
    <w:p w14:paraId="2ADF3A54" w14:textId="6156CE0B" w:rsidR="00667848" w:rsidRPr="00610022" w:rsidRDefault="00770467" w:rsidP="00667848">
      <w:pPr>
        <w:spacing w:after="0" w:line="276" w:lineRule="auto"/>
        <w:jc w:val="both"/>
        <w:rPr>
          <w:rFonts w:ascii="Times New Roman" w:hAnsi="Times New Roman" w:cs="Times New Roman"/>
          <w:szCs w:val="24"/>
        </w:rPr>
      </w:pPr>
      <w:r w:rsidRPr="00610022">
        <w:rPr>
          <w:rFonts w:ascii="Times New Roman" w:hAnsi="Times New Roman" w:cs="Times New Roman"/>
          <w:b/>
          <w:noProof/>
          <w:szCs w:val="24"/>
        </w:rPr>
        <mc:AlternateContent>
          <mc:Choice Requires="wps">
            <w:drawing>
              <wp:anchor distT="0" distB="0" distL="114300" distR="114300" simplePos="0" relativeHeight="251670528" behindDoc="0" locked="0" layoutInCell="1" allowOverlap="1" wp14:anchorId="0D4A5912" wp14:editId="229CC88A">
                <wp:simplePos x="0" y="0"/>
                <wp:positionH relativeFrom="column">
                  <wp:posOffset>2347595</wp:posOffset>
                </wp:positionH>
                <wp:positionV relativeFrom="paragraph">
                  <wp:posOffset>32716</wp:posOffset>
                </wp:positionV>
                <wp:extent cx="1475740" cy="45085"/>
                <wp:effectExtent l="0" t="152400" r="10160" b="164465"/>
                <wp:wrapNone/>
                <wp:docPr id="7" name="Right Arrow 7"/>
                <wp:cNvGraphicFramePr/>
                <a:graphic xmlns:a="http://schemas.openxmlformats.org/drawingml/2006/main">
                  <a:graphicData uri="http://schemas.microsoft.com/office/word/2010/wordprocessingShape">
                    <wps:wsp>
                      <wps:cNvSpPr/>
                      <wps:spPr>
                        <a:xfrm rot="686615" flipV="1">
                          <a:off x="0" y="0"/>
                          <a:ext cx="1475740" cy="45085"/>
                        </a:xfrm>
                        <a:prstGeom prst="rightArrow">
                          <a:avLst>
                            <a:gd name="adj1" fmla="val 50000"/>
                            <a:gd name="adj2" fmla="val 52103"/>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2AD7B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 o:spid="_x0000_s1026" type="#_x0000_t13" style="position:absolute;margin-left:184.85pt;margin-top:2.6pt;width:116.2pt;height:3.55pt;rotation:-749967fd;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" adj="21256" fillcolor="white [3201]" strokecolor="black [3200]" strokeweight="1pt"/>
            </w:pict>
          </mc:Fallback>
        </mc:AlternateContent>
      </w:r>
    </w:p>
    <w:p w14:paraId="50CD620F" w14:textId="77777777" w:rsidR="00667848" w:rsidRPr="00610022" w:rsidRDefault="00667848" w:rsidP="00667848">
      <w:pPr>
        <w:spacing w:after="0" w:line="276" w:lineRule="auto"/>
        <w:jc w:val="both"/>
        <w:rPr>
          <w:rFonts w:ascii="Times New Roman" w:hAnsi="Times New Roman" w:cs="Times New Roman"/>
          <w:szCs w:val="24"/>
        </w:rPr>
      </w:pPr>
    </w:p>
    <w:p w14:paraId="7237C678" w14:textId="77777777" w:rsidR="00667848"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noProof/>
          <w:szCs w:val="24"/>
        </w:rPr>
        <mc:AlternateContent>
          <mc:Choice Requires="wps">
            <w:drawing>
              <wp:anchor distT="45720" distB="45720" distL="114300" distR="114300" simplePos="0" relativeHeight="251666432" behindDoc="0" locked="0" layoutInCell="1" allowOverlap="1" wp14:anchorId="73A1D154" wp14:editId="21E877BB">
                <wp:simplePos x="0" y="0"/>
                <wp:positionH relativeFrom="column">
                  <wp:posOffset>19050</wp:posOffset>
                </wp:positionH>
                <wp:positionV relativeFrom="paragraph">
                  <wp:posOffset>37465</wp:posOffset>
                </wp:positionV>
                <wp:extent cx="2360930" cy="1381125"/>
                <wp:effectExtent l="0" t="0" r="15240" b="2857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381125"/>
                        </a:xfrm>
                        <a:prstGeom prst="rect">
                          <a:avLst/>
                        </a:prstGeom>
                        <a:solidFill>
                          <a:srgbClr val="FFFFFF"/>
                        </a:solidFill>
                        <a:ln w="9525">
                          <a:solidFill>
                            <a:srgbClr val="000000"/>
                          </a:solidFill>
                          <a:miter lim="800000"/>
                          <a:headEnd/>
                          <a:tailEnd/>
                        </a:ln>
                      </wps:spPr>
                      <wps:txbx>
                        <w:txbxContent>
                          <w:p w14:paraId="36BDEF13" w14:textId="77777777" w:rsidR="003A05C7" w:rsidRPr="00A30906" w:rsidRDefault="003A05C7" w:rsidP="00667848">
                            <w:pPr>
                              <w:jc w:val="center"/>
                              <w:rPr>
                                <w:rFonts w:ascii="Times New Roman" w:hAnsi="Times New Roman" w:cs="Times New Roman"/>
                                <w:szCs w:val="24"/>
                              </w:rPr>
                            </w:pPr>
                            <w:r w:rsidRPr="00A30906">
                              <w:rPr>
                                <w:rFonts w:ascii="Times New Roman" w:hAnsi="Times New Roman" w:cs="Times New Roman"/>
                                <w:b/>
                                <w:bCs/>
                                <w:szCs w:val="24"/>
                              </w:rPr>
                              <w:t>Accountability</w:t>
                            </w:r>
                          </w:p>
                          <w:p w14:paraId="2F896A8B" w14:textId="77777777" w:rsidR="003A05C7" w:rsidRPr="001B0DA6" w:rsidRDefault="003A05C7" w:rsidP="00207E00">
                            <w:pPr>
                              <w:pStyle w:val="ListParagraph"/>
                              <w:numPr>
                                <w:ilvl w:val="0"/>
                                <w:numId w:val="9"/>
                              </w:numPr>
                              <w:rPr>
                                <w:rFonts w:ascii="Times New Roman" w:hAnsi="Times New Roman" w:cs="Times New Roman"/>
                                <w:szCs w:val="24"/>
                              </w:rPr>
                            </w:pPr>
                            <w:r w:rsidRPr="001B0DA6">
                              <w:rPr>
                                <w:rFonts w:ascii="Times New Roman" w:hAnsi="Times New Roman" w:cs="Times New Roman"/>
                                <w:szCs w:val="24"/>
                              </w:rPr>
                              <w:t>Higher Levels of Trust</w:t>
                            </w:r>
                          </w:p>
                          <w:p w14:paraId="45C92AA4" w14:textId="77777777" w:rsidR="003A05C7" w:rsidRPr="001B0DA6" w:rsidRDefault="003A05C7" w:rsidP="00207E00">
                            <w:pPr>
                              <w:pStyle w:val="ListParagraph"/>
                              <w:numPr>
                                <w:ilvl w:val="0"/>
                                <w:numId w:val="9"/>
                              </w:numPr>
                              <w:rPr>
                                <w:rFonts w:ascii="Times New Roman" w:hAnsi="Times New Roman" w:cs="Times New Roman"/>
                                <w:szCs w:val="24"/>
                              </w:rPr>
                            </w:pPr>
                            <w:r w:rsidRPr="001B0DA6">
                              <w:rPr>
                                <w:rFonts w:ascii="Times New Roman" w:hAnsi="Times New Roman" w:cs="Times New Roman"/>
                                <w:szCs w:val="24"/>
                              </w:rPr>
                              <w:t>Higher Employee Engagement</w:t>
                            </w:r>
                          </w:p>
                          <w:p w14:paraId="5175AEBE" w14:textId="77777777" w:rsidR="003A05C7" w:rsidRPr="001B0DA6" w:rsidRDefault="003A05C7" w:rsidP="00207E00">
                            <w:pPr>
                              <w:pStyle w:val="ListParagraph"/>
                              <w:numPr>
                                <w:ilvl w:val="0"/>
                                <w:numId w:val="9"/>
                              </w:numPr>
                              <w:rPr>
                                <w:rFonts w:ascii="Times New Roman" w:hAnsi="Times New Roman" w:cs="Times New Roman"/>
                                <w:szCs w:val="24"/>
                              </w:rPr>
                            </w:pPr>
                            <w:r w:rsidRPr="001B0DA6">
                              <w:rPr>
                                <w:rFonts w:ascii="Times New Roman" w:hAnsi="Times New Roman" w:cs="Times New Roman"/>
                                <w:szCs w:val="24"/>
                              </w:rPr>
                              <w:t>Effective &amp; Efficient Communication</w:t>
                            </w:r>
                          </w:p>
                          <w:p w14:paraId="2ABD8EB5" w14:textId="77777777" w:rsidR="003A05C7" w:rsidRDefault="003A05C7" w:rsidP="00667848"/>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3A1D154" id="_x0000_s1030" type="#_x0000_t202" style="position:absolute;left:0;text-align:left;margin-left:1.5pt;margin-top:2.95pt;width:185.9pt;height:108.75pt;z-index:2516664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">
                <v:textbox>
                  <w:txbxContent>
                    <w:p w14:paraId="36BDEF13" w14:textId="77777777" w:rsidR="003A05C7" w:rsidRPr="00A30906" w:rsidRDefault="003A05C7" w:rsidP="00667848">
                      <w:pPr>
                        <w:jc w:val="center"/>
                        <w:rPr>
                          <w:rFonts w:ascii="Times New Roman" w:hAnsi="Times New Roman" w:cs="Times New Roman"/>
                          <w:szCs w:val="24"/>
                        </w:rPr>
                      </w:pPr>
                      <w:r w:rsidRPr="00A30906">
                        <w:rPr>
                          <w:rFonts w:ascii="Times New Roman" w:hAnsi="Times New Roman" w:cs="Times New Roman"/>
                          <w:b/>
                          <w:bCs/>
                          <w:szCs w:val="24"/>
                        </w:rPr>
                        <w:t>Accountability</w:t>
                      </w:r>
                    </w:p>
                    <w:p w14:paraId="2F896A8B" w14:textId="77777777" w:rsidR="003A05C7" w:rsidRPr="001B0DA6" w:rsidRDefault="003A05C7" w:rsidP="00207E00">
                      <w:pPr>
                        <w:pStyle w:val="ListParagraph"/>
                        <w:numPr>
                          <w:ilvl w:val="0"/>
                          <w:numId w:val="9"/>
                        </w:numPr>
                        <w:rPr>
                          <w:rFonts w:ascii="Times New Roman" w:hAnsi="Times New Roman" w:cs="Times New Roman"/>
                          <w:szCs w:val="24"/>
                        </w:rPr>
                      </w:pPr>
                      <w:r w:rsidRPr="001B0DA6">
                        <w:rPr>
                          <w:rFonts w:ascii="Times New Roman" w:hAnsi="Times New Roman" w:cs="Times New Roman"/>
                          <w:szCs w:val="24"/>
                        </w:rPr>
                        <w:t>Higher Levels of Trust</w:t>
                      </w:r>
                    </w:p>
                    <w:p w14:paraId="45C92AA4" w14:textId="77777777" w:rsidR="003A05C7" w:rsidRPr="001B0DA6" w:rsidRDefault="003A05C7" w:rsidP="00207E00">
                      <w:pPr>
                        <w:pStyle w:val="ListParagraph"/>
                        <w:numPr>
                          <w:ilvl w:val="0"/>
                          <w:numId w:val="9"/>
                        </w:numPr>
                        <w:rPr>
                          <w:rFonts w:ascii="Times New Roman" w:hAnsi="Times New Roman" w:cs="Times New Roman"/>
                          <w:szCs w:val="24"/>
                        </w:rPr>
                      </w:pPr>
                      <w:r w:rsidRPr="001B0DA6">
                        <w:rPr>
                          <w:rFonts w:ascii="Times New Roman" w:hAnsi="Times New Roman" w:cs="Times New Roman"/>
                          <w:szCs w:val="24"/>
                        </w:rPr>
                        <w:t>Higher Employee Engagement</w:t>
                      </w:r>
                    </w:p>
                    <w:p w14:paraId="5175AEBE" w14:textId="77777777" w:rsidR="003A05C7" w:rsidRPr="001B0DA6" w:rsidRDefault="003A05C7" w:rsidP="00207E00">
                      <w:pPr>
                        <w:pStyle w:val="ListParagraph"/>
                        <w:numPr>
                          <w:ilvl w:val="0"/>
                          <w:numId w:val="9"/>
                        </w:numPr>
                        <w:rPr>
                          <w:rFonts w:ascii="Times New Roman" w:hAnsi="Times New Roman" w:cs="Times New Roman"/>
                          <w:szCs w:val="24"/>
                        </w:rPr>
                      </w:pPr>
                      <w:r w:rsidRPr="001B0DA6">
                        <w:rPr>
                          <w:rFonts w:ascii="Times New Roman" w:hAnsi="Times New Roman" w:cs="Times New Roman"/>
                          <w:szCs w:val="24"/>
                        </w:rPr>
                        <w:t>Effective &amp; Efficient Communication</w:t>
                      </w:r>
                    </w:p>
                    <w:p w14:paraId="2ABD8EB5" w14:textId="77777777" w:rsidR="003A05C7" w:rsidRDefault="003A05C7" w:rsidP="00667848"/>
                  </w:txbxContent>
                </v:textbox>
                <w10:wrap type="square"/>
              </v:shape>
            </w:pict>
          </mc:Fallback>
        </mc:AlternateContent>
      </w:r>
    </w:p>
    <w:p w14:paraId="60C5CE72" w14:textId="77777777" w:rsidR="00667848" w:rsidRDefault="00667848" w:rsidP="00667848">
      <w:pPr>
        <w:spacing w:after="0" w:line="276" w:lineRule="auto"/>
        <w:jc w:val="both"/>
        <w:rPr>
          <w:rFonts w:ascii="Times New Roman" w:hAnsi="Times New Roman" w:cs="Times New Roman"/>
          <w:b/>
          <w:szCs w:val="24"/>
        </w:rPr>
      </w:pPr>
    </w:p>
    <w:p w14:paraId="1F8DD823"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noProof/>
          <w:szCs w:val="24"/>
        </w:rPr>
        <mc:AlternateContent>
          <mc:Choice Requires="wps">
            <w:drawing>
              <wp:anchor distT="0" distB="0" distL="114300" distR="114300" simplePos="0" relativeHeight="251668480" behindDoc="0" locked="0" layoutInCell="1" allowOverlap="1" wp14:anchorId="6E461048" wp14:editId="10EB81B6">
                <wp:simplePos x="0" y="0"/>
                <wp:positionH relativeFrom="column">
                  <wp:posOffset>2261029</wp:posOffset>
                </wp:positionH>
                <wp:positionV relativeFrom="paragraph">
                  <wp:posOffset>73424</wp:posOffset>
                </wp:positionV>
                <wp:extent cx="1587939" cy="45972"/>
                <wp:effectExtent l="0" t="247650" r="0" b="240030"/>
                <wp:wrapNone/>
                <wp:docPr id="5" name="Right Arrow 5"/>
                <wp:cNvGraphicFramePr/>
                <a:graphic xmlns:a="http://schemas.openxmlformats.org/drawingml/2006/main">
                  <a:graphicData uri="http://schemas.microsoft.com/office/word/2010/wordprocessingShape">
                    <wps:wsp>
                      <wps:cNvSpPr/>
                      <wps:spPr>
                        <a:xfrm rot="20595527" flipV="1">
                          <a:off x="0" y="0"/>
                          <a:ext cx="1587939" cy="45972"/>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FCED4" id="Right Arrow 5" o:spid="_x0000_s1026" type="#_x0000_t13" style="position:absolute;margin-left:178.05pt;margin-top:5.8pt;width:125.05pt;height:3.6pt;rotation:1097152fd;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" adj="21287" fillcolor="white [3201]" strokecolor="black [3200]" strokeweight="1pt"/>
            </w:pict>
          </mc:Fallback>
        </mc:AlternateContent>
      </w:r>
      <w:r w:rsidRPr="00610022">
        <w:rPr>
          <w:rFonts w:ascii="Times New Roman" w:hAnsi="Times New Roman" w:cs="Times New Roman"/>
          <w:b/>
          <w:szCs w:val="24"/>
        </w:rPr>
        <w:t>H3</w:t>
      </w:r>
    </w:p>
    <w:p w14:paraId="1FA97FB3" w14:textId="77777777" w:rsidR="00667848" w:rsidRPr="00610022" w:rsidRDefault="00667848" w:rsidP="00667848">
      <w:pPr>
        <w:spacing w:after="0" w:line="276" w:lineRule="auto"/>
        <w:jc w:val="both"/>
        <w:rPr>
          <w:rFonts w:ascii="Times New Roman" w:hAnsi="Times New Roman" w:cs="Times New Roman"/>
          <w:szCs w:val="24"/>
        </w:rPr>
      </w:pPr>
    </w:p>
    <w:p w14:paraId="4494A65B" w14:textId="77777777" w:rsidR="00667848" w:rsidRPr="00610022" w:rsidRDefault="00667848" w:rsidP="00667848">
      <w:pPr>
        <w:spacing w:after="0" w:line="276" w:lineRule="auto"/>
        <w:jc w:val="both"/>
        <w:rPr>
          <w:rFonts w:ascii="Times New Roman" w:hAnsi="Times New Roman" w:cs="Times New Roman"/>
          <w:szCs w:val="24"/>
        </w:rPr>
      </w:pPr>
    </w:p>
    <w:p w14:paraId="15BED0F8" w14:textId="77777777" w:rsidR="00667848" w:rsidRDefault="00667848" w:rsidP="00667848">
      <w:pPr>
        <w:spacing w:after="0" w:line="276" w:lineRule="auto"/>
        <w:jc w:val="both"/>
        <w:rPr>
          <w:rFonts w:ascii="Times New Roman" w:hAnsi="Times New Roman" w:cs="Times New Roman"/>
          <w:szCs w:val="24"/>
        </w:rPr>
      </w:pPr>
    </w:p>
    <w:p w14:paraId="546380C0" w14:textId="77777777" w:rsidR="00667848" w:rsidRDefault="00667848" w:rsidP="00667848">
      <w:pPr>
        <w:spacing w:after="0" w:line="276" w:lineRule="auto"/>
        <w:jc w:val="both"/>
        <w:rPr>
          <w:rFonts w:ascii="Times New Roman" w:hAnsi="Times New Roman" w:cs="Times New Roman"/>
          <w:szCs w:val="24"/>
        </w:rPr>
      </w:pPr>
    </w:p>
    <w:p w14:paraId="084F2A9B" w14:textId="77777777" w:rsidR="00667848" w:rsidRDefault="00667848" w:rsidP="00667848">
      <w:pPr>
        <w:spacing w:after="0" w:line="276" w:lineRule="auto"/>
        <w:jc w:val="both"/>
        <w:rPr>
          <w:rFonts w:ascii="Times New Roman" w:hAnsi="Times New Roman" w:cs="Times New Roman"/>
          <w:szCs w:val="24"/>
        </w:rPr>
      </w:pPr>
    </w:p>
    <w:p w14:paraId="60224284"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szCs w:val="24"/>
        </w:rPr>
        <w:t>Thus, the following factors have been stated,</w:t>
      </w:r>
    </w:p>
    <w:p w14:paraId="1D5EA35D"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H1: Financial products positively impacts financial institution in South Sudan.</w:t>
      </w:r>
    </w:p>
    <w:p w14:paraId="52ADDF5B"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H2: Profitability positively impacts financial institution in South Sudan.</w:t>
      </w:r>
    </w:p>
    <w:p w14:paraId="735E8537" w14:textId="77777777" w:rsidR="00667848"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H3: Accountability positively impacts financial institution in South Sudan.</w:t>
      </w:r>
    </w:p>
    <w:p w14:paraId="0C29830C" w14:textId="77777777" w:rsidR="00667848" w:rsidRPr="00610022" w:rsidRDefault="00667848" w:rsidP="00667848">
      <w:pPr>
        <w:spacing w:after="0" w:line="276" w:lineRule="auto"/>
        <w:jc w:val="both"/>
        <w:rPr>
          <w:rFonts w:ascii="Times New Roman" w:hAnsi="Times New Roman" w:cs="Times New Roman"/>
          <w:szCs w:val="24"/>
        </w:rPr>
      </w:pPr>
    </w:p>
    <w:p w14:paraId="2F9524C6"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Literature Review</w:t>
      </w:r>
    </w:p>
    <w:p w14:paraId="07B0895D"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Financial Products</w:t>
      </w:r>
    </w:p>
    <w:p w14:paraId="76544E54" w14:textId="77777777" w:rsidR="00996EB0"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Bonds investment on the perspectives of financial institution provides an income stream that is easily predictable and in many cases, bonds pay the interest twice in a year. If the financial institution holds the bond till the day of maturity, it gets the entire principal amount and hence, these are considered as an ideal way to preserve one 's capital, (Garcia, 2016; Dyreng, Hoopes &amp; Wilde, 2016</w:t>
      </w:r>
      <w:r w:rsidRPr="00610022">
        <w:rPr>
          <w:rFonts w:ascii="Times New Roman" w:hAnsi="Times New Roman" w:cs="Times New Roman"/>
          <w:bCs/>
          <w:szCs w:val="24"/>
        </w:rPr>
        <w:t>)</w:t>
      </w:r>
      <w:r w:rsidRPr="00610022">
        <w:rPr>
          <w:rFonts w:ascii="Times New Roman" w:hAnsi="Times New Roman" w:cs="Times New Roman"/>
          <w:szCs w:val="24"/>
        </w:rPr>
        <w:t xml:space="preserve">. Investing in shares can help financial institutions reach big financial goals. According to (Garcia, 2016), share as a financial product is assumed to be earning financial institutions and banks a higher rate of return than a savings account, hence, they will be earning more money both over the long term and within a faster period. This return on financial institution’s investments can be used toward major financial goals, such as buying a home, buying a </w:t>
      </w:r>
      <w:r w:rsidRPr="00996EB0">
        <w:rPr>
          <w:rFonts w:ascii="Times New Roman" w:hAnsi="Times New Roman" w:cs="Times New Roman"/>
          <w:szCs w:val="24"/>
        </w:rPr>
        <w:t>car, </w:t>
      </w:r>
      <w:hyperlink r:id="rId14" w:tgtFrame="_self" w:history="1">
        <w:r w:rsidRPr="00996EB0">
          <w:rPr>
            <w:rStyle w:val="Hyperlink"/>
            <w:rFonts w:ascii="Times New Roman" w:hAnsi="Times New Roman" w:cs="Times New Roman"/>
            <w:color w:val="auto"/>
            <w:szCs w:val="24"/>
            <w:u w:val="none"/>
          </w:rPr>
          <w:t>starting a business</w:t>
        </w:r>
      </w:hyperlink>
      <w:r w:rsidRPr="00996EB0">
        <w:rPr>
          <w:rFonts w:ascii="Times New Roman" w:hAnsi="Times New Roman" w:cs="Times New Roman"/>
          <w:szCs w:val="24"/>
        </w:rPr>
        <w:t xml:space="preserve">, or putting children through college, (Franco, 2016; </w:t>
      </w:r>
      <w:r w:rsidRPr="00996EB0">
        <w:rPr>
          <w:rFonts w:ascii="Times New Roman" w:hAnsi="Times New Roman" w:cs="Times New Roman"/>
          <w:bCs/>
          <w:szCs w:val="24"/>
        </w:rPr>
        <w:t xml:space="preserve">Gwatidzo &amp; Ojah, 2009; </w:t>
      </w:r>
      <w:r w:rsidRPr="00996EB0">
        <w:rPr>
          <w:rFonts w:ascii="Times New Roman" w:hAnsi="Times New Roman" w:cs="Times New Roman"/>
          <w:szCs w:val="24"/>
        </w:rPr>
        <w:t>Christensen, Floyd, Liu, &amp; Maffett, 2017</w:t>
      </w:r>
      <w:r w:rsidRPr="00996EB0">
        <w:rPr>
          <w:rFonts w:ascii="Times New Roman" w:hAnsi="Times New Roman" w:cs="Times New Roman"/>
          <w:bCs/>
          <w:szCs w:val="24"/>
        </w:rPr>
        <w:t>)</w:t>
      </w:r>
      <w:r w:rsidRPr="00996EB0">
        <w:rPr>
          <w:rFonts w:ascii="Times New Roman" w:hAnsi="Times New Roman" w:cs="Times New Roman"/>
          <w:szCs w:val="24"/>
        </w:rPr>
        <w:t xml:space="preserve">. As dividends and other interest income sources are declared for the fund, investment funds can be used to purchase additional shares in the mutual fund, therefore </w:t>
      </w:r>
      <w:r w:rsidR="00996EB0">
        <w:rPr>
          <w:rFonts w:ascii="Times New Roman" w:hAnsi="Times New Roman" w:cs="Times New Roman"/>
          <w:szCs w:val="24"/>
        </w:rPr>
        <w:t xml:space="preserve">           </w:t>
      </w:r>
    </w:p>
    <w:p w14:paraId="13A25B78" w14:textId="77777777" w:rsidR="00996EB0" w:rsidRDefault="00996EB0" w:rsidP="00996EB0">
      <w:pPr>
        <w:spacing w:after="0" w:line="276" w:lineRule="auto"/>
        <w:jc w:val="both"/>
        <w:rPr>
          <w:rFonts w:ascii="Times New Roman" w:hAnsi="Times New Roman" w:cs="Times New Roman"/>
          <w:szCs w:val="24"/>
        </w:rPr>
      </w:pPr>
    </w:p>
    <w:p w14:paraId="2FD4AA57" w14:textId="77777777" w:rsidR="00996EB0" w:rsidRDefault="00996EB0" w:rsidP="00996EB0">
      <w:pPr>
        <w:spacing w:after="0" w:line="276" w:lineRule="auto"/>
        <w:jc w:val="both"/>
        <w:rPr>
          <w:rFonts w:ascii="Times New Roman" w:hAnsi="Times New Roman" w:cs="Times New Roman"/>
          <w:szCs w:val="24"/>
        </w:rPr>
      </w:pPr>
    </w:p>
    <w:p w14:paraId="313FB1C0" w14:textId="77777777" w:rsidR="00996EB0" w:rsidRDefault="00996EB0" w:rsidP="00996EB0">
      <w:pPr>
        <w:spacing w:after="0" w:line="276" w:lineRule="auto"/>
        <w:jc w:val="both"/>
        <w:rPr>
          <w:rFonts w:ascii="Times New Roman" w:hAnsi="Times New Roman" w:cs="Times New Roman"/>
          <w:szCs w:val="24"/>
        </w:rPr>
      </w:pPr>
    </w:p>
    <w:p w14:paraId="64F5E0C3" w14:textId="77777777" w:rsidR="00996EB0" w:rsidRDefault="00996EB0" w:rsidP="00996EB0">
      <w:pPr>
        <w:spacing w:after="0" w:line="276" w:lineRule="auto"/>
        <w:jc w:val="both"/>
        <w:rPr>
          <w:rFonts w:ascii="Times New Roman" w:hAnsi="Times New Roman" w:cs="Times New Roman"/>
          <w:szCs w:val="24"/>
        </w:rPr>
      </w:pPr>
    </w:p>
    <w:p w14:paraId="245185D5" w14:textId="154D8CEB" w:rsidR="00996EB0" w:rsidRPr="00996EB0" w:rsidRDefault="00996EB0" w:rsidP="00996EB0">
      <w:pPr>
        <w:spacing w:after="0" w:line="276" w:lineRule="auto"/>
        <w:jc w:val="center"/>
        <w:rPr>
          <w:rFonts w:ascii="Angsana New" w:hAnsi="Angsana New" w:cs="Angsana New"/>
          <w:sz w:val="30"/>
          <w:szCs w:val="30"/>
        </w:rPr>
      </w:pPr>
      <w:r w:rsidRPr="00996EB0">
        <w:rPr>
          <w:rFonts w:ascii="Angsana New" w:hAnsi="Angsana New" w:cs="Angsana New"/>
          <w:sz w:val="30"/>
          <w:szCs w:val="30"/>
        </w:rPr>
        <w:t>7 - 23</w:t>
      </w:r>
    </w:p>
    <w:p w14:paraId="0ABB5732" w14:textId="77777777" w:rsidR="00996EB0" w:rsidRDefault="00996EB0" w:rsidP="00996EB0">
      <w:pPr>
        <w:spacing w:after="0" w:line="276" w:lineRule="auto"/>
        <w:jc w:val="both"/>
        <w:rPr>
          <w:rFonts w:ascii="Times New Roman" w:hAnsi="Times New Roman" w:cs="Times New Roman"/>
          <w:szCs w:val="24"/>
        </w:rPr>
      </w:pPr>
    </w:p>
    <w:p w14:paraId="1A926890" w14:textId="668801D6" w:rsidR="00667848" w:rsidRDefault="00667848" w:rsidP="00996EB0">
      <w:pPr>
        <w:spacing w:after="0" w:line="276" w:lineRule="auto"/>
        <w:jc w:val="both"/>
        <w:rPr>
          <w:rFonts w:ascii="Times New Roman" w:hAnsi="Times New Roman" w:cs="Times New Roman"/>
          <w:szCs w:val="24"/>
        </w:rPr>
      </w:pPr>
      <w:r w:rsidRPr="00996EB0">
        <w:rPr>
          <w:rFonts w:ascii="Times New Roman" w:hAnsi="Times New Roman" w:cs="Times New Roman"/>
          <w:szCs w:val="24"/>
        </w:rPr>
        <w:t>helping financial institution investment grow immensely. The biggest benefit to </w:t>
      </w:r>
      <w:hyperlink r:id="rId15" w:history="1">
        <w:r w:rsidRPr="00996EB0">
          <w:rPr>
            <w:rStyle w:val="Hyperlink"/>
            <w:rFonts w:ascii="Times New Roman" w:hAnsi="Times New Roman" w:cs="Times New Roman"/>
            <w:color w:val="auto"/>
            <w:szCs w:val="24"/>
            <w:u w:val="none"/>
          </w:rPr>
          <w:t>financial institution investors</w:t>
        </w:r>
      </w:hyperlink>
      <w:r w:rsidRPr="00610022">
        <w:rPr>
          <w:rFonts w:ascii="Times New Roman" w:hAnsi="Times New Roman" w:cs="Times New Roman"/>
          <w:szCs w:val="24"/>
        </w:rPr>
        <w:t xml:space="preserve"> for using warrants and calls is that they offer unlimited profit potential while restricting the possible loss to the amount invested, (Vasvari, 2016; </w:t>
      </w:r>
      <w:r w:rsidRPr="00610022">
        <w:rPr>
          <w:rFonts w:ascii="Times New Roman" w:hAnsi="Times New Roman" w:cs="Times New Roman"/>
          <w:bCs/>
          <w:szCs w:val="24"/>
        </w:rPr>
        <w:t xml:space="preserve">Graham &amp; Harvey, 2001; Funke, 2003; </w:t>
      </w:r>
      <w:r w:rsidRPr="00610022">
        <w:rPr>
          <w:rFonts w:ascii="Times New Roman" w:hAnsi="Times New Roman" w:cs="Times New Roman"/>
          <w:szCs w:val="24"/>
        </w:rPr>
        <w:t xml:space="preserve">Huang, Marquardt &amp; Zhang, 2014; Konchitchki &amp; Patatoukas, 2014a; </w:t>
      </w:r>
      <w:r w:rsidRPr="00610022">
        <w:rPr>
          <w:rFonts w:ascii="Times New Roman" w:hAnsi="Times New Roman" w:cs="Times New Roman"/>
          <w:bCs/>
          <w:szCs w:val="24"/>
        </w:rPr>
        <w:t>Gallego &amp; Loayza, 2000)</w:t>
      </w:r>
      <w:r w:rsidRPr="00610022">
        <w:rPr>
          <w:rFonts w:ascii="Times New Roman" w:hAnsi="Times New Roman" w:cs="Times New Roman"/>
          <w:szCs w:val="24"/>
        </w:rPr>
        <w:t xml:space="preserve">. </w:t>
      </w:r>
    </w:p>
    <w:p w14:paraId="7DC2237E" w14:textId="77777777" w:rsidR="00667848" w:rsidRPr="00610022" w:rsidRDefault="00667848" w:rsidP="00667848">
      <w:pPr>
        <w:spacing w:after="0" w:line="276" w:lineRule="auto"/>
        <w:ind w:firstLine="720"/>
        <w:jc w:val="both"/>
        <w:rPr>
          <w:rFonts w:ascii="Times New Roman" w:hAnsi="Times New Roman" w:cs="Times New Roman"/>
          <w:szCs w:val="24"/>
        </w:rPr>
      </w:pPr>
    </w:p>
    <w:p w14:paraId="1BD8880B"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Profitability</w:t>
      </w:r>
    </w:p>
    <w:p w14:paraId="5CE7DDCB" w14:textId="77777777" w:rsidR="00667848"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In this digital age where financial institution’s employees spend a considerable amount of time online, it is worthwhile to bring recognition and celebrations into the digital realm as employee recognition and reward software, like </w:t>
      </w:r>
      <w:hyperlink r:id="rId16" w:tgtFrame="_blank" w:history="1">
        <w:r w:rsidRPr="00610022">
          <w:rPr>
            <w:rStyle w:val="Hyperlink"/>
            <w:rFonts w:ascii="Times New Roman" w:hAnsi="Times New Roman" w:cs="Times New Roman"/>
            <w:szCs w:val="24"/>
          </w:rPr>
          <w:t>Bucket-list,</w:t>
        </w:r>
      </w:hyperlink>
      <w:r w:rsidRPr="00610022">
        <w:rPr>
          <w:rFonts w:ascii="Times New Roman" w:hAnsi="Times New Roman" w:cs="Times New Roman"/>
          <w:szCs w:val="24"/>
        </w:rPr>
        <w:t> facilitate public shout-outs, milestone celebrations, and reward distribution all within a dedicated platform contributes outstandingly to huge profits, hence, many of these tools even integrate with popular communication platforms such as Slack, making praise a more visible and common occurrence in the financial institutions, (Ernstberger &amp; Link, 2017</w:t>
      </w:r>
      <w:r w:rsidRPr="00610022">
        <w:rPr>
          <w:rFonts w:ascii="Times New Roman" w:hAnsi="Times New Roman" w:cs="Times New Roman"/>
          <w:bCs/>
          <w:szCs w:val="24"/>
        </w:rPr>
        <w:t xml:space="preserve">; Grullon, Michaely &amp; Swaminathan, 2002; </w:t>
      </w:r>
      <w:r w:rsidRPr="00610022">
        <w:rPr>
          <w:rFonts w:ascii="Times New Roman" w:hAnsi="Times New Roman" w:cs="Times New Roman"/>
          <w:szCs w:val="24"/>
        </w:rPr>
        <w:t>Dhaliwal, Li, Tsang, &amp; Yang, 2011</w:t>
      </w:r>
      <w:r w:rsidRPr="00610022">
        <w:rPr>
          <w:rFonts w:ascii="Times New Roman" w:hAnsi="Times New Roman" w:cs="Times New Roman"/>
          <w:bCs/>
          <w:szCs w:val="24"/>
        </w:rPr>
        <w:t>)</w:t>
      </w:r>
      <w:r w:rsidRPr="00610022">
        <w:rPr>
          <w:rFonts w:ascii="Times New Roman" w:hAnsi="Times New Roman" w:cs="Times New Roman"/>
          <w:szCs w:val="24"/>
        </w:rPr>
        <w:t>. Furthermore, financial institutions used these software solutions to foster peer-to-peer recognition, which has been proven to work wonders for employee </w:t>
      </w:r>
      <w:hyperlink r:id="rId17" w:tgtFrame="_blank" w:history="1">
        <w:r w:rsidRPr="00610022">
          <w:rPr>
            <w:rStyle w:val="Hyperlink"/>
            <w:rFonts w:ascii="Times New Roman" w:hAnsi="Times New Roman" w:cs="Times New Roman"/>
            <w:szCs w:val="24"/>
          </w:rPr>
          <w:t>engagement</w:t>
        </w:r>
      </w:hyperlink>
      <w:r w:rsidRPr="00610022">
        <w:rPr>
          <w:rFonts w:ascii="Times New Roman" w:hAnsi="Times New Roman" w:cs="Times New Roman"/>
          <w:szCs w:val="24"/>
        </w:rPr>
        <w:t xml:space="preserve"> towards contributing to higher productivity. When financial institution’s employees receive gifts or gestures of goodwill, they feel valued and more productive and this sense of value makes the organization better as a whole, (Wilde, 2016 &amp; </w:t>
      </w:r>
      <w:r w:rsidRPr="00610022">
        <w:rPr>
          <w:rFonts w:ascii="Times New Roman" w:hAnsi="Times New Roman" w:cs="Times New Roman"/>
          <w:bCs/>
          <w:szCs w:val="24"/>
        </w:rPr>
        <w:t xml:space="preserve">Greene, 2003; Gelos &amp; Werner, 2002; </w:t>
      </w:r>
      <w:r w:rsidRPr="00610022">
        <w:rPr>
          <w:rFonts w:ascii="Times New Roman" w:hAnsi="Times New Roman" w:cs="Times New Roman"/>
          <w:szCs w:val="24"/>
        </w:rPr>
        <w:t>Dou, Ryan, &amp; Xie, 2018; Garcia, Osma &amp; Penalva, 2016; Levi &amp; Segal, 2015; Shroff, 2017</w:t>
      </w:r>
      <w:r w:rsidRPr="00610022">
        <w:rPr>
          <w:rFonts w:ascii="Times New Roman" w:hAnsi="Times New Roman" w:cs="Times New Roman"/>
          <w:bCs/>
          <w:szCs w:val="24"/>
        </w:rPr>
        <w:t>)</w:t>
      </w:r>
      <w:r w:rsidRPr="00610022">
        <w:rPr>
          <w:rFonts w:ascii="Times New Roman" w:hAnsi="Times New Roman" w:cs="Times New Roman"/>
          <w:szCs w:val="24"/>
        </w:rPr>
        <w:t>.</w:t>
      </w:r>
    </w:p>
    <w:p w14:paraId="46349FBE" w14:textId="77777777" w:rsidR="00667848" w:rsidRPr="00610022"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 </w:t>
      </w:r>
    </w:p>
    <w:p w14:paraId="6BE1248C"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Accountability</w:t>
      </w:r>
    </w:p>
    <w:p w14:paraId="3743F79C" w14:textId="77777777" w:rsidR="00667848" w:rsidRPr="00610022"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Individuals and teams gain trust and motivation when all employees are held accountable for performing what they are meant to do in financial institution’s day to day tasks. It lets people rely on one another, whether it’s to meet deadlines, complete tasks, or feel safe approaching a co-worker or management for assistance, (</w:t>
      </w:r>
      <w:r w:rsidRPr="00610022">
        <w:rPr>
          <w:rFonts w:ascii="Times New Roman" w:hAnsi="Times New Roman" w:cs="Times New Roman"/>
          <w:bCs/>
          <w:szCs w:val="24"/>
        </w:rPr>
        <w:t xml:space="preserve">Green, Murinde &amp; Suppakitjarak, 2003; Graham &amp; Harvey, 2001; </w:t>
      </w:r>
      <w:r w:rsidRPr="00610022">
        <w:rPr>
          <w:rFonts w:ascii="Times New Roman" w:hAnsi="Times New Roman" w:cs="Times New Roman"/>
          <w:szCs w:val="24"/>
        </w:rPr>
        <w:t>Ernstberger, Link, Stich &amp; Vogler, 2017</w:t>
      </w:r>
      <w:r w:rsidRPr="00610022">
        <w:rPr>
          <w:rFonts w:ascii="Times New Roman" w:hAnsi="Times New Roman" w:cs="Times New Roman"/>
          <w:bCs/>
          <w:szCs w:val="24"/>
        </w:rPr>
        <w:t>)</w:t>
      </w:r>
      <w:r w:rsidRPr="00610022">
        <w:rPr>
          <w:rFonts w:ascii="Times New Roman" w:hAnsi="Times New Roman" w:cs="Times New Roman"/>
          <w:szCs w:val="24"/>
        </w:rPr>
        <w:t xml:space="preserve">. While it might be difficult for employees to ask for help, creating a safe environment where they can seek advice strengthens teams by promoting independence and trust, hence promising and productive work culture could be witnessed in financial institution (Ryan, 2018 &amp; </w:t>
      </w:r>
      <w:r w:rsidRPr="00610022">
        <w:rPr>
          <w:rFonts w:ascii="Times New Roman" w:hAnsi="Times New Roman" w:cs="Times New Roman"/>
          <w:bCs/>
          <w:szCs w:val="24"/>
        </w:rPr>
        <w:t>Graham, 2001)</w:t>
      </w:r>
      <w:r w:rsidRPr="00610022">
        <w:rPr>
          <w:rFonts w:ascii="Times New Roman" w:hAnsi="Times New Roman" w:cs="Times New Roman"/>
          <w:szCs w:val="24"/>
        </w:rPr>
        <w:t>. Managers, on the other hand, must lead with transparency, communicate honestly, and treat employees equitably under the supervision of universal norms and standards. This, too, contributes to a trusting atmosphere of accountability in the financial institutions, (</w:t>
      </w:r>
      <w:r w:rsidRPr="00610022">
        <w:rPr>
          <w:rFonts w:ascii="Times New Roman" w:hAnsi="Times New Roman" w:cs="Times New Roman"/>
          <w:bCs/>
          <w:szCs w:val="24"/>
        </w:rPr>
        <w:t xml:space="preserve">Gelos &amp; Werner, 2002; Glen &amp; Singh, 2004; </w:t>
      </w:r>
      <w:r w:rsidRPr="00610022">
        <w:rPr>
          <w:rFonts w:ascii="Times New Roman" w:hAnsi="Times New Roman" w:cs="Times New Roman"/>
          <w:szCs w:val="24"/>
        </w:rPr>
        <w:t>Cho, 2015</w:t>
      </w:r>
      <w:r w:rsidRPr="00610022">
        <w:rPr>
          <w:rFonts w:ascii="Times New Roman" w:hAnsi="Times New Roman" w:cs="Times New Roman"/>
          <w:bCs/>
          <w:szCs w:val="24"/>
        </w:rPr>
        <w:t>)</w:t>
      </w:r>
      <w:r w:rsidRPr="00610022">
        <w:rPr>
          <w:rFonts w:ascii="Times New Roman" w:hAnsi="Times New Roman" w:cs="Times New Roman"/>
          <w:szCs w:val="24"/>
        </w:rPr>
        <w:t>.</w:t>
      </w:r>
    </w:p>
    <w:p w14:paraId="2A512B22" w14:textId="77777777" w:rsidR="00996EB0" w:rsidRDefault="00667848" w:rsidP="00667848">
      <w:pPr>
        <w:spacing w:after="0" w:line="276" w:lineRule="auto"/>
        <w:ind w:firstLine="720"/>
        <w:jc w:val="thaiDistribute"/>
        <w:rPr>
          <w:rFonts w:ascii="Times New Roman" w:hAnsi="Times New Roman" w:cs="Times New Roman"/>
          <w:bCs/>
          <w:szCs w:val="24"/>
        </w:rPr>
      </w:pPr>
      <w:r w:rsidRPr="00610022">
        <w:rPr>
          <w:rFonts w:ascii="Times New Roman" w:hAnsi="Times New Roman" w:cs="Times New Roman"/>
          <w:bCs/>
          <w:szCs w:val="24"/>
        </w:rPr>
        <w:t>Before previous studies has been done from Asian and European context, (</w:t>
      </w:r>
      <w:r w:rsidRPr="00610022">
        <w:rPr>
          <w:rFonts w:ascii="Times New Roman" w:hAnsi="Times New Roman" w:cs="Times New Roman"/>
          <w:szCs w:val="24"/>
        </w:rPr>
        <w:t xml:space="preserve">Ryan, 2018 &amp; </w:t>
      </w:r>
      <w:r w:rsidRPr="00610022">
        <w:rPr>
          <w:rFonts w:ascii="Times New Roman" w:hAnsi="Times New Roman" w:cs="Times New Roman"/>
          <w:bCs/>
          <w:szCs w:val="24"/>
        </w:rPr>
        <w:t xml:space="preserve">Graham, 2001; </w:t>
      </w:r>
      <w:r w:rsidRPr="00610022">
        <w:rPr>
          <w:rFonts w:ascii="Times New Roman" w:hAnsi="Times New Roman" w:cs="Times New Roman"/>
          <w:szCs w:val="24"/>
        </w:rPr>
        <w:t>Franco, Urcan &amp; Vasvari, 2016; Roychowdhury, Shroff &amp; Verdi, 2019</w:t>
      </w:r>
      <w:r w:rsidRPr="00610022">
        <w:rPr>
          <w:rFonts w:ascii="Times New Roman" w:hAnsi="Times New Roman" w:cs="Times New Roman"/>
          <w:bCs/>
          <w:szCs w:val="24"/>
        </w:rPr>
        <w:t xml:space="preserve">). Little research has been conducted from African countries perspectives, (Glen &amp; Singh, 2004). This study aims to close this disparity. The data was gathered in a single city in Juba, South Sudan and as a matter of fact, the data may be different when collected in any of the cities in the entire country. Previous studies suggest that studies were done on financial institutions generally hence </w:t>
      </w:r>
    </w:p>
    <w:p w14:paraId="55F356FD" w14:textId="77777777" w:rsidR="00996EB0" w:rsidRDefault="00996EB0" w:rsidP="00996EB0">
      <w:pPr>
        <w:spacing w:after="0" w:line="276" w:lineRule="auto"/>
        <w:jc w:val="thaiDistribute"/>
        <w:rPr>
          <w:rFonts w:ascii="Times New Roman" w:hAnsi="Times New Roman" w:cs="Times New Roman"/>
          <w:bCs/>
          <w:szCs w:val="24"/>
        </w:rPr>
      </w:pPr>
    </w:p>
    <w:p w14:paraId="548018BF" w14:textId="77777777" w:rsidR="00996EB0" w:rsidRDefault="00996EB0" w:rsidP="00996EB0">
      <w:pPr>
        <w:spacing w:after="0" w:line="276" w:lineRule="auto"/>
        <w:jc w:val="thaiDistribute"/>
        <w:rPr>
          <w:rFonts w:ascii="Times New Roman" w:hAnsi="Times New Roman" w:cs="Times New Roman"/>
          <w:bCs/>
          <w:szCs w:val="24"/>
        </w:rPr>
      </w:pPr>
    </w:p>
    <w:p w14:paraId="73674FBD" w14:textId="77777777" w:rsidR="00996EB0" w:rsidRDefault="00996EB0" w:rsidP="00996EB0">
      <w:pPr>
        <w:spacing w:after="0" w:line="276" w:lineRule="auto"/>
        <w:jc w:val="thaiDistribute"/>
        <w:rPr>
          <w:rFonts w:ascii="Times New Roman" w:hAnsi="Times New Roman" w:cs="Times New Roman"/>
          <w:bCs/>
          <w:szCs w:val="24"/>
        </w:rPr>
      </w:pPr>
    </w:p>
    <w:p w14:paraId="6DBB81CE" w14:textId="77777777" w:rsidR="00996EB0" w:rsidRDefault="00996EB0" w:rsidP="00996EB0">
      <w:pPr>
        <w:spacing w:after="0" w:line="276" w:lineRule="auto"/>
        <w:jc w:val="thaiDistribute"/>
        <w:rPr>
          <w:rFonts w:ascii="Times New Roman" w:hAnsi="Times New Roman" w:cs="Times New Roman"/>
          <w:bCs/>
          <w:szCs w:val="24"/>
        </w:rPr>
      </w:pPr>
    </w:p>
    <w:p w14:paraId="517C8997" w14:textId="77777777" w:rsidR="00996EB0" w:rsidRDefault="00996EB0" w:rsidP="00996EB0">
      <w:pPr>
        <w:spacing w:after="0" w:line="276" w:lineRule="auto"/>
        <w:jc w:val="thaiDistribute"/>
        <w:rPr>
          <w:rFonts w:ascii="Times New Roman" w:hAnsi="Times New Roman" w:cs="Times New Roman"/>
          <w:bCs/>
          <w:szCs w:val="24"/>
        </w:rPr>
      </w:pPr>
    </w:p>
    <w:p w14:paraId="5F2FF488" w14:textId="5CB03FEF" w:rsidR="00996EB0" w:rsidRPr="00996EB0" w:rsidRDefault="00996EB0" w:rsidP="00996EB0">
      <w:pPr>
        <w:spacing w:after="0" w:line="276" w:lineRule="auto"/>
        <w:jc w:val="center"/>
        <w:rPr>
          <w:rFonts w:ascii="Angsana New" w:hAnsi="Angsana New" w:cs="Angsana New"/>
          <w:bCs/>
          <w:sz w:val="30"/>
          <w:szCs w:val="30"/>
        </w:rPr>
      </w:pPr>
      <w:r w:rsidRPr="00996EB0">
        <w:rPr>
          <w:rFonts w:ascii="Angsana New" w:hAnsi="Angsana New" w:cs="Angsana New"/>
          <w:bCs/>
          <w:sz w:val="30"/>
          <w:szCs w:val="30"/>
        </w:rPr>
        <w:t>8 - 23</w:t>
      </w:r>
    </w:p>
    <w:p w14:paraId="76BAE870" w14:textId="77777777" w:rsidR="00996EB0" w:rsidRDefault="00996EB0" w:rsidP="00996EB0">
      <w:pPr>
        <w:spacing w:after="0" w:line="276" w:lineRule="auto"/>
        <w:jc w:val="thaiDistribute"/>
        <w:rPr>
          <w:rFonts w:ascii="Times New Roman" w:hAnsi="Times New Roman" w:cs="Times New Roman"/>
          <w:bCs/>
          <w:szCs w:val="24"/>
        </w:rPr>
      </w:pPr>
    </w:p>
    <w:p w14:paraId="3011BD0F" w14:textId="77777777" w:rsidR="00996EB0" w:rsidRDefault="00996EB0" w:rsidP="00996EB0">
      <w:pPr>
        <w:spacing w:after="0" w:line="276" w:lineRule="auto"/>
        <w:jc w:val="thaiDistribute"/>
        <w:rPr>
          <w:rFonts w:ascii="Times New Roman" w:hAnsi="Times New Roman" w:cs="Times New Roman"/>
          <w:bCs/>
          <w:szCs w:val="24"/>
        </w:rPr>
      </w:pPr>
    </w:p>
    <w:p w14:paraId="457EF31D" w14:textId="7B7419E1" w:rsidR="00667848" w:rsidRDefault="00667848" w:rsidP="00996EB0">
      <w:pPr>
        <w:spacing w:after="0" w:line="276" w:lineRule="auto"/>
        <w:jc w:val="thaiDistribute"/>
        <w:rPr>
          <w:rFonts w:ascii="Times New Roman" w:hAnsi="Times New Roman" w:cs="Times New Roman"/>
          <w:bCs/>
          <w:szCs w:val="24"/>
        </w:rPr>
      </w:pPr>
      <w:r w:rsidRPr="00610022">
        <w:rPr>
          <w:rFonts w:ascii="Times New Roman" w:hAnsi="Times New Roman" w:cs="Times New Roman"/>
          <w:bCs/>
          <w:szCs w:val="24"/>
        </w:rPr>
        <w:t xml:space="preserve">making this research a unique type of its own, (Graham &amp; Harvey, 2001). It is also suggested that studies were done on credit risk management in the context of financial institution where as financial institution was not studied, (Green, Murinde &amp; Suppakitjarak, 2003). Past studies were done on financial regulatory report as in the context of financial institution but was not deeply discussed in detail as elaborated wholesomely in this research, (Grullon, Michaely &amp; Swaminathan, 2002; </w:t>
      </w:r>
      <w:r w:rsidRPr="00610022">
        <w:rPr>
          <w:rFonts w:ascii="Times New Roman" w:hAnsi="Times New Roman" w:cs="Times New Roman"/>
          <w:szCs w:val="24"/>
        </w:rPr>
        <w:t xml:space="preserve">Sletten, Ertimur, Sunder &amp; Weber, 2018; </w:t>
      </w:r>
      <w:r w:rsidRPr="00610022">
        <w:rPr>
          <w:rFonts w:ascii="Times New Roman" w:hAnsi="Times New Roman" w:cs="Times New Roman"/>
          <w:bCs/>
          <w:szCs w:val="24"/>
        </w:rPr>
        <w:t>Andenas, 2000).</w:t>
      </w:r>
    </w:p>
    <w:p w14:paraId="32417867" w14:textId="77777777" w:rsidR="00667848" w:rsidRPr="00610022" w:rsidRDefault="00667848" w:rsidP="00667848">
      <w:pPr>
        <w:spacing w:after="0" w:line="276" w:lineRule="auto"/>
        <w:ind w:firstLine="720"/>
        <w:jc w:val="thaiDistribute"/>
        <w:rPr>
          <w:rFonts w:ascii="Times New Roman" w:hAnsi="Times New Roman" w:cs="Times New Roman"/>
          <w:bCs/>
          <w:szCs w:val="24"/>
        </w:rPr>
      </w:pPr>
      <w:r w:rsidRPr="00610022">
        <w:rPr>
          <w:rFonts w:ascii="Times New Roman" w:hAnsi="Times New Roman" w:cs="Times New Roman"/>
          <w:bCs/>
          <w:szCs w:val="24"/>
        </w:rPr>
        <w:t xml:space="preserve"> </w:t>
      </w:r>
    </w:p>
    <w:p w14:paraId="14B4CB3B"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Methodology</w:t>
      </w:r>
    </w:p>
    <w:p w14:paraId="76E558AB" w14:textId="77777777" w:rsidR="00667848" w:rsidRPr="00610022" w:rsidRDefault="00667848" w:rsidP="00667848">
      <w:pPr>
        <w:pStyle w:val="Default"/>
        <w:spacing w:line="276" w:lineRule="auto"/>
        <w:jc w:val="both"/>
        <w:rPr>
          <w:b/>
          <w:color w:val="auto"/>
        </w:rPr>
      </w:pPr>
      <w:r w:rsidRPr="00610022">
        <w:rPr>
          <w:b/>
          <w:color w:val="auto"/>
        </w:rPr>
        <w:t xml:space="preserve">Sample and Data Collection </w:t>
      </w:r>
    </w:p>
    <w:p w14:paraId="578787D7" w14:textId="77777777" w:rsidR="00667848" w:rsidRPr="00610022"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In this study, the researcher used a descriptive research method. At the initial phase, the sampling includes experts and professionals having vast years of experience and it is from the general managers of the eight financial institutions as indicated in chapter one in the context of financial institutions in the country. However, around 340 questionnaires were distributed using a convenience sampling technique during February, 2025. However, the data was collected through face to face interviews and email and telephone for those who are unreachable. Finally, the heads (managers), departmental directors and employees of the financial institutions in South Sudan are the source of primary data.</w:t>
      </w:r>
    </w:p>
    <w:p w14:paraId="0573165B" w14:textId="77777777" w:rsidR="00667848" w:rsidRDefault="00667848" w:rsidP="00667848">
      <w:pPr>
        <w:spacing w:after="0" w:line="276" w:lineRule="auto"/>
        <w:jc w:val="both"/>
        <w:rPr>
          <w:rFonts w:ascii="Times New Roman" w:eastAsia="DengXian" w:hAnsi="Times New Roman" w:cs="Times New Roman"/>
          <w:szCs w:val="24"/>
          <w:lang w:eastAsia="zh-CN"/>
        </w:rPr>
      </w:pPr>
      <w:r w:rsidRPr="00610022">
        <w:rPr>
          <w:rFonts w:ascii="Times New Roman" w:hAnsi="Times New Roman" w:cs="Times New Roman"/>
          <w:szCs w:val="24"/>
        </w:rPr>
        <w:t xml:space="preserve">Sample size calculation by </w:t>
      </w:r>
      <w:r w:rsidRPr="00610022">
        <w:rPr>
          <w:rFonts w:ascii="Times New Roman" w:eastAsia="DengXian" w:hAnsi="Times New Roman" w:cs="Times New Roman"/>
          <w:szCs w:val="24"/>
          <w:lang w:eastAsia="zh-CN"/>
        </w:rPr>
        <w:t>(Yamane, 1973);</w:t>
      </w:r>
    </w:p>
    <w:p w14:paraId="2B2D4CF8" w14:textId="77777777" w:rsidR="00667848" w:rsidRPr="00610022" w:rsidRDefault="00667848" w:rsidP="00667848">
      <w:pPr>
        <w:spacing w:after="0" w:line="276" w:lineRule="auto"/>
        <w:jc w:val="both"/>
        <w:rPr>
          <w:rFonts w:ascii="Times New Roman" w:hAnsi="Times New Roman" w:cs="Times New Roman"/>
          <w:szCs w:val="24"/>
        </w:rPr>
      </w:pPr>
    </w:p>
    <w:p w14:paraId="03EE8A82" w14:textId="77777777" w:rsidR="00667848" w:rsidRPr="00610022" w:rsidRDefault="00667848" w:rsidP="00667848">
      <w:pPr>
        <w:widowControl w:val="0"/>
        <w:tabs>
          <w:tab w:val="left" w:pos="720"/>
          <w:tab w:val="left" w:pos="1440"/>
          <w:tab w:val="left" w:pos="2160"/>
          <w:tab w:val="left" w:pos="2880"/>
          <w:tab w:val="left" w:pos="3600"/>
          <w:tab w:val="left" w:pos="4320"/>
          <w:tab w:val="left" w:pos="5040"/>
          <w:tab w:val="left" w:pos="5760"/>
          <w:tab w:val="left" w:pos="6480"/>
          <w:tab w:val="left" w:pos="8580"/>
        </w:tabs>
        <w:spacing w:after="0" w:line="276" w:lineRule="auto"/>
        <w:ind w:firstLine="720"/>
        <w:jc w:val="both"/>
        <w:rPr>
          <w:rFonts w:ascii="Times New Roman" w:eastAsia="DengXian" w:hAnsi="Times New Roman" w:cs="Times New Roman"/>
          <w:szCs w:val="24"/>
          <w:lang w:eastAsia="zh-CN"/>
        </w:rPr>
      </w:pPr>
      <w:r w:rsidRPr="00610022">
        <w:rPr>
          <w:rFonts w:ascii="Times New Roman" w:eastAsia="DengXian" w:hAnsi="Times New Roman" w:cs="Times New Roman"/>
          <w:sz w:val="28"/>
          <w:lang w:eastAsia="zh-CN"/>
        </w:rPr>
        <w:t>n</w:t>
      </w:r>
      <w:r w:rsidRPr="00610022">
        <w:rPr>
          <w:rFonts w:ascii="Times New Roman" w:eastAsia="DengXian" w:hAnsi="Times New Roman" w:cs="Times New Roman"/>
          <w:szCs w:val="24"/>
          <w:lang w:eastAsia="zh-CN"/>
        </w:rPr>
        <w:tab/>
      </w:r>
      <w:r w:rsidRPr="00610022">
        <w:rPr>
          <w:rFonts w:ascii="Times New Roman" w:eastAsia="DengXian" w:hAnsi="Times New Roman" w:cs="Times New Roman"/>
          <w:szCs w:val="24"/>
          <w:lang w:eastAsia="zh-CN"/>
        </w:rPr>
        <w:tab/>
        <w:t>=</w:t>
      </w:r>
      <w:r w:rsidRPr="00610022">
        <w:rPr>
          <w:rFonts w:ascii="Times New Roman" w:eastAsia="DengXian" w:hAnsi="Times New Roman" w:cs="Times New Roman"/>
          <w:szCs w:val="24"/>
          <w:lang w:eastAsia="zh-CN"/>
        </w:rPr>
        <w:tab/>
      </w:r>
      <w:r w:rsidRPr="00610022">
        <w:rPr>
          <w:rFonts w:ascii="Times New Roman" w:eastAsia="DengXian" w:hAnsi="Times New Roman" w:cs="Times New Roman"/>
          <w:szCs w:val="24"/>
          <w:lang w:eastAsia="zh-CN"/>
        </w:rPr>
        <w:tab/>
        <w:t xml:space="preserve">        N</w:t>
      </w:r>
      <w:r>
        <w:rPr>
          <w:rFonts w:ascii="Times New Roman" w:eastAsia="DengXian" w:hAnsi="Times New Roman" w:cs="Times New Roman"/>
          <w:szCs w:val="24"/>
          <w:lang w:eastAsia="zh-CN"/>
        </w:rPr>
        <w:tab/>
      </w:r>
      <w:r>
        <w:rPr>
          <w:rFonts w:ascii="Times New Roman" w:eastAsia="DengXian" w:hAnsi="Times New Roman" w:cs="Times New Roman"/>
          <w:szCs w:val="24"/>
          <w:lang w:eastAsia="zh-CN"/>
        </w:rPr>
        <w:tab/>
        <w:t>=</w:t>
      </w:r>
      <w:r w:rsidRPr="003B4D8A">
        <w:rPr>
          <w:rFonts w:ascii="Times New Roman" w:eastAsia="DengXian" w:hAnsi="Times New Roman" w:cs="Times New Roman"/>
          <w:szCs w:val="24"/>
          <w:lang w:eastAsia="zh-CN"/>
        </w:rPr>
        <w:t xml:space="preserve"> </w:t>
      </w:r>
      <w:r>
        <w:rPr>
          <w:rFonts w:ascii="Times New Roman" w:eastAsia="DengXian" w:hAnsi="Times New Roman" w:cs="Times New Roman"/>
          <w:szCs w:val="24"/>
          <w:lang w:eastAsia="zh-CN"/>
        </w:rPr>
        <w:t xml:space="preserve">    </w:t>
      </w:r>
      <w:r w:rsidRPr="00610022">
        <w:rPr>
          <w:rFonts w:ascii="Times New Roman" w:eastAsia="DengXian" w:hAnsi="Times New Roman" w:cs="Times New Roman"/>
          <w:szCs w:val="24"/>
          <w:lang w:eastAsia="zh-CN"/>
        </w:rPr>
        <w:t>N            9860</w:t>
      </w:r>
    </w:p>
    <w:p w14:paraId="71444A7B" w14:textId="77777777" w:rsidR="00667848" w:rsidRPr="00610022" w:rsidRDefault="00667848" w:rsidP="00667848">
      <w:pPr>
        <w:widowControl w:val="0"/>
        <w:spacing w:after="0" w:line="276" w:lineRule="auto"/>
        <w:ind w:firstLine="720"/>
        <w:jc w:val="both"/>
        <w:rPr>
          <w:rFonts w:ascii="Times New Roman" w:eastAsia="DengXian" w:hAnsi="Times New Roman" w:cs="Times New Roman"/>
          <w:szCs w:val="24"/>
          <w:lang w:eastAsia="zh-CN"/>
        </w:rPr>
      </w:pPr>
      <w:r w:rsidRPr="00610022">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35DBD7CB" wp14:editId="4DF254D2">
                <wp:simplePos x="0" y="0"/>
                <wp:positionH relativeFrom="column">
                  <wp:posOffset>2152650</wp:posOffset>
                </wp:positionH>
                <wp:positionV relativeFrom="paragraph">
                  <wp:posOffset>63500</wp:posOffset>
                </wp:positionV>
                <wp:extent cx="914400" cy="45720"/>
                <wp:effectExtent l="0" t="0" r="19050" b="11430"/>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572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9A079" id="Rectangle 37" o:spid="_x0000_s1026" style="position:absolute;margin-left:169.5pt;margin-top:5pt;width:1in;height: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" fillcolor="black"/>
            </w:pict>
          </mc:Fallback>
        </mc:AlternateContent>
      </w:r>
      <w:r w:rsidRPr="00610022">
        <w:rPr>
          <w:rFonts w:ascii="Times New Roman" w:hAnsi="Times New Roman" w:cs="Times New Roman"/>
          <w:noProof/>
        </w:rPr>
        <mc:AlternateContent>
          <mc:Choice Requires="wps">
            <w:drawing>
              <wp:anchor distT="0" distB="0" distL="114300" distR="114300" simplePos="0" relativeHeight="251671552" behindDoc="0" locked="0" layoutInCell="1" allowOverlap="1" wp14:anchorId="64ACE077" wp14:editId="572C2FD0">
                <wp:simplePos x="0" y="0"/>
                <wp:positionH relativeFrom="column">
                  <wp:posOffset>3486150</wp:posOffset>
                </wp:positionH>
                <wp:positionV relativeFrom="paragraph">
                  <wp:posOffset>48260</wp:posOffset>
                </wp:positionV>
                <wp:extent cx="914400" cy="45720"/>
                <wp:effectExtent l="0" t="0" r="19050" b="11430"/>
                <wp:wrapNone/>
                <wp:docPr id="3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5720"/>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7744D0" id="Rectangle 36" o:spid="_x0000_s1026" style="position:absolute;margin-left:274.5pt;margin-top:3.8pt;width:1in;height:3.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" fillcolor="black"/>
            </w:pict>
          </mc:Fallback>
        </mc:AlternateContent>
      </w:r>
      <w:r>
        <w:rPr>
          <w:rFonts w:ascii="Times New Roman" w:eastAsia="DengXian" w:hAnsi="Times New Roman" w:cs="Times New Roman"/>
          <w:szCs w:val="24"/>
          <w:lang w:eastAsia="zh-CN"/>
        </w:rPr>
        <w:t xml:space="preserve">                                                                                                                </w:t>
      </w:r>
      <w:r w:rsidRPr="00610022">
        <w:rPr>
          <w:rFonts w:ascii="Times New Roman" w:eastAsia="DengXian" w:hAnsi="Times New Roman" w:cs="Times New Roman"/>
          <w:szCs w:val="24"/>
          <w:lang w:eastAsia="zh-CN"/>
        </w:rPr>
        <w:t>=  370</w:t>
      </w:r>
      <w:r>
        <w:rPr>
          <w:rFonts w:ascii="Times New Roman" w:eastAsia="DengXian" w:hAnsi="Times New Roman" w:cs="Times New Roman"/>
          <w:szCs w:val="24"/>
          <w:lang w:eastAsia="zh-CN"/>
        </w:rPr>
        <w:t xml:space="preserve">  </w:t>
      </w:r>
    </w:p>
    <w:p w14:paraId="63EA45CB" w14:textId="77777777" w:rsidR="00667848" w:rsidRPr="00610022" w:rsidRDefault="00667848" w:rsidP="00667848">
      <w:pPr>
        <w:widowControl w:val="0"/>
        <w:tabs>
          <w:tab w:val="left" w:pos="720"/>
          <w:tab w:val="left" w:pos="1440"/>
          <w:tab w:val="left" w:pos="2160"/>
          <w:tab w:val="left" w:pos="2880"/>
          <w:tab w:val="left" w:pos="3600"/>
          <w:tab w:val="left" w:pos="6105"/>
          <w:tab w:val="left" w:pos="8580"/>
        </w:tabs>
        <w:spacing w:after="0" w:line="276" w:lineRule="auto"/>
        <w:ind w:firstLine="720"/>
        <w:jc w:val="both"/>
        <w:rPr>
          <w:rFonts w:ascii="Times New Roman" w:eastAsia="DengXian" w:hAnsi="Times New Roman" w:cs="Times New Roman"/>
          <w:szCs w:val="24"/>
          <w:lang w:eastAsia="zh-CN"/>
        </w:rPr>
      </w:pPr>
      <w:r w:rsidRPr="00610022">
        <w:rPr>
          <w:rFonts w:ascii="Times New Roman" w:eastAsia="DengXian" w:hAnsi="Times New Roman" w:cs="Times New Roman"/>
          <w:szCs w:val="24"/>
          <w:lang w:eastAsia="zh-CN"/>
        </w:rPr>
        <w:tab/>
      </w:r>
      <w:r w:rsidRPr="00610022">
        <w:rPr>
          <w:rFonts w:ascii="Times New Roman" w:eastAsia="DengXian" w:hAnsi="Times New Roman" w:cs="Times New Roman"/>
          <w:szCs w:val="24"/>
          <w:lang w:eastAsia="zh-CN"/>
        </w:rPr>
        <w:tab/>
      </w:r>
      <w:r w:rsidRPr="00610022">
        <w:rPr>
          <w:rFonts w:ascii="Times New Roman" w:eastAsia="DengXian" w:hAnsi="Times New Roman" w:cs="Times New Roman"/>
          <w:szCs w:val="24"/>
          <w:lang w:eastAsia="zh-CN"/>
        </w:rPr>
        <w:tab/>
      </w:r>
      <w:r w:rsidRPr="00610022">
        <w:rPr>
          <w:rFonts w:ascii="Times New Roman" w:eastAsia="DengXian" w:hAnsi="Times New Roman" w:cs="Times New Roman"/>
          <w:szCs w:val="24"/>
          <w:lang w:eastAsia="zh-CN"/>
        </w:rPr>
        <w:tab/>
        <w:t xml:space="preserve"> 1 + Ne</w:t>
      </w:r>
      <w:r w:rsidRPr="00610022">
        <w:rPr>
          <w:rFonts w:ascii="Times New Roman" w:eastAsia="DengXian" w:hAnsi="Times New Roman" w:cs="Times New Roman"/>
          <w:szCs w:val="24"/>
          <w:vertAlign w:val="superscript"/>
          <w:lang w:eastAsia="zh-CN"/>
        </w:rPr>
        <w:t xml:space="preserve">2                         </w:t>
      </w:r>
      <w:r w:rsidRPr="00610022">
        <w:rPr>
          <w:rFonts w:ascii="Times New Roman" w:eastAsia="DengXian" w:hAnsi="Times New Roman" w:cs="Times New Roman"/>
          <w:szCs w:val="24"/>
          <w:lang w:eastAsia="zh-CN"/>
        </w:rPr>
        <w:t>1 + 9860 (0.05</w:t>
      </w:r>
      <w:r w:rsidRPr="00610022">
        <w:rPr>
          <w:rFonts w:ascii="Times New Roman" w:eastAsia="DengXian" w:hAnsi="Times New Roman" w:cs="Times New Roman"/>
          <w:szCs w:val="24"/>
          <w:vertAlign w:val="superscript"/>
          <w:lang w:eastAsia="zh-CN"/>
        </w:rPr>
        <w:t>2</w:t>
      </w:r>
      <w:r w:rsidRPr="00610022">
        <w:rPr>
          <w:rFonts w:ascii="Times New Roman" w:eastAsia="DengXian" w:hAnsi="Times New Roman" w:cs="Times New Roman"/>
          <w:szCs w:val="24"/>
          <w:lang w:eastAsia="zh-CN"/>
        </w:rPr>
        <w:t xml:space="preserve">)                          </w:t>
      </w:r>
    </w:p>
    <w:p w14:paraId="2D84795A" w14:textId="77777777" w:rsidR="00667848" w:rsidRPr="00610022" w:rsidRDefault="00667848" w:rsidP="00667848">
      <w:pPr>
        <w:widowControl w:val="0"/>
        <w:tabs>
          <w:tab w:val="left" w:pos="720"/>
          <w:tab w:val="left" w:pos="1440"/>
          <w:tab w:val="left" w:pos="2160"/>
          <w:tab w:val="left" w:pos="2880"/>
          <w:tab w:val="left" w:pos="3600"/>
          <w:tab w:val="left" w:pos="4320"/>
          <w:tab w:val="left" w:pos="7155"/>
        </w:tabs>
        <w:spacing w:after="0" w:line="276" w:lineRule="auto"/>
        <w:ind w:firstLine="720"/>
        <w:jc w:val="both"/>
        <w:rPr>
          <w:rFonts w:ascii="Times New Roman" w:eastAsia="DengXian" w:hAnsi="Times New Roman" w:cs="Times New Roman"/>
          <w:szCs w:val="24"/>
          <w:lang w:eastAsia="zh-CN"/>
        </w:rPr>
      </w:pPr>
      <w:r w:rsidRPr="00610022">
        <w:rPr>
          <w:rFonts w:ascii="Times New Roman" w:eastAsia="DengXian" w:hAnsi="Times New Roman" w:cs="Times New Roman"/>
          <w:szCs w:val="24"/>
          <w:lang w:eastAsia="zh-CN"/>
        </w:rPr>
        <w:tab/>
      </w:r>
      <w:r w:rsidRPr="00610022">
        <w:rPr>
          <w:rFonts w:ascii="Times New Roman" w:eastAsia="DengXian" w:hAnsi="Times New Roman" w:cs="Times New Roman"/>
          <w:szCs w:val="24"/>
          <w:lang w:eastAsia="zh-CN"/>
        </w:rPr>
        <w:tab/>
      </w:r>
      <w:r w:rsidRPr="00610022">
        <w:rPr>
          <w:rFonts w:ascii="Times New Roman" w:eastAsia="DengXian" w:hAnsi="Times New Roman" w:cs="Times New Roman"/>
          <w:szCs w:val="24"/>
          <w:lang w:eastAsia="zh-CN"/>
        </w:rPr>
        <w:tab/>
        <w:t xml:space="preserve">               </w:t>
      </w:r>
    </w:p>
    <w:p w14:paraId="4E304E28" w14:textId="77777777" w:rsidR="00667848" w:rsidRPr="00610022" w:rsidRDefault="00667848" w:rsidP="00667848">
      <w:pPr>
        <w:pStyle w:val="Default"/>
        <w:spacing w:line="276" w:lineRule="auto"/>
        <w:jc w:val="both"/>
        <w:rPr>
          <w:b/>
          <w:color w:val="auto"/>
        </w:rPr>
      </w:pPr>
      <w:r w:rsidRPr="00610022">
        <w:rPr>
          <w:b/>
          <w:color w:val="auto"/>
        </w:rPr>
        <w:t xml:space="preserve">Data Analysis </w:t>
      </w:r>
    </w:p>
    <w:p w14:paraId="2E3333EB" w14:textId="77777777" w:rsidR="00667848" w:rsidRDefault="00667848" w:rsidP="00667848">
      <w:pPr>
        <w:spacing w:after="0" w:line="276" w:lineRule="auto"/>
        <w:ind w:firstLine="720"/>
        <w:jc w:val="both"/>
        <w:rPr>
          <w:rFonts w:ascii="Times New Roman" w:eastAsia="Times New Roman" w:hAnsi="Times New Roman" w:cs="Times New Roman"/>
          <w:color w:val="000000"/>
        </w:rPr>
      </w:pPr>
      <w:r w:rsidRPr="00610022">
        <w:rPr>
          <w:rFonts w:ascii="Times New Roman" w:eastAsia="Times New Roman" w:hAnsi="Times New Roman" w:cs="Times New Roman"/>
          <w:color w:val="000000"/>
        </w:rPr>
        <w:t>The purpose of data analysis is to reduce accumulated data to a manageable size, developing summaries, looking for patterns, and applying statistical techniques, (</w:t>
      </w:r>
      <w:r w:rsidRPr="00610022">
        <w:rPr>
          <w:rFonts w:ascii="Times New Roman" w:hAnsi="Times New Roman" w:cs="Times New Roman"/>
          <w:bCs/>
          <w:szCs w:val="24"/>
        </w:rPr>
        <w:t>Murinde &amp; Suppakitjarak, 2003)</w:t>
      </w:r>
      <w:r w:rsidRPr="00610022">
        <w:rPr>
          <w:rFonts w:ascii="Times New Roman" w:eastAsia="Times New Roman" w:hAnsi="Times New Roman" w:cs="Times New Roman"/>
          <w:color w:val="000000"/>
        </w:rPr>
        <w:t>. The data collected was coded and captured into the computer for analysis using Statistical Package for Social Sciences (SPSS) version 22.</w:t>
      </w:r>
    </w:p>
    <w:p w14:paraId="7D5B7A9C" w14:textId="77777777" w:rsidR="00667848" w:rsidRPr="00610022" w:rsidRDefault="00667848" w:rsidP="00667848">
      <w:pPr>
        <w:spacing w:after="0" w:line="276" w:lineRule="auto"/>
        <w:ind w:firstLine="720"/>
        <w:jc w:val="both"/>
        <w:rPr>
          <w:rFonts w:ascii="Times New Roman" w:eastAsia="Times New Roman" w:hAnsi="Times New Roman" w:cs="Times New Roman"/>
          <w:color w:val="000000"/>
        </w:rPr>
      </w:pPr>
      <w:r w:rsidRPr="00610022">
        <w:rPr>
          <w:rFonts w:ascii="Times New Roman" w:eastAsia="Times New Roman" w:hAnsi="Times New Roman" w:cs="Times New Roman"/>
          <w:color w:val="000000"/>
        </w:rPr>
        <w:t xml:space="preserve"> </w:t>
      </w:r>
    </w:p>
    <w:p w14:paraId="397BB460" w14:textId="77777777" w:rsidR="00667848" w:rsidRPr="00610022" w:rsidRDefault="00667848" w:rsidP="00667848">
      <w:pPr>
        <w:spacing w:after="0" w:line="276" w:lineRule="auto"/>
        <w:jc w:val="both"/>
        <w:rPr>
          <w:rFonts w:ascii="Times New Roman" w:eastAsia="Times New Roman" w:hAnsi="Times New Roman" w:cs="Times New Roman"/>
          <w:color w:val="000000"/>
        </w:rPr>
      </w:pPr>
      <w:r w:rsidRPr="00610022">
        <w:rPr>
          <w:rFonts w:ascii="Times New Roman" w:hAnsi="Times New Roman" w:cs="Times New Roman"/>
          <w:b/>
          <w:szCs w:val="24"/>
        </w:rPr>
        <w:t>Results and Discussions</w:t>
      </w:r>
    </w:p>
    <w:p w14:paraId="59C38A89" w14:textId="77777777" w:rsidR="00667848" w:rsidRPr="00610022" w:rsidRDefault="00667848" w:rsidP="00667848">
      <w:pPr>
        <w:pStyle w:val="Default"/>
        <w:spacing w:line="276" w:lineRule="auto"/>
        <w:jc w:val="both"/>
        <w:rPr>
          <w:b/>
          <w:color w:val="auto"/>
          <w:sz w:val="22"/>
          <w:szCs w:val="22"/>
        </w:rPr>
      </w:pPr>
      <w:r w:rsidRPr="00610022">
        <w:rPr>
          <w:b/>
          <w:color w:val="auto"/>
          <w:sz w:val="22"/>
          <w:szCs w:val="22"/>
        </w:rPr>
        <w:t xml:space="preserve">Respondents’ Profile </w:t>
      </w:r>
    </w:p>
    <w:p w14:paraId="3DA6846F" w14:textId="77777777" w:rsidR="00667848" w:rsidRDefault="00667848" w:rsidP="00667848">
      <w:pPr>
        <w:spacing w:after="0" w:line="276" w:lineRule="auto"/>
        <w:ind w:firstLine="720"/>
        <w:jc w:val="thaiDistribute"/>
        <w:rPr>
          <w:rFonts w:ascii="Times New Roman" w:hAnsi="Times New Roman" w:cs="Times New Roman"/>
          <w:szCs w:val="24"/>
        </w:rPr>
      </w:pPr>
      <w:r w:rsidRPr="00610022">
        <w:rPr>
          <w:rFonts w:ascii="Times New Roman" w:hAnsi="Times New Roman" w:cs="Times New Roman"/>
          <w:szCs w:val="24"/>
        </w:rPr>
        <w:t>Table 1 illustrates that, in gender, 58.8% (200) of the respondents were male and 41.2% (140) were female, in age, 44.1% (150) from ages less than 20 years, 26.5% (90) had 21-30 years, 14.7% (50) had 32-40 years, 8.8% (30) had 41-50 years, and 5,9% (20) had 51 and above. In education, 52.9% (180) were undergraduate, 35.3% (120) had postgraduate, and 11.8% (40) had a graduate degree. In professional experience, 52.9% (180) had less than 1 year, 41.2% (140) had 1-5 years, and 5.9% (20) had 6-10 years respectively.</w:t>
      </w:r>
    </w:p>
    <w:p w14:paraId="27269B28" w14:textId="338EA6B7" w:rsidR="00667848" w:rsidRDefault="00667848" w:rsidP="00996EB0">
      <w:pPr>
        <w:spacing w:after="0" w:line="276" w:lineRule="auto"/>
        <w:jc w:val="thaiDistribute"/>
        <w:rPr>
          <w:rFonts w:ascii="Times New Roman" w:hAnsi="Times New Roman" w:cs="Times New Roman"/>
          <w:szCs w:val="24"/>
        </w:rPr>
      </w:pPr>
    </w:p>
    <w:p w14:paraId="029E9227" w14:textId="18598337" w:rsidR="00996EB0" w:rsidRDefault="00996EB0" w:rsidP="00996EB0">
      <w:pPr>
        <w:spacing w:after="0" w:line="276" w:lineRule="auto"/>
        <w:jc w:val="thaiDistribute"/>
        <w:rPr>
          <w:rFonts w:ascii="Times New Roman" w:hAnsi="Times New Roman" w:cs="Times New Roman"/>
          <w:szCs w:val="24"/>
        </w:rPr>
      </w:pPr>
    </w:p>
    <w:p w14:paraId="3D0B8C6E" w14:textId="7F173252" w:rsidR="00996EB0" w:rsidRDefault="00996EB0" w:rsidP="00996EB0">
      <w:pPr>
        <w:spacing w:after="0" w:line="276" w:lineRule="auto"/>
        <w:jc w:val="thaiDistribute"/>
        <w:rPr>
          <w:rFonts w:ascii="Times New Roman" w:hAnsi="Times New Roman" w:cs="Times New Roman"/>
          <w:szCs w:val="24"/>
        </w:rPr>
      </w:pPr>
    </w:p>
    <w:p w14:paraId="37F2763D" w14:textId="6BAEE523" w:rsidR="00996EB0" w:rsidRDefault="00996EB0" w:rsidP="00996EB0">
      <w:pPr>
        <w:spacing w:after="0" w:line="276" w:lineRule="auto"/>
        <w:jc w:val="thaiDistribute"/>
        <w:rPr>
          <w:rFonts w:ascii="Times New Roman" w:hAnsi="Times New Roman" w:cs="Times New Roman"/>
          <w:szCs w:val="24"/>
        </w:rPr>
      </w:pPr>
    </w:p>
    <w:p w14:paraId="2F996DE5" w14:textId="2C19BF89" w:rsidR="00996EB0" w:rsidRDefault="00996EB0" w:rsidP="00996EB0">
      <w:pPr>
        <w:spacing w:after="0" w:line="276" w:lineRule="auto"/>
        <w:jc w:val="thaiDistribute"/>
        <w:rPr>
          <w:rFonts w:ascii="Times New Roman" w:hAnsi="Times New Roman" w:cs="Times New Roman"/>
          <w:szCs w:val="24"/>
        </w:rPr>
      </w:pPr>
    </w:p>
    <w:p w14:paraId="72D5C056" w14:textId="0D408DB8" w:rsidR="00996EB0" w:rsidRDefault="00996EB0" w:rsidP="00996EB0">
      <w:pPr>
        <w:spacing w:after="0" w:line="276" w:lineRule="auto"/>
        <w:jc w:val="thaiDistribute"/>
        <w:rPr>
          <w:rFonts w:ascii="Times New Roman" w:hAnsi="Times New Roman" w:cs="Times New Roman"/>
          <w:szCs w:val="24"/>
        </w:rPr>
      </w:pPr>
    </w:p>
    <w:p w14:paraId="58EB0BEA" w14:textId="5C49FBF4" w:rsidR="00996EB0" w:rsidRPr="00996EB0" w:rsidRDefault="00996EB0" w:rsidP="00996EB0">
      <w:pPr>
        <w:spacing w:after="0" w:line="276" w:lineRule="auto"/>
        <w:jc w:val="center"/>
        <w:rPr>
          <w:rFonts w:ascii="Angsana New" w:hAnsi="Angsana New" w:cs="Angsana New"/>
          <w:sz w:val="30"/>
          <w:szCs w:val="30"/>
        </w:rPr>
      </w:pPr>
      <w:r w:rsidRPr="00996EB0">
        <w:rPr>
          <w:rFonts w:ascii="Angsana New" w:hAnsi="Angsana New" w:cs="Angsana New"/>
          <w:sz w:val="30"/>
          <w:szCs w:val="30"/>
        </w:rPr>
        <w:t>9 - 23</w:t>
      </w:r>
    </w:p>
    <w:p w14:paraId="0F1B1FE1" w14:textId="77777777" w:rsidR="00667848" w:rsidRPr="00610022"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 xml:space="preserve"> </w:t>
      </w:r>
    </w:p>
    <w:p w14:paraId="1EA2C61E"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lastRenderedPageBreak/>
        <w:t>Table 1: Demographic Information of Respondents</w:t>
      </w:r>
    </w:p>
    <w:tbl>
      <w:tblPr>
        <w:tblW w:w="8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2070"/>
        <w:gridCol w:w="1980"/>
        <w:gridCol w:w="2250"/>
      </w:tblGrid>
      <w:tr w:rsidR="00667848" w:rsidRPr="00610022" w14:paraId="49B9E0F3" w14:textId="77777777" w:rsidTr="00EF6949">
        <w:tc>
          <w:tcPr>
            <w:tcW w:w="2155" w:type="dxa"/>
            <w:tcBorders>
              <w:left w:val="nil"/>
              <w:bottom w:val="single" w:sz="4" w:space="0" w:color="auto"/>
              <w:right w:val="nil"/>
            </w:tcBorders>
          </w:tcPr>
          <w:p w14:paraId="65973C65" w14:textId="77777777" w:rsidR="00667848" w:rsidRPr="00610022" w:rsidRDefault="00667848" w:rsidP="00EF6949">
            <w:pPr>
              <w:spacing w:after="0" w:line="276" w:lineRule="auto"/>
              <w:jc w:val="both"/>
              <w:rPr>
                <w:rFonts w:ascii="Times New Roman" w:hAnsi="Times New Roman" w:cs="Times New Roman"/>
                <w:b/>
              </w:rPr>
            </w:pPr>
            <w:r w:rsidRPr="00610022">
              <w:rPr>
                <w:rFonts w:ascii="Times New Roman" w:hAnsi="Times New Roman" w:cs="Times New Roman"/>
                <w:b/>
              </w:rPr>
              <w:t xml:space="preserve">Demographic </w:t>
            </w:r>
          </w:p>
        </w:tc>
        <w:tc>
          <w:tcPr>
            <w:tcW w:w="2070" w:type="dxa"/>
            <w:tcBorders>
              <w:left w:val="nil"/>
              <w:bottom w:val="single" w:sz="4" w:space="0" w:color="auto"/>
              <w:right w:val="nil"/>
            </w:tcBorders>
          </w:tcPr>
          <w:p w14:paraId="75F4E42D" w14:textId="77777777" w:rsidR="00667848" w:rsidRPr="00610022" w:rsidRDefault="00667848" w:rsidP="00EF6949">
            <w:pPr>
              <w:spacing w:after="0" w:line="276" w:lineRule="auto"/>
              <w:jc w:val="both"/>
              <w:rPr>
                <w:rFonts w:ascii="Times New Roman" w:hAnsi="Times New Roman" w:cs="Times New Roman"/>
                <w:b/>
              </w:rPr>
            </w:pPr>
            <w:r w:rsidRPr="00610022">
              <w:rPr>
                <w:rFonts w:ascii="Times New Roman" w:hAnsi="Times New Roman" w:cs="Times New Roman"/>
                <w:b/>
              </w:rPr>
              <w:t xml:space="preserve">Category </w:t>
            </w:r>
          </w:p>
        </w:tc>
        <w:tc>
          <w:tcPr>
            <w:tcW w:w="1980" w:type="dxa"/>
            <w:tcBorders>
              <w:left w:val="nil"/>
              <w:bottom w:val="single" w:sz="4" w:space="0" w:color="auto"/>
              <w:right w:val="nil"/>
            </w:tcBorders>
          </w:tcPr>
          <w:p w14:paraId="4EE28B5B" w14:textId="77777777" w:rsidR="00667848" w:rsidRPr="00610022" w:rsidRDefault="00667848" w:rsidP="00EF6949">
            <w:pPr>
              <w:spacing w:after="0" w:line="276" w:lineRule="auto"/>
              <w:jc w:val="both"/>
              <w:rPr>
                <w:rFonts w:ascii="Times New Roman" w:hAnsi="Times New Roman" w:cs="Times New Roman"/>
                <w:b/>
              </w:rPr>
            </w:pPr>
            <w:r w:rsidRPr="00610022">
              <w:rPr>
                <w:rFonts w:ascii="Times New Roman" w:hAnsi="Times New Roman" w:cs="Times New Roman"/>
                <w:b/>
              </w:rPr>
              <w:t xml:space="preserve">Frequency </w:t>
            </w:r>
          </w:p>
        </w:tc>
        <w:tc>
          <w:tcPr>
            <w:tcW w:w="2250" w:type="dxa"/>
            <w:tcBorders>
              <w:left w:val="nil"/>
              <w:bottom w:val="single" w:sz="4" w:space="0" w:color="auto"/>
              <w:right w:val="nil"/>
            </w:tcBorders>
          </w:tcPr>
          <w:p w14:paraId="64090962" w14:textId="77777777" w:rsidR="00667848" w:rsidRPr="00610022" w:rsidRDefault="00667848" w:rsidP="00EF6949">
            <w:pPr>
              <w:spacing w:after="0" w:line="276" w:lineRule="auto"/>
              <w:jc w:val="both"/>
              <w:rPr>
                <w:rFonts w:ascii="Times New Roman" w:hAnsi="Times New Roman" w:cs="Times New Roman"/>
                <w:b/>
              </w:rPr>
            </w:pPr>
            <w:r w:rsidRPr="00610022">
              <w:rPr>
                <w:rFonts w:ascii="Times New Roman" w:hAnsi="Times New Roman" w:cs="Times New Roman"/>
                <w:b/>
              </w:rPr>
              <w:t>Percentage (%)</w:t>
            </w:r>
          </w:p>
        </w:tc>
      </w:tr>
      <w:tr w:rsidR="00667848" w:rsidRPr="00610022" w14:paraId="6E739D82" w14:textId="77777777" w:rsidTr="00EF6949">
        <w:tc>
          <w:tcPr>
            <w:tcW w:w="2155" w:type="dxa"/>
            <w:tcBorders>
              <w:left w:val="nil"/>
              <w:bottom w:val="nil"/>
              <w:right w:val="nil"/>
            </w:tcBorders>
          </w:tcPr>
          <w:p w14:paraId="7AF796C7"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 xml:space="preserve">Gender </w:t>
            </w:r>
          </w:p>
        </w:tc>
        <w:tc>
          <w:tcPr>
            <w:tcW w:w="2070" w:type="dxa"/>
            <w:tcBorders>
              <w:left w:val="nil"/>
              <w:bottom w:val="nil"/>
              <w:right w:val="nil"/>
            </w:tcBorders>
          </w:tcPr>
          <w:p w14:paraId="07603B98"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 xml:space="preserve">Male </w:t>
            </w:r>
          </w:p>
        </w:tc>
        <w:tc>
          <w:tcPr>
            <w:tcW w:w="1980" w:type="dxa"/>
            <w:tcBorders>
              <w:left w:val="nil"/>
              <w:bottom w:val="nil"/>
              <w:right w:val="nil"/>
            </w:tcBorders>
          </w:tcPr>
          <w:p w14:paraId="11DAEDE5"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200</w:t>
            </w:r>
          </w:p>
        </w:tc>
        <w:tc>
          <w:tcPr>
            <w:tcW w:w="2250" w:type="dxa"/>
            <w:tcBorders>
              <w:left w:val="nil"/>
              <w:bottom w:val="nil"/>
              <w:right w:val="nil"/>
            </w:tcBorders>
          </w:tcPr>
          <w:p w14:paraId="16E51C19"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58.8</w:t>
            </w:r>
          </w:p>
        </w:tc>
      </w:tr>
      <w:tr w:rsidR="00667848" w:rsidRPr="00610022" w14:paraId="2576DA72" w14:textId="77777777" w:rsidTr="00EF6949">
        <w:tc>
          <w:tcPr>
            <w:tcW w:w="2155" w:type="dxa"/>
            <w:tcBorders>
              <w:top w:val="nil"/>
              <w:left w:val="nil"/>
              <w:bottom w:val="nil"/>
              <w:right w:val="nil"/>
            </w:tcBorders>
          </w:tcPr>
          <w:p w14:paraId="646E676E" w14:textId="77777777" w:rsidR="00667848" w:rsidRPr="00610022" w:rsidRDefault="00667848" w:rsidP="00EF6949">
            <w:pPr>
              <w:spacing w:after="0" w:line="276" w:lineRule="auto"/>
              <w:jc w:val="both"/>
              <w:rPr>
                <w:rFonts w:ascii="Times New Roman" w:hAnsi="Times New Roman" w:cs="Times New Roman"/>
              </w:rPr>
            </w:pPr>
          </w:p>
        </w:tc>
        <w:tc>
          <w:tcPr>
            <w:tcW w:w="2070" w:type="dxa"/>
            <w:tcBorders>
              <w:top w:val="nil"/>
              <w:left w:val="nil"/>
              <w:bottom w:val="nil"/>
              <w:right w:val="nil"/>
            </w:tcBorders>
          </w:tcPr>
          <w:p w14:paraId="7A82D3AE"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 xml:space="preserve">Female </w:t>
            </w:r>
          </w:p>
        </w:tc>
        <w:tc>
          <w:tcPr>
            <w:tcW w:w="1980" w:type="dxa"/>
            <w:tcBorders>
              <w:top w:val="nil"/>
              <w:left w:val="nil"/>
              <w:bottom w:val="nil"/>
              <w:right w:val="nil"/>
            </w:tcBorders>
          </w:tcPr>
          <w:p w14:paraId="07FFA98F"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140</w:t>
            </w:r>
          </w:p>
        </w:tc>
        <w:tc>
          <w:tcPr>
            <w:tcW w:w="2250" w:type="dxa"/>
            <w:tcBorders>
              <w:top w:val="nil"/>
              <w:left w:val="nil"/>
              <w:bottom w:val="nil"/>
              <w:right w:val="nil"/>
            </w:tcBorders>
          </w:tcPr>
          <w:p w14:paraId="7618836D"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41.2</w:t>
            </w:r>
          </w:p>
        </w:tc>
      </w:tr>
      <w:tr w:rsidR="00667848" w:rsidRPr="00610022" w14:paraId="26156174" w14:textId="77777777" w:rsidTr="00EF6949">
        <w:tc>
          <w:tcPr>
            <w:tcW w:w="2155" w:type="dxa"/>
            <w:tcBorders>
              <w:top w:val="nil"/>
              <w:left w:val="nil"/>
              <w:bottom w:val="nil"/>
              <w:right w:val="nil"/>
            </w:tcBorders>
          </w:tcPr>
          <w:p w14:paraId="5BA705FA" w14:textId="77777777" w:rsidR="00667848" w:rsidRPr="00610022" w:rsidRDefault="00667848" w:rsidP="00EF6949">
            <w:pPr>
              <w:spacing w:after="0" w:line="276" w:lineRule="auto"/>
              <w:jc w:val="both"/>
              <w:rPr>
                <w:rFonts w:ascii="Times New Roman" w:hAnsi="Times New Roman" w:cs="Times New Roman"/>
              </w:rPr>
            </w:pPr>
          </w:p>
        </w:tc>
        <w:tc>
          <w:tcPr>
            <w:tcW w:w="2070" w:type="dxa"/>
            <w:tcBorders>
              <w:top w:val="nil"/>
              <w:left w:val="nil"/>
              <w:bottom w:val="nil"/>
              <w:right w:val="nil"/>
            </w:tcBorders>
          </w:tcPr>
          <w:p w14:paraId="319D3B5C" w14:textId="77777777" w:rsidR="00667848" w:rsidRPr="00610022" w:rsidRDefault="00667848" w:rsidP="00EF6949">
            <w:pPr>
              <w:spacing w:after="0" w:line="276" w:lineRule="auto"/>
              <w:jc w:val="both"/>
              <w:rPr>
                <w:rFonts w:ascii="Times New Roman" w:hAnsi="Times New Roman" w:cs="Times New Roman"/>
                <w:b/>
              </w:rPr>
            </w:pPr>
            <w:r w:rsidRPr="00610022">
              <w:rPr>
                <w:rFonts w:ascii="Times New Roman" w:hAnsi="Times New Roman" w:cs="Times New Roman"/>
                <w:b/>
              </w:rPr>
              <w:t xml:space="preserve">Total </w:t>
            </w:r>
          </w:p>
        </w:tc>
        <w:tc>
          <w:tcPr>
            <w:tcW w:w="1980" w:type="dxa"/>
            <w:tcBorders>
              <w:top w:val="nil"/>
              <w:left w:val="nil"/>
              <w:bottom w:val="nil"/>
              <w:right w:val="nil"/>
            </w:tcBorders>
          </w:tcPr>
          <w:p w14:paraId="77FB15B4" w14:textId="77777777" w:rsidR="00667848" w:rsidRPr="00610022" w:rsidRDefault="00667848" w:rsidP="00EF6949">
            <w:pPr>
              <w:spacing w:after="0" w:line="276" w:lineRule="auto"/>
              <w:jc w:val="both"/>
              <w:rPr>
                <w:rFonts w:ascii="Times New Roman" w:hAnsi="Times New Roman" w:cs="Times New Roman"/>
                <w:b/>
              </w:rPr>
            </w:pPr>
            <w:r w:rsidRPr="00610022">
              <w:rPr>
                <w:rFonts w:ascii="Times New Roman" w:hAnsi="Times New Roman" w:cs="Times New Roman"/>
                <w:b/>
              </w:rPr>
              <w:t>340</w:t>
            </w:r>
          </w:p>
        </w:tc>
        <w:tc>
          <w:tcPr>
            <w:tcW w:w="2250" w:type="dxa"/>
            <w:tcBorders>
              <w:top w:val="nil"/>
              <w:left w:val="nil"/>
              <w:bottom w:val="nil"/>
              <w:right w:val="nil"/>
            </w:tcBorders>
          </w:tcPr>
          <w:p w14:paraId="767CA00F" w14:textId="77777777" w:rsidR="00667848" w:rsidRPr="00610022" w:rsidRDefault="00667848" w:rsidP="00EF6949">
            <w:pPr>
              <w:spacing w:after="0" w:line="276" w:lineRule="auto"/>
              <w:jc w:val="both"/>
              <w:rPr>
                <w:rFonts w:ascii="Times New Roman" w:hAnsi="Times New Roman" w:cs="Times New Roman"/>
                <w:b/>
              </w:rPr>
            </w:pPr>
            <w:r w:rsidRPr="00610022">
              <w:rPr>
                <w:rFonts w:ascii="Times New Roman" w:hAnsi="Times New Roman" w:cs="Times New Roman"/>
                <w:b/>
              </w:rPr>
              <w:t>100%</w:t>
            </w:r>
          </w:p>
        </w:tc>
      </w:tr>
      <w:tr w:rsidR="00667848" w:rsidRPr="00610022" w14:paraId="0C20239C" w14:textId="77777777" w:rsidTr="00EF6949">
        <w:tc>
          <w:tcPr>
            <w:tcW w:w="2155" w:type="dxa"/>
            <w:tcBorders>
              <w:top w:val="nil"/>
              <w:left w:val="nil"/>
              <w:bottom w:val="nil"/>
              <w:right w:val="nil"/>
            </w:tcBorders>
          </w:tcPr>
          <w:p w14:paraId="1D485850"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Age</w:t>
            </w:r>
          </w:p>
        </w:tc>
        <w:tc>
          <w:tcPr>
            <w:tcW w:w="2070" w:type="dxa"/>
            <w:tcBorders>
              <w:top w:val="nil"/>
              <w:left w:val="nil"/>
              <w:bottom w:val="nil"/>
              <w:right w:val="nil"/>
            </w:tcBorders>
          </w:tcPr>
          <w:p w14:paraId="7B70BF3D"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Less than 20</w:t>
            </w:r>
          </w:p>
        </w:tc>
        <w:tc>
          <w:tcPr>
            <w:tcW w:w="1980" w:type="dxa"/>
            <w:tcBorders>
              <w:top w:val="nil"/>
              <w:left w:val="nil"/>
              <w:bottom w:val="nil"/>
              <w:right w:val="nil"/>
            </w:tcBorders>
          </w:tcPr>
          <w:p w14:paraId="2F65809F"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150</w:t>
            </w:r>
          </w:p>
        </w:tc>
        <w:tc>
          <w:tcPr>
            <w:tcW w:w="2250" w:type="dxa"/>
            <w:tcBorders>
              <w:top w:val="nil"/>
              <w:left w:val="nil"/>
              <w:bottom w:val="nil"/>
              <w:right w:val="nil"/>
            </w:tcBorders>
          </w:tcPr>
          <w:p w14:paraId="6404182B"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44.1</w:t>
            </w:r>
          </w:p>
        </w:tc>
      </w:tr>
      <w:tr w:rsidR="00667848" w:rsidRPr="00610022" w14:paraId="3D1BF01C" w14:textId="77777777" w:rsidTr="00EF6949">
        <w:tc>
          <w:tcPr>
            <w:tcW w:w="2155" w:type="dxa"/>
            <w:tcBorders>
              <w:top w:val="nil"/>
              <w:left w:val="nil"/>
              <w:bottom w:val="nil"/>
              <w:right w:val="nil"/>
            </w:tcBorders>
          </w:tcPr>
          <w:p w14:paraId="4802C00F" w14:textId="77777777" w:rsidR="00667848" w:rsidRPr="00610022" w:rsidRDefault="00667848" w:rsidP="00EF6949">
            <w:pPr>
              <w:spacing w:after="0" w:line="276" w:lineRule="auto"/>
              <w:jc w:val="both"/>
              <w:rPr>
                <w:rFonts w:ascii="Times New Roman" w:hAnsi="Times New Roman" w:cs="Times New Roman"/>
              </w:rPr>
            </w:pPr>
          </w:p>
        </w:tc>
        <w:tc>
          <w:tcPr>
            <w:tcW w:w="2070" w:type="dxa"/>
            <w:tcBorders>
              <w:top w:val="nil"/>
              <w:left w:val="nil"/>
              <w:bottom w:val="nil"/>
              <w:right w:val="nil"/>
            </w:tcBorders>
          </w:tcPr>
          <w:p w14:paraId="2C8ED59E"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 xml:space="preserve">21-30 </w:t>
            </w:r>
          </w:p>
        </w:tc>
        <w:tc>
          <w:tcPr>
            <w:tcW w:w="1980" w:type="dxa"/>
            <w:tcBorders>
              <w:top w:val="nil"/>
              <w:left w:val="nil"/>
              <w:bottom w:val="nil"/>
              <w:right w:val="nil"/>
            </w:tcBorders>
          </w:tcPr>
          <w:p w14:paraId="7EA5E3E3"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90</w:t>
            </w:r>
          </w:p>
        </w:tc>
        <w:tc>
          <w:tcPr>
            <w:tcW w:w="2250" w:type="dxa"/>
            <w:tcBorders>
              <w:top w:val="nil"/>
              <w:left w:val="nil"/>
              <w:bottom w:val="nil"/>
              <w:right w:val="nil"/>
            </w:tcBorders>
          </w:tcPr>
          <w:p w14:paraId="3D248555"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26.5</w:t>
            </w:r>
          </w:p>
        </w:tc>
      </w:tr>
      <w:tr w:rsidR="00667848" w:rsidRPr="00610022" w14:paraId="407049C3" w14:textId="77777777" w:rsidTr="00EF6949">
        <w:tc>
          <w:tcPr>
            <w:tcW w:w="2155" w:type="dxa"/>
            <w:tcBorders>
              <w:top w:val="nil"/>
              <w:left w:val="nil"/>
              <w:bottom w:val="nil"/>
              <w:right w:val="nil"/>
            </w:tcBorders>
          </w:tcPr>
          <w:p w14:paraId="73D74107" w14:textId="77777777" w:rsidR="00667848" w:rsidRPr="00610022" w:rsidRDefault="00667848" w:rsidP="00EF6949">
            <w:pPr>
              <w:spacing w:after="0" w:line="276" w:lineRule="auto"/>
              <w:jc w:val="both"/>
              <w:rPr>
                <w:rFonts w:ascii="Times New Roman" w:hAnsi="Times New Roman" w:cs="Times New Roman"/>
              </w:rPr>
            </w:pPr>
          </w:p>
        </w:tc>
        <w:tc>
          <w:tcPr>
            <w:tcW w:w="2070" w:type="dxa"/>
            <w:tcBorders>
              <w:top w:val="nil"/>
              <w:left w:val="nil"/>
              <w:bottom w:val="nil"/>
              <w:right w:val="nil"/>
            </w:tcBorders>
          </w:tcPr>
          <w:p w14:paraId="23E6A819"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31-40</w:t>
            </w:r>
          </w:p>
        </w:tc>
        <w:tc>
          <w:tcPr>
            <w:tcW w:w="1980" w:type="dxa"/>
            <w:tcBorders>
              <w:top w:val="nil"/>
              <w:left w:val="nil"/>
              <w:bottom w:val="nil"/>
              <w:right w:val="nil"/>
            </w:tcBorders>
          </w:tcPr>
          <w:p w14:paraId="62CB98FA"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50</w:t>
            </w:r>
          </w:p>
        </w:tc>
        <w:tc>
          <w:tcPr>
            <w:tcW w:w="2250" w:type="dxa"/>
            <w:tcBorders>
              <w:top w:val="nil"/>
              <w:left w:val="nil"/>
              <w:bottom w:val="nil"/>
              <w:right w:val="nil"/>
            </w:tcBorders>
          </w:tcPr>
          <w:p w14:paraId="37B89D1E"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14.7</w:t>
            </w:r>
          </w:p>
        </w:tc>
      </w:tr>
      <w:tr w:rsidR="00667848" w:rsidRPr="00610022" w14:paraId="78CF9AEA" w14:textId="77777777" w:rsidTr="00EF6949">
        <w:tc>
          <w:tcPr>
            <w:tcW w:w="2155" w:type="dxa"/>
            <w:tcBorders>
              <w:top w:val="nil"/>
              <w:left w:val="nil"/>
              <w:bottom w:val="nil"/>
              <w:right w:val="nil"/>
            </w:tcBorders>
          </w:tcPr>
          <w:p w14:paraId="2ECA8AB8" w14:textId="77777777" w:rsidR="00667848" w:rsidRPr="00610022" w:rsidRDefault="00667848" w:rsidP="00EF6949">
            <w:pPr>
              <w:spacing w:after="0" w:line="276" w:lineRule="auto"/>
              <w:jc w:val="both"/>
              <w:rPr>
                <w:rFonts w:ascii="Times New Roman" w:hAnsi="Times New Roman" w:cs="Times New Roman"/>
              </w:rPr>
            </w:pPr>
          </w:p>
        </w:tc>
        <w:tc>
          <w:tcPr>
            <w:tcW w:w="2070" w:type="dxa"/>
            <w:tcBorders>
              <w:top w:val="nil"/>
              <w:left w:val="nil"/>
              <w:bottom w:val="nil"/>
              <w:right w:val="nil"/>
            </w:tcBorders>
          </w:tcPr>
          <w:p w14:paraId="2B387642"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41-50</w:t>
            </w:r>
          </w:p>
        </w:tc>
        <w:tc>
          <w:tcPr>
            <w:tcW w:w="1980" w:type="dxa"/>
            <w:tcBorders>
              <w:top w:val="nil"/>
              <w:left w:val="nil"/>
              <w:bottom w:val="nil"/>
              <w:right w:val="nil"/>
            </w:tcBorders>
          </w:tcPr>
          <w:p w14:paraId="301D8B68"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30</w:t>
            </w:r>
          </w:p>
        </w:tc>
        <w:tc>
          <w:tcPr>
            <w:tcW w:w="2250" w:type="dxa"/>
            <w:tcBorders>
              <w:top w:val="nil"/>
              <w:left w:val="nil"/>
              <w:bottom w:val="nil"/>
              <w:right w:val="nil"/>
            </w:tcBorders>
          </w:tcPr>
          <w:p w14:paraId="7879EEEB"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8.8</w:t>
            </w:r>
          </w:p>
        </w:tc>
      </w:tr>
      <w:tr w:rsidR="00667848" w:rsidRPr="00610022" w14:paraId="2B188555" w14:textId="77777777" w:rsidTr="00EF6949">
        <w:tc>
          <w:tcPr>
            <w:tcW w:w="2155" w:type="dxa"/>
            <w:tcBorders>
              <w:top w:val="nil"/>
              <w:left w:val="nil"/>
              <w:bottom w:val="nil"/>
              <w:right w:val="nil"/>
            </w:tcBorders>
          </w:tcPr>
          <w:p w14:paraId="4F76F26D" w14:textId="77777777" w:rsidR="00667848" w:rsidRPr="00610022" w:rsidRDefault="00667848" w:rsidP="00EF6949">
            <w:pPr>
              <w:spacing w:after="0" w:line="276" w:lineRule="auto"/>
              <w:jc w:val="both"/>
              <w:rPr>
                <w:rFonts w:ascii="Times New Roman" w:hAnsi="Times New Roman" w:cs="Times New Roman"/>
              </w:rPr>
            </w:pPr>
          </w:p>
        </w:tc>
        <w:tc>
          <w:tcPr>
            <w:tcW w:w="2070" w:type="dxa"/>
            <w:tcBorders>
              <w:top w:val="nil"/>
              <w:left w:val="nil"/>
              <w:bottom w:val="nil"/>
              <w:right w:val="nil"/>
            </w:tcBorders>
          </w:tcPr>
          <w:p w14:paraId="213F1D56"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51 and Above</w:t>
            </w:r>
          </w:p>
        </w:tc>
        <w:tc>
          <w:tcPr>
            <w:tcW w:w="1980" w:type="dxa"/>
            <w:tcBorders>
              <w:top w:val="nil"/>
              <w:left w:val="nil"/>
              <w:bottom w:val="nil"/>
              <w:right w:val="nil"/>
            </w:tcBorders>
          </w:tcPr>
          <w:p w14:paraId="0D5528A3"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20</w:t>
            </w:r>
          </w:p>
        </w:tc>
        <w:tc>
          <w:tcPr>
            <w:tcW w:w="2250" w:type="dxa"/>
            <w:tcBorders>
              <w:top w:val="nil"/>
              <w:left w:val="nil"/>
              <w:bottom w:val="nil"/>
              <w:right w:val="nil"/>
            </w:tcBorders>
          </w:tcPr>
          <w:p w14:paraId="1704B821"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5.9</w:t>
            </w:r>
          </w:p>
        </w:tc>
      </w:tr>
      <w:tr w:rsidR="00667848" w:rsidRPr="00610022" w14:paraId="6EFEF159" w14:textId="77777777" w:rsidTr="00EF6949">
        <w:tc>
          <w:tcPr>
            <w:tcW w:w="2155" w:type="dxa"/>
            <w:tcBorders>
              <w:top w:val="nil"/>
              <w:left w:val="nil"/>
              <w:bottom w:val="nil"/>
              <w:right w:val="nil"/>
            </w:tcBorders>
          </w:tcPr>
          <w:p w14:paraId="66BFE252" w14:textId="77777777" w:rsidR="00667848" w:rsidRPr="00610022" w:rsidRDefault="00667848" w:rsidP="00EF6949">
            <w:pPr>
              <w:spacing w:after="0" w:line="276" w:lineRule="auto"/>
              <w:jc w:val="both"/>
              <w:rPr>
                <w:rFonts w:ascii="Times New Roman" w:hAnsi="Times New Roman" w:cs="Times New Roman"/>
              </w:rPr>
            </w:pPr>
          </w:p>
        </w:tc>
        <w:tc>
          <w:tcPr>
            <w:tcW w:w="2070" w:type="dxa"/>
            <w:tcBorders>
              <w:top w:val="nil"/>
              <w:left w:val="nil"/>
              <w:bottom w:val="nil"/>
              <w:right w:val="nil"/>
            </w:tcBorders>
          </w:tcPr>
          <w:p w14:paraId="6A5A58D3" w14:textId="77777777" w:rsidR="00667848" w:rsidRPr="00610022" w:rsidRDefault="00667848" w:rsidP="00EF6949">
            <w:pPr>
              <w:spacing w:after="0" w:line="276" w:lineRule="auto"/>
              <w:jc w:val="both"/>
              <w:rPr>
                <w:rFonts w:ascii="Times New Roman" w:hAnsi="Times New Roman" w:cs="Times New Roman"/>
                <w:b/>
              </w:rPr>
            </w:pPr>
            <w:r w:rsidRPr="00610022">
              <w:rPr>
                <w:rFonts w:ascii="Times New Roman" w:hAnsi="Times New Roman" w:cs="Times New Roman"/>
                <w:b/>
              </w:rPr>
              <w:t xml:space="preserve">Total </w:t>
            </w:r>
          </w:p>
        </w:tc>
        <w:tc>
          <w:tcPr>
            <w:tcW w:w="1980" w:type="dxa"/>
            <w:tcBorders>
              <w:top w:val="nil"/>
              <w:left w:val="nil"/>
              <w:bottom w:val="nil"/>
              <w:right w:val="nil"/>
            </w:tcBorders>
          </w:tcPr>
          <w:p w14:paraId="270E8C37" w14:textId="77777777" w:rsidR="00667848" w:rsidRPr="00610022" w:rsidRDefault="00667848" w:rsidP="00EF6949">
            <w:pPr>
              <w:spacing w:after="0" w:line="276" w:lineRule="auto"/>
              <w:jc w:val="both"/>
              <w:rPr>
                <w:rFonts w:ascii="Times New Roman" w:hAnsi="Times New Roman" w:cs="Times New Roman"/>
                <w:b/>
              </w:rPr>
            </w:pPr>
            <w:r w:rsidRPr="00610022">
              <w:rPr>
                <w:rFonts w:ascii="Times New Roman" w:hAnsi="Times New Roman" w:cs="Times New Roman"/>
                <w:b/>
              </w:rPr>
              <w:t>340</w:t>
            </w:r>
          </w:p>
        </w:tc>
        <w:tc>
          <w:tcPr>
            <w:tcW w:w="2250" w:type="dxa"/>
            <w:tcBorders>
              <w:top w:val="nil"/>
              <w:left w:val="nil"/>
              <w:bottom w:val="nil"/>
              <w:right w:val="nil"/>
            </w:tcBorders>
          </w:tcPr>
          <w:p w14:paraId="7425F398" w14:textId="77777777" w:rsidR="00667848" w:rsidRPr="00610022" w:rsidRDefault="00667848" w:rsidP="00EF6949">
            <w:pPr>
              <w:spacing w:after="0" w:line="276" w:lineRule="auto"/>
              <w:jc w:val="both"/>
              <w:rPr>
                <w:rFonts w:ascii="Times New Roman" w:hAnsi="Times New Roman" w:cs="Times New Roman"/>
                <w:b/>
              </w:rPr>
            </w:pPr>
            <w:r w:rsidRPr="00610022">
              <w:rPr>
                <w:rFonts w:ascii="Times New Roman" w:hAnsi="Times New Roman" w:cs="Times New Roman"/>
                <w:b/>
              </w:rPr>
              <w:t>100</w:t>
            </w:r>
          </w:p>
        </w:tc>
      </w:tr>
      <w:tr w:rsidR="00667848" w:rsidRPr="00610022" w14:paraId="766B5EDC" w14:textId="77777777" w:rsidTr="00EF6949">
        <w:tc>
          <w:tcPr>
            <w:tcW w:w="2155" w:type="dxa"/>
            <w:tcBorders>
              <w:top w:val="nil"/>
              <w:left w:val="nil"/>
              <w:bottom w:val="nil"/>
              <w:right w:val="nil"/>
            </w:tcBorders>
          </w:tcPr>
          <w:p w14:paraId="457DC929"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Education</w:t>
            </w:r>
          </w:p>
        </w:tc>
        <w:tc>
          <w:tcPr>
            <w:tcW w:w="2070" w:type="dxa"/>
            <w:tcBorders>
              <w:top w:val="nil"/>
              <w:left w:val="nil"/>
              <w:bottom w:val="nil"/>
              <w:right w:val="nil"/>
            </w:tcBorders>
          </w:tcPr>
          <w:p w14:paraId="059AFE0B"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 xml:space="preserve">Undergraduate </w:t>
            </w:r>
          </w:p>
        </w:tc>
        <w:tc>
          <w:tcPr>
            <w:tcW w:w="1980" w:type="dxa"/>
            <w:tcBorders>
              <w:top w:val="nil"/>
              <w:left w:val="nil"/>
              <w:bottom w:val="nil"/>
              <w:right w:val="nil"/>
            </w:tcBorders>
          </w:tcPr>
          <w:p w14:paraId="26109ECD"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180</w:t>
            </w:r>
          </w:p>
        </w:tc>
        <w:tc>
          <w:tcPr>
            <w:tcW w:w="2250" w:type="dxa"/>
            <w:tcBorders>
              <w:top w:val="nil"/>
              <w:left w:val="nil"/>
              <w:bottom w:val="nil"/>
              <w:right w:val="nil"/>
            </w:tcBorders>
          </w:tcPr>
          <w:p w14:paraId="66A8D7CA"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52.9</w:t>
            </w:r>
          </w:p>
        </w:tc>
      </w:tr>
      <w:tr w:rsidR="00667848" w:rsidRPr="00610022" w14:paraId="17C2D53B" w14:textId="77777777" w:rsidTr="00EF6949">
        <w:tc>
          <w:tcPr>
            <w:tcW w:w="2155" w:type="dxa"/>
            <w:tcBorders>
              <w:top w:val="nil"/>
              <w:left w:val="nil"/>
              <w:bottom w:val="nil"/>
              <w:right w:val="nil"/>
            </w:tcBorders>
          </w:tcPr>
          <w:p w14:paraId="10230F24" w14:textId="77777777" w:rsidR="00667848" w:rsidRPr="00610022" w:rsidRDefault="00667848" w:rsidP="00EF6949">
            <w:pPr>
              <w:spacing w:after="0" w:line="276" w:lineRule="auto"/>
              <w:jc w:val="both"/>
              <w:rPr>
                <w:rFonts w:ascii="Times New Roman" w:hAnsi="Times New Roman" w:cs="Times New Roman"/>
              </w:rPr>
            </w:pPr>
          </w:p>
        </w:tc>
        <w:tc>
          <w:tcPr>
            <w:tcW w:w="2070" w:type="dxa"/>
            <w:tcBorders>
              <w:top w:val="nil"/>
              <w:left w:val="nil"/>
              <w:bottom w:val="nil"/>
              <w:right w:val="nil"/>
            </w:tcBorders>
          </w:tcPr>
          <w:p w14:paraId="2C089D3D"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 xml:space="preserve">Postgraduate </w:t>
            </w:r>
          </w:p>
        </w:tc>
        <w:tc>
          <w:tcPr>
            <w:tcW w:w="1980" w:type="dxa"/>
            <w:tcBorders>
              <w:top w:val="nil"/>
              <w:left w:val="nil"/>
              <w:bottom w:val="nil"/>
              <w:right w:val="nil"/>
            </w:tcBorders>
          </w:tcPr>
          <w:p w14:paraId="6184F9BC"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120</w:t>
            </w:r>
          </w:p>
        </w:tc>
        <w:tc>
          <w:tcPr>
            <w:tcW w:w="2250" w:type="dxa"/>
            <w:tcBorders>
              <w:top w:val="nil"/>
              <w:left w:val="nil"/>
              <w:bottom w:val="nil"/>
              <w:right w:val="nil"/>
            </w:tcBorders>
          </w:tcPr>
          <w:p w14:paraId="456D9390"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35.3</w:t>
            </w:r>
          </w:p>
        </w:tc>
      </w:tr>
      <w:tr w:rsidR="00667848" w:rsidRPr="00610022" w14:paraId="012C3105" w14:textId="77777777" w:rsidTr="00EF6949">
        <w:tc>
          <w:tcPr>
            <w:tcW w:w="2155" w:type="dxa"/>
            <w:tcBorders>
              <w:top w:val="nil"/>
              <w:left w:val="nil"/>
              <w:bottom w:val="nil"/>
              <w:right w:val="nil"/>
            </w:tcBorders>
          </w:tcPr>
          <w:p w14:paraId="287AEAB6" w14:textId="77777777" w:rsidR="00667848" w:rsidRPr="00610022" w:rsidRDefault="00667848" w:rsidP="00EF6949">
            <w:pPr>
              <w:spacing w:after="0" w:line="276" w:lineRule="auto"/>
              <w:jc w:val="both"/>
              <w:rPr>
                <w:rFonts w:ascii="Times New Roman" w:hAnsi="Times New Roman" w:cs="Times New Roman"/>
              </w:rPr>
            </w:pPr>
          </w:p>
        </w:tc>
        <w:tc>
          <w:tcPr>
            <w:tcW w:w="2070" w:type="dxa"/>
            <w:tcBorders>
              <w:top w:val="nil"/>
              <w:left w:val="nil"/>
              <w:bottom w:val="nil"/>
              <w:right w:val="nil"/>
            </w:tcBorders>
          </w:tcPr>
          <w:p w14:paraId="0E8B1D64"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 xml:space="preserve">Graduate </w:t>
            </w:r>
          </w:p>
        </w:tc>
        <w:tc>
          <w:tcPr>
            <w:tcW w:w="1980" w:type="dxa"/>
            <w:tcBorders>
              <w:top w:val="nil"/>
              <w:left w:val="nil"/>
              <w:bottom w:val="nil"/>
              <w:right w:val="nil"/>
            </w:tcBorders>
          </w:tcPr>
          <w:p w14:paraId="09F32D91"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40</w:t>
            </w:r>
          </w:p>
        </w:tc>
        <w:tc>
          <w:tcPr>
            <w:tcW w:w="2250" w:type="dxa"/>
            <w:tcBorders>
              <w:top w:val="nil"/>
              <w:left w:val="nil"/>
              <w:bottom w:val="nil"/>
              <w:right w:val="nil"/>
            </w:tcBorders>
          </w:tcPr>
          <w:p w14:paraId="5127DBE8"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11.8</w:t>
            </w:r>
          </w:p>
        </w:tc>
      </w:tr>
      <w:tr w:rsidR="00667848" w:rsidRPr="00610022" w14:paraId="4274940E" w14:textId="77777777" w:rsidTr="00EF6949">
        <w:tc>
          <w:tcPr>
            <w:tcW w:w="2155" w:type="dxa"/>
            <w:tcBorders>
              <w:top w:val="nil"/>
              <w:left w:val="nil"/>
              <w:bottom w:val="nil"/>
              <w:right w:val="nil"/>
            </w:tcBorders>
          </w:tcPr>
          <w:p w14:paraId="17614936" w14:textId="77777777" w:rsidR="00667848" w:rsidRPr="00610022" w:rsidRDefault="00667848" w:rsidP="00EF6949">
            <w:pPr>
              <w:spacing w:after="0" w:line="276" w:lineRule="auto"/>
              <w:jc w:val="both"/>
              <w:rPr>
                <w:rFonts w:ascii="Times New Roman" w:hAnsi="Times New Roman" w:cs="Times New Roman"/>
              </w:rPr>
            </w:pPr>
          </w:p>
        </w:tc>
        <w:tc>
          <w:tcPr>
            <w:tcW w:w="2070" w:type="dxa"/>
            <w:tcBorders>
              <w:top w:val="nil"/>
              <w:left w:val="nil"/>
              <w:bottom w:val="nil"/>
              <w:right w:val="nil"/>
            </w:tcBorders>
          </w:tcPr>
          <w:p w14:paraId="0A425F88" w14:textId="77777777" w:rsidR="00667848" w:rsidRPr="00610022" w:rsidRDefault="00667848" w:rsidP="00EF6949">
            <w:pPr>
              <w:spacing w:after="0" w:line="276" w:lineRule="auto"/>
              <w:jc w:val="both"/>
              <w:rPr>
                <w:rFonts w:ascii="Times New Roman" w:hAnsi="Times New Roman" w:cs="Times New Roman"/>
                <w:b/>
              </w:rPr>
            </w:pPr>
            <w:r w:rsidRPr="00610022">
              <w:rPr>
                <w:rFonts w:ascii="Times New Roman" w:hAnsi="Times New Roman" w:cs="Times New Roman"/>
                <w:b/>
              </w:rPr>
              <w:t xml:space="preserve">Total </w:t>
            </w:r>
          </w:p>
        </w:tc>
        <w:tc>
          <w:tcPr>
            <w:tcW w:w="1980" w:type="dxa"/>
            <w:tcBorders>
              <w:top w:val="nil"/>
              <w:left w:val="nil"/>
              <w:bottom w:val="nil"/>
              <w:right w:val="nil"/>
            </w:tcBorders>
          </w:tcPr>
          <w:p w14:paraId="2F57AB41" w14:textId="77777777" w:rsidR="00667848" w:rsidRPr="00610022" w:rsidRDefault="00667848" w:rsidP="00EF6949">
            <w:pPr>
              <w:spacing w:after="0" w:line="276" w:lineRule="auto"/>
              <w:jc w:val="both"/>
              <w:rPr>
                <w:rFonts w:ascii="Times New Roman" w:hAnsi="Times New Roman" w:cs="Times New Roman"/>
                <w:b/>
              </w:rPr>
            </w:pPr>
            <w:r w:rsidRPr="00610022">
              <w:rPr>
                <w:rFonts w:ascii="Times New Roman" w:hAnsi="Times New Roman" w:cs="Times New Roman"/>
                <w:b/>
              </w:rPr>
              <w:t>340</w:t>
            </w:r>
          </w:p>
        </w:tc>
        <w:tc>
          <w:tcPr>
            <w:tcW w:w="2250" w:type="dxa"/>
            <w:tcBorders>
              <w:top w:val="nil"/>
              <w:left w:val="nil"/>
              <w:bottom w:val="nil"/>
              <w:right w:val="nil"/>
            </w:tcBorders>
          </w:tcPr>
          <w:p w14:paraId="51519958" w14:textId="77777777" w:rsidR="00667848" w:rsidRPr="00610022" w:rsidRDefault="00667848" w:rsidP="00EF6949">
            <w:pPr>
              <w:spacing w:after="0" w:line="276" w:lineRule="auto"/>
              <w:jc w:val="both"/>
              <w:rPr>
                <w:rFonts w:ascii="Times New Roman" w:hAnsi="Times New Roman" w:cs="Times New Roman"/>
                <w:b/>
              </w:rPr>
            </w:pPr>
            <w:r w:rsidRPr="00610022">
              <w:rPr>
                <w:rFonts w:ascii="Times New Roman" w:hAnsi="Times New Roman" w:cs="Times New Roman"/>
                <w:b/>
              </w:rPr>
              <w:t>100</w:t>
            </w:r>
          </w:p>
        </w:tc>
      </w:tr>
      <w:tr w:rsidR="00667848" w:rsidRPr="00610022" w14:paraId="6F0211E1" w14:textId="77777777" w:rsidTr="00EF6949">
        <w:tc>
          <w:tcPr>
            <w:tcW w:w="2155" w:type="dxa"/>
            <w:tcBorders>
              <w:top w:val="nil"/>
              <w:left w:val="nil"/>
              <w:bottom w:val="nil"/>
              <w:right w:val="nil"/>
            </w:tcBorders>
          </w:tcPr>
          <w:p w14:paraId="0D60BF65"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Work experience</w:t>
            </w:r>
          </w:p>
        </w:tc>
        <w:tc>
          <w:tcPr>
            <w:tcW w:w="2070" w:type="dxa"/>
            <w:tcBorders>
              <w:top w:val="nil"/>
              <w:left w:val="nil"/>
              <w:bottom w:val="nil"/>
              <w:right w:val="nil"/>
            </w:tcBorders>
          </w:tcPr>
          <w:p w14:paraId="539B4528"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Less than 1 year</w:t>
            </w:r>
          </w:p>
        </w:tc>
        <w:tc>
          <w:tcPr>
            <w:tcW w:w="1980" w:type="dxa"/>
            <w:tcBorders>
              <w:top w:val="nil"/>
              <w:left w:val="nil"/>
              <w:bottom w:val="nil"/>
              <w:right w:val="nil"/>
            </w:tcBorders>
          </w:tcPr>
          <w:p w14:paraId="06B8E39B"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180</w:t>
            </w:r>
          </w:p>
        </w:tc>
        <w:tc>
          <w:tcPr>
            <w:tcW w:w="2250" w:type="dxa"/>
            <w:tcBorders>
              <w:top w:val="nil"/>
              <w:left w:val="nil"/>
              <w:bottom w:val="nil"/>
              <w:right w:val="nil"/>
            </w:tcBorders>
          </w:tcPr>
          <w:p w14:paraId="7E005D23"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52.9</w:t>
            </w:r>
          </w:p>
        </w:tc>
      </w:tr>
      <w:tr w:rsidR="00667848" w:rsidRPr="00610022" w14:paraId="4D34F052" w14:textId="77777777" w:rsidTr="00EF6949">
        <w:tc>
          <w:tcPr>
            <w:tcW w:w="2155" w:type="dxa"/>
            <w:tcBorders>
              <w:top w:val="nil"/>
              <w:left w:val="nil"/>
              <w:bottom w:val="nil"/>
              <w:right w:val="nil"/>
            </w:tcBorders>
          </w:tcPr>
          <w:p w14:paraId="3D74E2D8" w14:textId="77777777" w:rsidR="00667848" w:rsidRPr="00610022" w:rsidRDefault="00667848" w:rsidP="00EF6949">
            <w:pPr>
              <w:spacing w:after="0" w:line="276" w:lineRule="auto"/>
              <w:jc w:val="both"/>
              <w:rPr>
                <w:rFonts w:ascii="Times New Roman" w:hAnsi="Times New Roman" w:cs="Times New Roman"/>
              </w:rPr>
            </w:pPr>
          </w:p>
        </w:tc>
        <w:tc>
          <w:tcPr>
            <w:tcW w:w="2070" w:type="dxa"/>
            <w:tcBorders>
              <w:top w:val="nil"/>
              <w:left w:val="nil"/>
              <w:bottom w:val="nil"/>
              <w:right w:val="nil"/>
            </w:tcBorders>
          </w:tcPr>
          <w:p w14:paraId="482F46EB"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1-5 years</w:t>
            </w:r>
          </w:p>
        </w:tc>
        <w:tc>
          <w:tcPr>
            <w:tcW w:w="1980" w:type="dxa"/>
            <w:tcBorders>
              <w:top w:val="nil"/>
              <w:left w:val="nil"/>
              <w:bottom w:val="nil"/>
              <w:right w:val="nil"/>
            </w:tcBorders>
          </w:tcPr>
          <w:p w14:paraId="58C08607"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140</w:t>
            </w:r>
          </w:p>
        </w:tc>
        <w:tc>
          <w:tcPr>
            <w:tcW w:w="2250" w:type="dxa"/>
            <w:tcBorders>
              <w:top w:val="nil"/>
              <w:left w:val="nil"/>
              <w:bottom w:val="nil"/>
              <w:right w:val="nil"/>
            </w:tcBorders>
          </w:tcPr>
          <w:p w14:paraId="6CE2A085"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41.2</w:t>
            </w:r>
          </w:p>
        </w:tc>
      </w:tr>
      <w:tr w:rsidR="00667848" w:rsidRPr="00610022" w14:paraId="7C013722" w14:textId="77777777" w:rsidTr="00EF6949">
        <w:tc>
          <w:tcPr>
            <w:tcW w:w="2155" w:type="dxa"/>
            <w:tcBorders>
              <w:top w:val="nil"/>
              <w:left w:val="nil"/>
              <w:right w:val="nil"/>
            </w:tcBorders>
          </w:tcPr>
          <w:p w14:paraId="02F46A1C" w14:textId="77777777" w:rsidR="00667848" w:rsidRPr="00610022" w:rsidRDefault="00667848" w:rsidP="00EF6949">
            <w:pPr>
              <w:spacing w:after="0" w:line="276" w:lineRule="auto"/>
              <w:jc w:val="both"/>
              <w:rPr>
                <w:rFonts w:ascii="Times New Roman" w:hAnsi="Times New Roman" w:cs="Times New Roman"/>
              </w:rPr>
            </w:pPr>
          </w:p>
        </w:tc>
        <w:tc>
          <w:tcPr>
            <w:tcW w:w="2070" w:type="dxa"/>
            <w:tcBorders>
              <w:top w:val="nil"/>
              <w:left w:val="nil"/>
              <w:right w:val="nil"/>
            </w:tcBorders>
          </w:tcPr>
          <w:p w14:paraId="7597725C"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6-10 years</w:t>
            </w:r>
          </w:p>
        </w:tc>
        <w:tc>
          <w:tcPr>
            <w:tcW w:w="1980" w:type="dxa"/>
            <w:tcBorders>
              <w:top w:val="nil"/>
              <w:left w:val="nil"/>
              <w:right w:val="nil"/>
            </w:tcBorders>
          </w:tcPr>
          <w:p w14:paraId="4E0B2A7C"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20</w:t>
            </w:r>
          </w:p>
        </w:tc>
        <w:tc>
          <w:tcPr>
            <w:tcW w:w="2250" w:type="dxa"/>
            <w:tcBorders>
              <w:top w:val="nil"/>
              <w:left w:val="nil"/>
              <w:right w:val="nil"/>
            </w:tcBorders>
          </w:tcPr>
          <w:p w14:paraId="1D69B994" w14:textId="77777777" w:rsidR="00667848" w:rsidRPr="00610022" w:rsidRDefault="00667848" w:rsidP="00EF6949">
            <w:pPr>
              <w:spacing w:after="0" w:line="276" w:lineRule="auto"/>
              <w:jc w:val="both"/>
              <w:rPr>
                <w:rFonts w:ascii="Times New Roman" w:hAnsi="Times New Roman" w:cs="Times New Roman"/>
              </w:rPr>
            </w:pPr>
            <w:r w:rsidRPr="00610022">
              <w:rPr>
                <w:rFonts w:ascii="Times New Roman" w:hAnsi="Times New Roman" w:cs="Times New Roman"/>
              </w:rPr>
              <w:t>5.9</w:t>
            </w:r>
          </w:p>
        </w:tc>
      </w:tr>
      <w:tr w:rsidR="00667848" w:rsidRPr="00610022" w14:paraId="7D802088" w14:textId="77777777" w:rsidTr="00EF6949">
        <w:tc>
          <w:tcPr>
            <w:tcW w:w="2155" w:type="dxa"/>
            <w:tcBorders>
              <w:left w:val="nil"/>
              <w:right w:val="nil"/>
            </w:tcBorders>
          </w:tcPr>
          <w:p w14:paraId="55AD016C" w14:textId="77777777" w:rsidR="00667848" w:rsidRPr="00610022" w:rsidRDefault="00667848" w:rsidP="00EF6949">
            <w:pPr>
              <w:spacing w:after="0" w:line="276" w:lineRule="auto"/>
              <w:jc w:val="both"/>
              <w:rPr>
                <w:rFonts w:ascii="Times New Roman" w:hAnsi="Times New Roman" w:cs="Times New Roman"/>
              </w:rPr>
            </w:pPr>
          </w:p>
        </w:tc>
        <w:tc>
          <w:tcPr>
            <w:tcW w:w="2070" w:type="dxa"/>
            <w:tcBorders>
              <w:left w:val="nil"/>
              <w:right w:val="nil"/>
            </w:tcBorders>
          </w:tcPr>
          <w:p w14:paraId="691C5FA1" w14:textId="77777777" w:rsidR="00667848" w:rsidRPr="00610022" w:rsidRDefault="00667848" w:rsidP="00EF6949">
            <w:pPr>
              <w:spacing w:after="0" w:line="276" w:lineRule="auto"/>
              <w:jc w:val="both"/>
              <w:rPr>
                <w:rFonts w:ascii="Times New Roman" w:hAnsi="Times New Roman" w:cs="Times New Roman"/>
                <w:b/>
              </w:rPr>
            </w:pPr>
            <w:r w:rsidRPr="00610022">
              <w:rPr>
                <w:rFonts w:ascii="Times New Roman" w:hAnsi="Times New Roman" w:cs="Times New Roman"/>
                <w:b/>
              </w:rPr>
              <w:t xml:space="preserve">Total </w:t>
            </w:r>
          </w:p>
        </w:tc>
        <w:tc>
          <w:tcPr>
            <w:tcW w:w="1980" w:type="dxa"/>
            <w:tcBorders>
              <w:left w:val="nil"/>
              <w:right w:val="nil"/>
            </w:tcBorders>
          </w:tcPr>
          <w:p w14:paraId="008D83B3" w14:textId="77777777" w:rsidR="00667848" w:rsidRPr="00610022" w:rsidRDefault="00667848" w:rsidP="00EF6949">
            <w:pPr>
              <w:spacing w:after="0" w:line="276" w:lineRule="auto"/>
              <w:jc w:val="both"/>
              <w:rPr>
                <w:rFonts w:ascii="Times New Roman" w:hAnsi="Times New Roman" w:cs="Times New Roman"/>
                <w:b/>
              </w:rPr>
            </w:pPr>
            <w:r w:rsidRPr="00610022">
              <w:rPr>
                <w:rFonts w:ascii="Times New Roman" w:hAnsi="Times New Roman" w:cs="Times New Roman"/>
                <w:b/>
              </w:rPr>
              <w:t>340</w:t>
            </w:r>
          </w:p>
        </w:tc>
        <w:tc>
          <w:tcPr>
            <w:tcW w:w="2250" w:type="dxa"/>
            <w:tcBorders>
              <w:left w:val="nil"/>
              <w:right w:val="nil"/>
            </w:tcBorders>
          </w:tcPr>
          <w:p w14:paraId="50022632" w14:textId="77777777" w:rsidR="00667848" w:rsidRPr="00610022" w:rsidRDefault="00667848" w:rsidP="00EF6949">
            <w:pPr>
              <w:spacing w:after="0" w:line="276" w:lineRule="auto"/>
              <w:jc w:val="both"/>
              <w:rPr>
                <w:rFonts w:ascii="Times New Roman" w:hAnsi="Times New Roman" w:cs="Times New Roman"/>
                <w:b/>
              </w:rPr>
            </w:pPr>
            <w:r w:rsidRPr="00610022">
              <w:rPr>
                <w:rFonts w:ascii="Times New Roman" w:hAnsi="Times New Roman" w:cs="Times New Roman"/>
                <w:b/>
              </w:rPr>
              <w:t>100</w:t>
            </w:r>
          </w:p>
        </w:tc>
      </w:tr>
    </w:tbl>
    <w:tbl>
      <w:tblPr>
        <w:tblpPr w:leftFromText="180" w:rightFromText="180" w:vertAnchor="text" w:horzAnchor="margin" w:tblpX="38" w:tblpY="14"/>
        <w:tblOverlap w:val="never"/>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640"/>
      </w:tblGrid>
      <w:tr w:rsidR="00667848" w:rsidRPr="00610022" w14:paraId="415F9D67" w14:textId="77777777" w:rsidTr="00EF6949">
        <w:trPr>
          <w:cantSplit/>
          <w:trHeight w:val="300"/>
        </w:trPr>
        <w:tc>
          <w:tcPr>
            <w:tcW w:w="8640" w:type="dxa"/>
            <w:tcBorders>
              <w:top w:val="nil"/>
              <w:left w:val="nil"/>
              <w:bottom w:val="nil"/>
              <w:right w:val="nil"/>
            </w:tcBorders>
            <w:shd w:val="clear" w:color="auto" w:fill="FFFFFF"/>
            <w:vAlign w:val="center"/>
          </w:tcPr>
          <w:p w14:paraId="376CFAF1"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bCs/>
                <w:szCs w:val="24"/>
                <w:lang w:eastAsia="zh-CN"/>
              </w:rPr>
            </w:pPr>
            <w:r w:rsidRPr="00610022">
              <w:rPr>
                <w:rFonts w:ascii="Times New Roman" w:eastAsia="DengXian" w:hAnsi="Times New Roman" w:cs="Times New Roman"/>
                <w:b/>
                <w:bCs/>
                <w:szCs w:val="24"/>
                <w:lang w:eastAsia="zh-CN"/>
              </w:rPr>
              <w:t xml:space="preserve">  </w:t>
            </w:r>
            <w:r w:rsidRPr="00610022">
              <w:rPr>
                <w:rFonts w:ascii="Times New Roman" w:eastAsia="DengXian" w:hAnsi="Times New Roman" w:cs="Times New Roman"/>
                <w:bCs/>
                <w:szCs w:val="24"/>
                <w:lang w:eastAsia="zh-CN"/>
              </w:rPr>
              <w:t>Source: Survey Data (2025)</w:t>
            </w:r>
          </w:p>
          <w:p w14:paraId="6AE3BB00" w14:textId="77777777" w:rsidR="00667848" w:rsidRDefault="00667848" w:rsidP="00EF6949">
            <w:pPr>
              <w:autoSpaceDE w:val="0"/>
              <w:autoSpaceDN w:val="0"/>
              <w:adjustRightInd w:val="0"/>
              <w:spacing w:after="0" w:line="276" w:lineRule="auto"/>
              <w:rPr>
                <w:rFonts w:ascii="Times New Roman" w:eastAsia="DengXian" w:hAnsi="Times New Roman" w:cs="Times New Roman"/>
                <w:b/>
                <w:bCs/>
                <w:szCs w:val="24"/>
                <w:lang w:eastAsia="zh-CN"/>
              </w:rPr>
            </w:pPr>
          </w:p>
          <w:p w14:paraId="3D89EBD5"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b/>
                <w:szCs w:val="24"/>
                <w:lang w:eastAsia="zh-CN"/>
              </w:rPr>
            </w:pPr>
            <w:r w:rsidRPr="00610022">
              <w:rPr>
                <w:rFonts w:ascii="Times New Roman" w:eastAsia="DengXian" w:hAnsi="Times New Roman" w:cs="Times New Roman"/>
                <w:b/>
                <w:bCs/>
                <w:szCs w:val="24"/>
                <w:lang w:eastAsia="zh-CN"/>
              </w:rPr>
              <w:t>Impact of Financial Products on Financial Institution in South Sudan</w:t>
            </w:r>
          </w:p>
          <w:p w14:paraId="6F291588" w14:textId="77777777"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r>
              <w:rPr>
                <w:rFonts w:ascii="Times New Roman" w:eastAsia="DengXian" w:hAnsi="Times New Roman" w:cs="Times New Roman"/>
                <w:szCs w:val="24"/>
                <w:lang w:eastAsia="zh-CN"/>
              </w:rPr>
              <w:t xml:space="preserve">          </w:t>
            </w:r>
            <w:r w:rsidRPr="00610022">
              <w:rPr>
                <w:rFonts w:ascii="Times New Roman" w:eastAsia="DengXian" w:hAnsi="Times New Roman" w:cs="Times New Roman"/>
                <w:szCs w:val="24"/>
                <w:lang w:eastAsia="zh-CN"/>
              </w:rPr>
              <w:t>The respondents were asked to rate various financial products factors using the scale ‘SD = Strongly, Disagree, D = Disagree, N = Neutral, A = Agree, SA = Strongly Agree’. The results of the study were as follows:</w:t>
            </w:r>
          </w:p>
          <w:p w14:paraId="162BE35E" w14:textId="77777777" w:rsidR="00667848" w:rsidRPr="003B4D8A" w:rsidRDefault="00667848" w:rsidP="00EF6949">
            <w:pPr>
              <w:autoSpaceDE w:val="0"/>
              <w:autoSpaceDN w:val="0"/>
              <w:adjustRightInd w:val="0"/>
              <w:spacing w:after="0" w:line="276" w:lineRule="auto"/>
              <w:rPr>
                <w:rFonts w:ascii="Times New Roman" w:eastAsia="DengXian" w:hAnsi="Times New Roman" w:cs="Times New Roman"/>
                <w:sz w:val="20"/>
                <w:szCs w:val="20"/>
                <w:lang w:eastAsia="zh-CN"/>
              </w:rPr>
            </w:pPr>
          </w:p>
          <w:p w14:paraId="2CBE426D"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b/>
                <w:szCs w:val="24"/>
                <w:lang w:eastAsia="zh-CN"/>
              </w:rPr>
            </w:pPr>
            <w:r w:rsidRPr="00610022">
              <w:rPr>
                <w:rFonts w:ascii="Times New Roman" w:eastAsia="DengXian" w:hAnsi="Times New Roman" w:cs="Times New Roman"/>
                <w:b/>
                <w:szCs w:val="24"/>
                <w:lang w:eastAsia="zh-CN"/>
              </w:rPr>
              <w:t>Table 2: Shares</w:t>
            </w:r>
          </w:p>
          <w:tbl>
            <w:tblPr>
              <w:tblStyle w:val="TableGrid"/>
              <w:tblW w:w="8100" w:type="dxa"/>
              <w:tblInd w:w="355" w:type="dxa"/>
              <w:tblLayout w:type="fixed"/>
              <w:tblLook w:val="04A0" w:firstRow="1" w:lastRow="0" w:firstColumn="1" w:lastColumn="0" w:noHBand="0" w:noVBand="1"/>
            </w:tblPr>
            <w:tblGrid>
              <w:gridCol w:w="2700"/>
              <w:gridCol w:w="1350"/>
              <w:gridCol w:w="900"/>
              <w:gridCol w:w="1260"/>
              <w:gridCol w:w="1890"/>
            </w:tblGrid>
            <w:tr w:rsidR="00667848" w:rsidRPr="00610022" w14:paraId="3BFE3B73" w14:textId="77777777" w:rsidTr="00EF6949">
              <w:tc>
                <w:tcPr>
                  <w:tcW w:w="2700" w:type="dxa"/>
                  <w:tcBorders>
                    <w:left w:val="nil"/>
                    <w:right w:val="nil"/>
                  </w:tcBorders>
                </w:tcPr>
                <w:p w14:paraId="1A0708B2" w14:textId="77777777" w:rsidR="00667848" w:rsidRPr="00610022" w:rsidRDefault="00667848" w:rsidP="0030280E">
                  <w:pPr>
                    <w:framePr w:hSpace="180" w:wrap="around" w:vAnchor="text" w:hAnchor="margin" w:x="38" w:y="14"/>
                    <w:autoSpaceDE w:val="0"/>
                    <w:autoSpaceDN w:val="0"/>
                    <w:adjustRightInd w:val="0"/>
                    <w:spacing w:line="276" w:lineRule="auto"/>
                    <w:ind w:left="-30"/>
                    <w:suppressOverlap/>
                    <w:rPr>
                      <w:rFonts w:ascii="Times New Roman" w:eastAsia="DengXian" w:hAnsi="Times New Roman" w:cs="Times New Roman"/>
                      <w:b/>
                      <w:sz w:val="24"/>
                      <w:szCs w:val="24"/>
                      <w:lang w:eastAsia="zh-CN"/>
                    </w:rPr>
                  </w:pPr>
                </w:p>
              </w:tc>
              <w:tc>
                <w:tcPr>
                  <w:tcW w:w="1350" w:type="dxa"/>
                  <w:tcBorders>
                    <w:left w:val="nil"/>
                    <w:right w:val="nil"/>
                  </w:tcBorders>
                </w:tcPr>
                <w:p w14:paraId="1AE557E1"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Frequency </w:t>
                  </w:r>
                </w:p>
              </w:tc>
              <w:tc>
                <w:tcPr>
                  <w:tcW w:w="900" w:type="dxa"/>
                  <w:tcBorders>
                    <w:left w:val="nil"/>
                    <w:right w:val="nil"/>
                  </w:tcBorders>
                </w:tcPr>
                <w:p w14:paraId="6B690397"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Mean </w:t>
                  </w:r>
                </w:p>
              </w:tc>
              <w:tc>
                <w:tcPr>
                  <w:tcW w:w="1260" w:type="dxa"/>
                  <w:tcBorders>
                    <w:left w:val="nil"/>
                    <w:right w:val="nil"/>
                  </w:tcBorders>
                </w:tcPr>
                <w:p w14:paraId="36BBA22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Std. Deviation</w:t>
                  </w:r>
                </w:p>
              </w:tc>
              <w:tc>
                <w:tcPr>
                  <w:tcW w:w="1890" w:type="dxa"/>
                  <w:tcBorders>
                    <w:left w:val="nil"/>
                    <w:right w:val="nil"/>
                  </w:tcBorders>
                </w:tcPr>
                <w:p w14:paraId="57498EF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Cumulative Percent</w:t>
                  </w:r>
                </w:p>
              </w:tc>
            </w:tr>
            <w:tr w:rsidR="00667848" w:rsidRPr="00610022" w14:paraId="0CB6BDD2" w14:textId="77777777" w:rsidTr="00EF6949">
              <w:tc>
                <w:tcPr>
                  <w:tcW w:w="2700" w:type="dxa"/>
                  <w:tcBorders>
                    <w:left w:val="nil"/>
                    <w:bottom w:val="nil"/>
                    <w:right w:val="nil"/>
                  </w:tcBorders>
                </w:tcPr>
                <w:p w14:paraId="233B7A9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Valid  Strongly Disagree</w:t>
                  </w:r>
                </w:p>
              </w:tc>
              <w:tc>
                <w:tcPr>
                  <w:tcW w:w="1350" w:type="dxa"/>
                  <w:tcBorders>
                    <w:left w:val="nil"/>
                    <w:bottom w:val="nil"/>
                    <w:right w:val="nil"/>
                  </w:tcBorders>
                </w:tcPr>
                <w:p w14:paraId="3BDA4467"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20</w:t>
                  </w:r>
                </w:p>
              </w:tc>
              <w:tc>
                <w:tcPr>
                  <w:tcW w:w="900" w:type="dxa"/>
                  <w:tcBorders>
                    <w:left w:val="nil"/>
                    <w:bottom w:val="nil"/>
                    <w:right w:val="nil"/>
                  </w:tcBorders>
                </w:tcPr>
                <w:p w14:paraId="3F7EE59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3.7711</w:t>
                  </w:r>
                </w:p>
              </w:tc>
              <w:tc>
                <w:tcPr>
                  <w:tcW w:w="1260" w:type="dxa"/>
                  <w:tcBorders>
                    <w:left w:val="nil"/>
                    <w:bottom w:val="nil"/>
                    <w:right w:val="nil"/>
                  </w:tcBorders>
                </w:tcPr>
                <w:p w14:paraId="023A478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1.43804</w:t>
                  </w:r>
                </w:p>
              </w:tc>
              <w:tc>
                <w:tcPr>
                  <w:tcW w:w="1890" w:type="dxa"/>
                  <w:tcBorders>
                    <w:left w:val="nil"/>
                    <w:bottom w:val="nil"/>
                    <w:right w:val="nil"/>
                  </w:tcBorders>
                </w:tcPr>
                <w:p w14:paraId="10D66A3F"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5.9</w:t>
                  </w:r>
                </w:p>
              </w:tc>
            </w:tr>
            <w:tr w:rsidR="00667848" w:rsidRPr="00610022" w14:paraId="2A2703F4" w14:textId="77777777" w:rsidTr="00EF6949">
              <w:tc>
                <w:tcPr>
                  <w:tcW w:w="2700" w:type="dxa"/>
                  <w:tcBorders>
                    <w:top w:val="nil"/>
                    <w:left w:val="nil"/>
                    <w:bottom w:val="nil"/>
                    <w:right w:val="nil"/>
                  </w:tcBorders>
                </w:tcPr>
                <w:p w14:paraId="599CDDFB"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Disagree</w:t>
                  </w:r>
                </w:p>
              </w:tc>
              <w:tc>
                <w:tcPr>
                  <w:tcW w:w="1350" w:type="dxa"/>
                  <w:tcBorders>
                    <w:top w:val="nil"/>
                    <w:left w:val="nil"/>
                    <w:bottom w:val="nil"/>
                    <w:right w:val="nil"/>
                  </w:tcBorders>
                </w:tcPr>
                <w:p w14:paraId="71FCC4F7"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30</w:t>
                  </w:r>
                </w:p>
              </w:tc>
              <w:tc>
                <w:tcPr>
                  <w:tcW w:w="900" w:type="dxa"/>
                  <w:tcBorders>
                    <w:top w:val="nil"/>
                    <w:left w:val="nil"/>
                    <w:bottom w:val="nil"/>
                    <w:right w:val="nil"/>
                  </w:tcBorders>
                </w:tcPr>
                <w:p w14:paraId="091D2F52"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3.7708</w:t>
                  </w:r>
                </w:p>
              </w:tc>
              <w:tc>
                <w:tcPr>
                  <w:tcW w:w="1260" w:type="dxa"/>
                  <w:tcBorders>
                    <w:top w:val="nil"/>
                    <w:left w:val="nil"/>
                    <w:bottom w:val="nil"/>
                    <w:right w:val="nil"/>
                  </w:tcBorders>
                </w:tcPr>
                <w:p w14:paraId="3FAD0C5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1.43808</w:t>
                  </w:r>
                </w:p>
              </w:tc>
              <w:tc>
                <w:tcPr>
                  <w:tcW w:w="1890" w:type="dxa"/>
                  <w:tcBorders>
                    <w:top w:val="nil"/>
                    <w:left w:val="nil"/>
                    <w:bottom w:val="nil"/>
                    <w:right w:val="nil"/>
                  </w:tcBorders>
                </w:tcPr>
                <w:p w14:paraId="6CC05919"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8.8</w:t>
                  </w:r>
                </w:p>
              </w:tc>
            </w:tr>
            <w:tr w:rsidR="00667848" w:rsidRPr="00610022" w14:paraId="27103E5F" w14:textId="77777777" w:rsidTr="00EF6949">
              <w:tc>
                <w:tcPr>
                  <w:tcW w:w="2700" w:type="dxa"/>
                  <w:tcBorders>
                    <w:top w:val="nil"/>
                    <w:left w:val="nil"/>
                    <w:bottom w:val="nil"/>
                    <w:right w:val="nil"/>
                  </w:tcBorders>
                </w:tcPr>
                <w:p w14:paraId="35CF627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Neutral</w:t>
                  </w:r>
                </w:p>
              </w:tc>
              <w:tc>
                <w:tcPr>
                  <w:tcW w:w="1350" w:type="dxa"/>
                  <w:tcBorders>
                    <w:top w:val="nil"/>
                    <w:left w:val="nil"/>
                    <w:bottom w:val="nil"/>
                    <w:right w:val="nil"/>
                  </w:tcBorders>
                </w:tcPr>
                <w:p w14:paraId="700112E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15</w:t>
                  </w:r>
                </w:p>
              </w:tc>
              <w:tc>
                <w:tcPr>
                  <w:tcW w:w="900" w:type="dxa"/>
                  <w:tcBorders>
                    <w:top w:val="nil"/>
                    <w:left w:val="nil"/>
                    <w:bottom w:val="nil"/>
                    <w:right w:val="nil"/>
                  </w:tcBorders>
                </w:tcPr>
                <w:p w14:paraId="743EC6B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3.7706</w:t>
                  </w:r>
                </w:p>
              </w:tc>
              <w:tc>
                <w:tcPr>
                  <w:tcW w:w="1260" w:type="dxa"/>
                  <w:tcBorders>
                    <w:top w:val="nil"/>
                    <w:left w:val="nil"/>
                    <w:bottom w:val="nil"/>
                    <w:right w:val="nil"/>
                  </w:tcBorders>
                </w:tcPr>
                <w:p w14:paraId="275A2722"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1.43802</w:t>
                  </w:r>
                </w:p>
              </w:tc>
              <w:tc>
                <w:tcPr>
                  <w:tcW w:w="1890" w:type="dxa"/>
                  <w:tcBorders>
                    <w:top w:val="nil"/>
                    <w:left w:val="nil"/>
                    <w:bottom w:val="nil"/>
                    <w:right w:val="nil"/>
                  </w:tcBorders>
                </w:tcPr>
                <w:p w14:paraId="489C164C"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4.4</w:t>
                  </w:r>
                </w:p>
              </w:tc>
            </w:tr>
            <w:tr w:rsidR="00667848" w:rsidRPr="00610022" w14:paraId="739E8C92" w14:textId="77777777" w:rsidTr="00EF6949">
              <w:tc>
                <w:tcPr>
                  <w:tcW w:w="2700" w:type="dxa"/>
                  <w:tcBorders>
                    <w:top w:val="nil"/>
                    <w:left w:val="nil"/>
                    <w:bottom w:val="nil"/>
                    <w:right w:val="nil"/>
                  </w:tcBorders>
                </w:tcPr>
                <w:p w14:paraId="3535976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Agree</w:t>
                  </w:r>
                </w:p>
              </w:tc>
              <w:tc>
                <w:tcPr>
                  <w:tcW w:w="1350" w:type="dxa"/>
                  <w:tcBorders>
                    <w:top w:val="nil"/>
                    <w:left w:val="nil"/>
                    <w:bottom w:val="nil"/>
                    <w:right w:val="nil"/>
                  </w:tcBorders>
                </w:tcPr>
                <w:p w14:paraId="63FE42E7"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100</w:t>
                  </w:r>
                </w:p>
              </w:tc>
              <w:tc>
                <w:tcPr>
                  <w:tcW w:w="900" w:type="dxa"/>
                  <w:tcBorders>
                    <w:top w:val="nil"/>
                    <w:left w:val="nil"/>
                    <w:bottom w:val="nil"/>
                    <w:right w:val="nil"/>
                  </w:tcBorders>
                </w:tcPr>
                <w:p w14:paraId="2C5974C1"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3.7758</w:t>
                  </w:r>
                </w:p>
              </w:tc>
              <w:tc>
                <w:tcPr>
                  <w:tcW w:w="1260" w:type="dxa"/>
                  <w:tcBorders>
                    <w:top w:val="nil"/>
                    <w:left w:val="nil"/>
                    <w:bottom w:val="nil"/>
                    <w:right w:val="nil"/>
                  </w:tcBorders>
                </w:tcPr>
                <w:p w14:paraId="7EE0EBF9"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1.43822</w:t>
                  </w:r>
                </w:p>
              </w:tc>
              <w:tc>
                <w:tcPr>
                  <w:tcW w:w="1890" w:type="dxa"/>
                  <w:tcBorders>
                    <w:top w:val="nil"/>
                    <w:left w:val="nil"/>
                    <w:bottom w:val="nil"/>
                    <w:right w:val="nil"/>
                  </w:tcBorders>
                </w:tcPr>
                <w:p w14:paraId="15C9A3D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29.4</w:t>
                  </w:r>
                </w:p>
              </w:tc>
            </w:tr>
            <w:tr w:rsidR="00667848" w:rsidRPr="00610022" w14:paraId="4A25975B" w14:textId="77777777" w:rsidTr="00EF6949">
              <w:tc>
                <w:tcPr>
                  <w:tcW w:w="2700" w:type="dxa"/>
                  <w:tcBorders>
                    <w:top w:val="nil"/>
                    <w:left w:val="nil"/>
                    <w:right w:val="nil"/>
                  </w:tcBorders>
                </w:tcPr>
                <w:p w14:paraId="2483C2B7"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Strongly Agree</w:t>
                  </w:r>
                </w:p>
              </w:tc>
              <w:tc>
                <w:tcPr>
                  <w:tcW w:w="1350" w:type="dxa"/>
                  <w:tcBorders>
                    <w:top w:val="nil"/>
                    <w:left w:val="nil"/>
                    <w:right w:val="nil"/>
                  </w:tcBorders>
                </w:tcPr>
                <w:p w14:paraId="6DD19BC1"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175</w:t>
                  </w:r>
                </w:p>
              </w:tc>
              <w:tc>
                <w:tcPr>
                  <w:tcW w:w="900" w:type="dxa"/>
                  <w:tcBorders>
                    <w:top w:val="nil"/>
                    <w:left w:val="nil"/>
                    <w:right w:val="nil"/>
                  </w:tcBorders>
                </w:tcPr>
                <w:p w14:paraId="1D511A9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3.7778</w:t>
                  </w:r>
                </w:p>
              </w:tc>
              <w:tc>
                <w:tcPr>
                  <w:tcW w:w="1260" w:type="dxa"/>
                  <w:tcBorders>
                    <w:top w:val="nil"/>
                    <w:left w:val="nil"/>
                    <w:right w:val="nil"/>
                  </w:tcBorders>
                </w:tcPr>
                <w:p w14:paraId="4B753CC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1.43846</w:t>
                  </w:r>
                </w:p>
              </w:tc>
              <w:tc>
                <w:tcPr>
                  <w:tcW w:w="1890" w:type="dxa"/>
                  <w:tcBorders>
                    <w:top w:val="nil"/>
                    <w:left w:val="nil"/>
                    <w:right w:val="nil"/>
                  </w:tcBorders>
                </w:tcPr>
                <w:p w14:paraId="6BA8E9F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51.5</w:t>
                  </w:r>
                </w:p>
              </w:tc>
            </w:tr>
            <w:tr w:rsidR="00667848" w:rsidRPr="00610022" w14:paraId="1299DE46" w14:textId="77777777" w:rsidTr="00EF6949">
              <w:tc>
                <w:tcPr>
                  <w:tcW w:w="2700" w:type="dxa"/>
                  <w:tcBorders>
                    <w:left w:val="nil"/>
                    <w:right w:val="nil"/>
                  </w:tcBorders>
                </w:tcPr>
                <w:p w14:paraId="1F2C4F0F"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Total </w:t>
                  </w:r>
                </w:p>
              </w:tc>
              <w:tc>
                <w:tcPr>
                  <w:tcW w:w="1350" w:type="dxa"/>
                  <w:tcBorders>
                    <w:left w:val="nil"/>
                    <w:right w:val="nil"/>
                  </w:tcBorders>
                </w:tcPr>
                <w:p w14:paraId="01E1B37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340</w:t>
                  </w:r>
                </w:p>
              </w:tc>
              <w:tc>
                <w:tcPr>
                  <w:tcW w:w="900" w:type="dxa"/>
                  <w:tcBorders>
                    <w:left w:val="nil"/>
                    <w:right w:val="nil"/>
                  </w:tcBorders>
                </w:tcPr>
                <w:p w14:paraId="4AAF8F5C"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p>
              </w:tc>
              <w:tc>
                <w:tcPr>
                  <w:tcW w:w="1260" w:type="dxa"/>
                  <w:tcBorders>
                    <w:left w:val="nil"/>
                    <w:right w:val="nil"/>
                  </w:tcBorders>
                </w:tcPr>
                <w:p w14:paraId="4C1BAB2B"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p>
              </w:tc>
              <w:tc>
                <w:tcPr>
                  <w:tcW w:w="1890" w:type="dxa"/>
                  <w:tcBorders>
                    <w:left w:val="nil"/>
                    <w:right w:val="nil"/>
                  </w:tcBorders>
                </w:tcPr>
                <w:p w14:paraId="5C826CE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100.0</w:t>
                  </w:r>
                </w:p>
              </w:tc>
            </w:tr>
          </w:tbl>
          <w:p w14:paraId="33F0E7EA"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szCs w:val="24"/>
                <w:lang w:eastAsia="zh-CN"/>
              </w:rPr>
            </w:pPr>
            <w:r w:rsidRPr="00610022">
              <w:rPr>
                <w:rFonts w:ascii="Times New Roman" w:eastAsia="DengXian" w:hAnsi="Times New Roman" w:cs="Times New Roman"/>
                <w:szCs w:val="24"/>
                <w:lang w:eastAsia="zh-CN"/>
              </w:rPr>
              <w:t>Source: Survey Data (2025)</w:t>
            </w:r>
          </w:p>
          <w:p w14:paraId="3BFDD699" w14:textId="77777777"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r w:rsidRPr="00610022">
              <w:rPr>
                <w:rFonts w:ascii="Times New Roman" w:eastAsia="DengXian" w:hAnsi="Times New Roman" w:cs="Times New Roman"/>
                <w:szCs w:val="24"/>
                <w:lang w:eastAsia="zh-CN"/>
              </w:rPr>
              <w:t xml:space="preserve">             The respondents in table 2 above were asked to indicate whether shares are quite crucial and the results are shown. Table 2 shows that 5.9% (20) strongly disagree, 8.8% (30) also disagree, 4.4% (15) were neutral, 29.4% (100) agreed while 51.5% (175) strongly agree. This indicates that majority of the employees strongly agree that there are shares in assessing the nature of financial institution in South Sudan.</w:t>
            </w:r>
          </w:p>
          <w:p w14:paraId="141E7637" w14:textId="274919DC" w:rsidR="00667848" w:rsidRDefault="00667848" w:rsidP="00EF6949">
            <w:pPr>
              <w:autoSpaceDE w:val="0"/>
              <w:autoSpaceDN w:val="0"/>
              <w:adjustRightInd w:val="0"/>
              <w:spacing w:after="0" w:line="276" w:lineRule="auto"/>
              <w:rPr>
                <w:rFonts w:ascii="Times New Roman" w:eastAsia="DengXian" w:hAnsi="Times New Roman" w:cs="Times New Roman"/>
                <w:szCs w:val="24"/>
                <w:lang w:eastAsia="zh-CN"/>
              </w:rPr>
            </w:pPr>
          </w:p>
          <w:p w14:paraId="3A71DE4B" w14:textId="3D69C720" w:rsidR="00FB0FAA" w:rsidRDefault="00FB0FAA" w:rsidP="00EF6949">
            <w:pPr>
              <w:autoSpaceDE w:val="0"/>
              <w:autoSpaceDN w:val="0"/>
              <w:adjustRightInd w:val="0"/>
              <w:spacing w:after="0" w:line="276" w:lineRule="auto"/>
              <w:rPr>
                <w:rFonts w:ascii="Times New Roman" w:eastAsia="DengXian" w:hAnsi="Times New Roman" w:cs="Times New Roman"/>
                <w:szCs w:val="24"/>
                <w:lang w:eastAsia="zh-CN"/>
              </w:rPr>
            </w:pPr>
          </w:p>
          <w:p w14:paraId="1E08F556" w14:textId="7636C4ED" w:rsidR="00FB0FAA" w:rsidRDefault="00FB0FAA" w:rsidP="00FB0FAA">
            <w:pPr>
              <w:autoSpaceDE w:val="0"/>
              <w:autoSpaceDN w:val="0"/>
              <w:adjustRightInd w:val="0"/>
              <w:spacing w:after="0" w:line="276" w:lineRule="auto"/>
              <w:jc w:val="center"/>
              <w:rPr>
                <w:rFonts w:ascii="Angsana New" w:eastAsia="DengXian" w:hAnsi="Angsana New" w:cs="Angsana New"/>
                <w:sz w:val="30"/>
                <w:szCs w:val="30"/>
                <w:lang w:eastAsia="zh-CN"/>
              </w:rPr>
            </w:pPr>
            <w:r w:rsidRPr="00FB0FAA">
              <w:rPr>
                <w:rFonts w:ascii="Angsana New" w:eastAsia="DengXian" w:hAnsi="Angsana New" w:cs="Angsana New"/>
                <w:sz w:val="30"/>
                <w:szCs w:val="30"/>
                <w:lang w:eastAsia="zh-CN"/>
              </w:rPr>
              <w:t xml:space="preserve">10 </w:t>
            </w:r>
            <w:r>
              <w:rPr>
                <w:rFonts w:ascii="Angsana New" w:eastAsia="DengXian" w:hAnsi="Angsana New" w:cs="Angsana New"/>
                <w:sz w:val="30"/>
                <w:szCs w:val="30"/>
                <w:lang w:eastAsia="zh-CN"/>
              </w:rPr>
              <w:t>–</w:t>
            </w:r>
            <w:r w:rsidRPr="00FB0FAA">
              <w:rPr>
                <w:rFonts w:ascii="Angsana New" w:eastAsia="DengXian" w:hAnsi="Angsana New" w:cs="Angsana New"/>
                <w:sz w:val="30"/>
                <w:szCs w:val="30"/>
                <w:lang w:eastAsia="zh-CN"/>
              </w:rPr>
              <w:t xml:space="preserve"> 23</w:t>
            </w:r>
          </w:p>
          <w:p w14:paraId="6E067707" w14:textId="77777777" w:rsidR="00FB0FAA" w:rsidRPr="00FB0FAA" w:rsidRDefault="00FB0FAA" w:rsidP="00FB0FAA">
            <w:pPr>
              <w:autoSpaceDE w:val="0"/>
              <w:autoSpaceDN w:val="0"/>
              <w:adjustRightInd w:val="0"/>
              <w:spacing w:after="0" w:line="276" w:lineRule="auto"/>
              <w:jc w:val="center"/>
              <w:rPr>
                <w:rFonts w:ascii="Angsana New" w:eastAsia="DengXian" w:hAnsi="Angsana New" w:cs="Angsana New"/>
                <w:sz w:val="30"/>
                <w:szCs w:val="30"/>
                <w:lang w:eastAsia="zh-CN"/>
              </w:rPr>
            </w:pPr>
          </w:p>
          <w:p w14:paraId="6FA9CC28"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b/>
                <w:szCs w:val="24"/>
                <w:lang w:eastAsia="zh-CN"/>
              </w:rPr>
            </w:pPr>
            <w:r w:rsidRPr="00610022">
              <w:rPr>
                <w:rFonts w:ascii="Times New Roman" w:eastAsia="DengXian" w:hAnsi="Times New Roman" w:cs="Times New Roman"/>
                <w:b/>
                <w:szCs w:val="24"/>
                <w:lang w:eastAsia="zh-CN"/>
              </w:rPr>
              <w:t>Table 3: Bonds</w:t>
            </w:r>
          </w:p>
          <w:tbl>
            <w:tblPr>
              <w:tblStyle w:val="TableGrid"/>
              <w:tblW w:w="8100" w:type="dxa"/>
              <w:tblInd w:w="355" w:type="dxa"/>
              <w:tblLayout w:type="fixed"/>
              <w:tblLook w:val="04A0" w:firstRow="1" w:lastRow="0" w:firstColumn="1" w:lastColumn="0" w:noHBand="0" w:noVBand="1"/>
            </w:tblPr>
            <w:tblGrid>
              <w:gridCol w:w="2830"/>
              <w:gridCol w:w="1418"/>
              <w:gridCol w:w="1134"/>
              <w:gridCol w:w="1278"/>
              <w:gridCol w:w="1440"/>
            </w:tblGrid>
            <w:tr w:rsidR="00667848" w:rsidRPr="00610022" w14:paraId="121C7A5A" w14:textId="77777777" w:rsidTr="00EF6949">
              <w:tc>
                <w:tcPr>
                  <w:tcW w:w="2830" w:type="dxa"/>
                  <w:tcBorders>
                    <w:left w:val="nil"/>
                    <w:right w:val="nil"/>
                  </w:tcBorders>
                </w:tcPr>
                <w:p w14:paraId="600A12DD"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b/>
                      <w:sz w:val="24"/>
                      <w:szCs w:val="24"/>
                      <w:lang w:eastAsia="zh-CN"/>
                    </w:rPr>
                  </w:pPr>
                </w:p>
              </w:tc>
              <w:tc>
                <w:tcPr>
                  <w:tcW w:w="1418" w:type="dxa"/>
                  <w:tcBorders>
                    <w:left w:val="nil"/>
                    <w:right w:val="nil"/>
                  </w:tcBorders>
                </w:tcPr>
                <w:p w14:paraId="7D829DB2"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Frequency </w:t>
                  </w:r>
                </w:p>
              </w:tc>
              <w:tc>
                <w:tcPr>
                  <w:tcW w:w="1134" w:type="dxa"/>
                  <w:tcBorders>
                    <w:left w:val="nil"/>
                    <w:right w:val="nil"/>
                  </w:tcBorders>
                </w:tcPr>
                <w:p w14:paraId="16E8A7B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Mean </w:t>
                  </w:r>
                </w:p>
              </w:tc>
              <w:tc>
                <w:tcPr>
                  <w:tcW w:w="1278" w:type="dxa"/>
                  <w:tcBorders>
                    <w:left w:val="nil"/>
                    <w:right w:val="nil"/>
                  </w:tcBorders>
                </w:tcPr>
                <w:p w14:paraId="76768FE9"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Std. Deviation</w:t>
                  </w:r>
                </w:p>
              </w:tc>
              <w:tc>
                <w:tcPr>
                  <w:tcW w:w="1440" w:type="dxa"/>
                  <w:tcBorders>
                    <w:left w:val="nil"/>
                    <w:right w:val="nil"/>
                  </w:tcBorders>
                </w:tcPr>
                <w:p w14:paraId="3D7BD096" w14:textId="77777777" w:rsidR="00667848"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Cumulative </w:t>
                  </w:r>
                </w:p>
                <w:p w14:paraId="51FDD68B"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Percent</w:t>
                  </w:r>
                </w:p>
              </w:tc>
            </w:tr>
            <w:tr w:rsidR="00667848" w:rsidRPr="00610022" w14:paraId="4175D99A" w14:textId="77777777" w:rsidTr="00EF6949">
              <w:tc>
                <w:tcPr>
                  <w:tcW w:w="2830" w:type="dxa"/>
                  <w:tcBorders>
                    <w:left w:val="nil"/>
                    <w:bottom w:val="nil"/>
                    <w:right w:val="nil"/>
                  </w:tcBorders>
                </w:tcPr>
                <w:p w14:paraId="698E78BA"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Valid     Strongly Disagree</w:t>
                  </w:r>
                </w:p>
              </w:tc>
              <w:tc>
                <w:tcPr>
                  <w:tcW w:w="1418" w:type="dxa"/>
                  <w:tcBorders>
                    <w:left w:val="nil"/>
                    <w:bottom w:val="nil"/>
                    <w:right w:val="nil"/>
                  </w:tcBorders>
                </w:tcPr>
                <w:p w14:paraId="19BA73F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12</w:t>
                  </w:r>
                </w:p>
              </w:tc>
              <w:tc>
                <w:tcPr>
                  <w:tcW w:w="1134" w:type="dxa"/>
                  <w:tcBorders>
                    <w:left w:val="nil"/>
                    <w:bottom w:val="nil"/>
                    <w:right w:val="nil"/>
                  </w:tcBorders>
                </w:tcPr>
                <w:p w14:paraId="20FF1F3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3.4827</w:t>
                  </w:r>
                </w:p>
              </w:tc>
              <w:tc>
                <w:tcPr>
                  <w:tcW w:w="1278" w:type="dxa"/>
                  <w:tcBorders>
                    <w:left w:val="nil"/>
                    <w:bottom w:val="nil"/>
                    <w:right w:val="nil"/>
                  </w:tcBorders>
                </w:tcPr>
                <w:p w14:paraId="765CACE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1.47510</w:t>
                  </w:r>
                </w:p>
              </w:tc>
              <w:tc>
                <w:tcPr>
                  <w:tcW w:w="1440" w:type="dxa"/>
                  <w:tcBorders>
                    <w:left w:val="nil"/>
                    <w:bottom w:val="nil"/>
                    <w:right w:val="nil"/>
                  </w:tcBorders>
                </w:tcPr>
                <w:p w14:paraId="5C62482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3.5</w:t>
                  </w:r>
                </w:p>
              </w:tc>
            </w:tr>
            <w:tr w:rsidR="00667848" w:rsidRPr="00610022" w14:paraId="3D3961E4" w14:textId="77777777" w:rsidTr="00EF6949">
              <w:tc>
                <w:tcPr>
                  <w:tcW w:w="2830" w:type="dxa"/>
                  <w:tcBorders>
                    <w:top w:val="nil"/>
                    <w:left w:val="nil"/>
                    <w:bottom w:val="nil"/>
                    <w:right w:val="nil"/>
                  </w:tcBorders>
                </w:tcPr>
                <w:p w14:paraId="6129CAF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Disagree</w:t>
                  </w:r>
                </w:p>
              </w:tc>
              <w:tc>
                <w:tcPr>
                  <w:tcW w:w="1418" w:type="dxa"/>
                  <w:tcBorders>
                    <w:top w:val="nil"/>
                    <w:left w:val="nil"/>
                    <w:bottom w:val="nil"/>
                    <w:right w:val="nil"/>
                  </w:tcBorders>
                </w:tcPr>
                <w:p w14:paraId="1B5BBC99"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8</w:t>
                  </w:r>
                </w:p>
              </w:tc>
              <w:tc>
                <w:tcPr>
                  <w:tcW w:w="1134" w:type="dxa"/>
                  <w:tcBorders>
                    <w:top w:val="nil"/>
                    <w:left w:val="nil"/>
                    <w:bottom w:val="nil"/>
                    <w:right w:val="nil"/>
                  </w:tcBorders>
                </w:tcPr>
                <w:p w14:paraId="295EF7C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3.4822</w:t>
                  </w:r>
                </w:p>
              </w:tc>
              <w:tc>
                <w:tcPr>
                  <w:tcW w:w="1278" w:type="dxa"/>
                  <w:tcBorders>
                    <w:top w:val="nil"/>
                    <w:left w:val="nil"/>
                    <w:bottom w:val="nil"/>
                    <w:right w:val="nil"/>
                  </w:tcBorders>
                </w:tcPr>
                <w:p w14:paraId="3B5437A1"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1.47502</w:t>
                  </w:r>
                </w:p>
              </w:tc>
              <w:tc>
                <w:tcPr>
                  <w:tcW w:w="1440" w:type="dxa"/>
                  <w:tcBorders>
                    <w:top w:val="nil"/>
                    <w:left w:val="nil"/>
                    <w:bottom w:val="nil"/>
                    <w:right w:val="nil"/>
                  </w:tcBorders>
                </w:tcPr>
                <w:p w14:paraId="28E6E70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2.3</w:t>
                  </w:r>
                </w:p>
              </w:tc>
            </w:tr>
            <w:tr w:rsidR="00667848" w:rsidRPr="00610022" w14:paraId="17E534FD" w14:textId="77777777" w:rsidTr="00EF6949">
              <w:tc>
                <w:tcPr>
                  <w:tcW w:w="2830" w:type="dxa"/>
                  <w:tcBorders>
                    <w:top w:val="nil"/>
                    <w:left w:val="nil"/>
                    <w:bottom w:val="nil"/>
                    <w:right w:val="nil"/>
                  </w:tcBorders>
                </w:tcPr>
                <w:p w14:paraId="5D6D2EB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Neutral</w:t>
                  </w:r>
                </w:p>
              </w:tc>
              <w:tc>
                <w:tcPr>
                  <w:tcW w:w="1418" w:type="dxa"/>
                  <w:tcBorders>
                    <w:top w:val="nil"/>
                    <w:left w:val="nil"/>
                    <w:bottom w:val="nil"/>
                    <w:right w:val="nil"/>
                  </w:tcBorders>
                </w:tcPr>
                <w:p w14:paraId="40A5CF8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20</w:t>
                  </w:r>
                </w:p>
              </w:tc>
              <w:tc>
                <w:tcPr>
                  <w:tcW w:w="1134" w:type="dxa"/>
                  <w:tcBorders>
                    <w:top w:val="nil"/>
                    <w:left w:val="nil"/>
                    <w:bottom w:val="nil"/>
                    <w:right w:val="nil"/>
                  </w:tcBorders>
                </w:tcPr>
                <w:p w14:paraId="3416B4CC"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3.4836</w:t>
                  </w:r>
                </w:p>
              </w:tc>
              <w:tc>
                <w:tcPr>
                  <w:tcW w:w="1278" w:type="dxa"/>
                  <w:tcBorders>
                    <w:top w:val="nil"/>
                    <w:left w:val="nil"/>
                    <w:bottom w:val="nil"/>
                    <w:right w:val="nil"/>
                  </w:tcBorders>
                </w:tcPr>
                <w:p w14:paraId="6622D8A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1.47518</w:t>
                  </w:r>
                </w:p>
              </w:tc>
              <w:tc>
                <w:tcPr>
                  <w:tcW w:w="1440" w:type="dxa"/>
                  <w:tcBorders>
                    <w:top w:val="nil"/>
                    <w:left w:val="nil"/>
                    <w:bottom w:val="nil"/>
                    <w:right w:val="nil"/>
                  </w:tcBorders>
                </w:tcPr>
                <w:p w14:paraId="61DDDFF2"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5.9</w:t>
                  </w:r>
                </w:p>
              </w:tc>
            </w:tr>
            <w:tr w:rsidR="00667848" w:rsidRPr="00610022" w14:paraId="4BF7B4CC" w14:textId="77777777" w:rsidTr="00EF6949">
              <w:tc>
                <w:tcPr>
                  <w:tcW w:w="2830" w:type="dxa"/>
                  <w:tcBorders>
                    <w:top w:val="nil"/>
                    <w:left w:val="nil"/>
                    <w:bottom w:val="nil"/>
                    <w:right w:val="nil"/>
                  </w:tcBorders>
                </w:tcPr>
                <w:p w14:paraId="4F2E7AD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Agree</w:t>
                  </w:r>
                </w:p>
              </w:tc>
              <w:tc>
                <w:tcPr>
                  <w:tcW w:w="1418" w:type="dxa"/>
                  <w:tcBorders>
                    <w:top w:val="nil"/>
                    <w:left w:val="nil"/>
                    <w:bottom w:val="nil"/>
                    <w:right w:val="nil"/>
                  </w:tcBorders>
                </w:tcPr>
                <w:p w14:paraId="452C6FE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90</w:t>
                  </w:r>
                </w:p>
              </w:tc>
              <w:tc>
                <w:tcPr>
                  <w:tcW w:w="1134" w:type="dxa"/>
                  <w:tcBorders>
                    <w:top w:val="nil"/>
                    <w:left w:val="nil"/>
                    <w:bottom w:val="nil"/>
                    <w:right w:val="nil"/>
                  </w:tcBorders>
                </w:tcPr>
                <w:p w14:paraId="54CD3E1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3.4844</w:t>
                  </w:r>
                </w:p>
              </w:tc>
              <w:tc>
                <w:tcPr>
                  <w:tcW w:w="1278" w:type="dxa"/>
                  <w:tcBorders>
                    <w:top w:val="nil"/>
                    <w:left w:val="nil"/>
                    <w:bottom w:val="nil"/>
                    <w:right w:val="nil"/>
                  </w:tcBorders>
                </w:tcPr>
                <w:p w14:paraId="60D4D8E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1.47548</w:t>
                  </w:r>
                </w:p>
              </w:tc>
              <w:tc>
                <w:tcPr>
                  <w:tcW w:w="1440" w:type="dxa"/>
                  <w:tcBorders>
                    <w:top w:val="nil"/>
                    <w:left w:val="nil"/>
                    <w:bottom w:val="nil"/>
                    <w:right w:val="nil"/>
                  </w:tcBorders>
                </w:tcPr>
                <w:p w14:paraId="6091946B"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26.5</w:t>
                  </w:r>
                </w:p>
              </w:tc>
            </w:tr>
            <w:tr w:rsidR="00667848" w:rsidRPr="00610022" w14:paraId="598D9D42" w14:textId="77777777" w:rsidTr="00EF6949">
              <w:tc>
                <w:tcPr>
                  <w:tcW w:w="2830" w:type="dxa"/>
                  <w:tcBorders>
                    <w:top w:val="nil"/>
                    <w:left w:val="nil"/>
                    <w:right w:val="nil"/>
                  </w:tcBorders>
                </w:tcPr>
                <w:p w14:paraId="78DFCD79"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Strongly Agree</w:t>
                  </w:r>
                </w:p>
              </w:tc>
              <w:tc>
                <w:tcPr>
                  <w:tcW w:w="1418" w:type="dxa"/>
                  <w:tcBorders>
                    <w:top w:val="nil"/>
                    <w:left w:val="nil"/>
                    <w:right w:val="nil"/>
                  </w:tcBorders>
                </w:tcPr>
                <w:p w14:paraId="3CDA933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210</w:t>
                  </w:r>
                </w:p>
              </w:tc>
              <w:tc>
                <w:tcPr>
                  <w:tcW w:w="1134" w:type="dxa"/>
                  <w:tcBorders>
                    <w:top w:val="nil"/>
                    <w:left w:val="nil"/>
                    <w:right w:val="nil"/>
                  </w:tcBorders>
                </w:tcPr>
                <w:p w14:paraId="284E935A"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3.4868</w:t>
                  </w:r>
                </w:p>
              </w:tc>
              <w:tc>
                <w:tcPr>
                  <w:tcW w:w="1278" w:type="dxa"/>
                  <w:tcBorders>
                    <w:top w:val="nil"/>
                    <w:left w:val="nil"/>
                    <w:right w:val="nil"/>
                  </w:tcBorders>
                </w:tcPr>
                <w:p w14:paraId="6977AC8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1.47566</w:t>
                  </w:r>
                </w:p>
              </w:tc>
              <w:tc>
                <w:tcPr>
                  <w:tcW w:w="1440" w:type="dxa"/>
                  <w:tcBorders>
                    <w:top w:val="nil"/>
                    <w:left w:val="nil"/>
                    <w:right w:val="nil"/>
                  </w:tcBorders>
                </w:tcPr>
                <w:p w14:paraId="2F227FCD"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61.8</w:t>
                  </w:r>
                </w:p>
              </w:tc>
            </w:tr>
            <w:tr w:rsidR="00667848" w:rsidRPr="00610022" w14:paraId="2B85CB7B" w14:textId="77777777" w:rsidTr="00EF6949">
              <w:tc>
                <w:tcPr>
                  <w:tcW w:w="2830" w:type="dxa"/>
                  <w:tcBorders>
                    <w:left w:val="nil"/>
                    <w:right w:val="nil"/>
                  </w:tcBorders>
                </w:tcPr>
                <w:p w14:paraId="28D6D94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Total </w:t>
                  </w:r>
                </w:p>
              </w:tc>
              <w:tc>
                <w:tcPr>
                  <w:tcW w:w="1418" w:type="dxa"/>
                  <w:tcBorders>
                    <w:left w:val="nil"/>
                    <w:right w:val="nil"/>
                  </w:tcBorders>
                </w:tcPr>
                <w:p w14:paraId="555931C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340</w:t>
                  </w:r>
                </w:p>
              </w:tc>
              <w:tc>
                <w:tcPr>
                  <w:tcW w:w="1134" w:type="dxa"/>
                  <w:tcBorders>
                    <w:left w:val="nil"/>
                    <w:right w:val="nil"/>
                  </w:tcBorders>
                </w:tcPr>
                <w:p w14:paraId="59D7B51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b/>
                      <w:sz w:val="24"/>
                      <w:szCs w:val="24"/>
                      <w:lang w:eastAsia="zh-CN"/>
                    </w:rPr>
                  </w:pPr>
                </w:p>
              </w:tc>
              <w:tc>
                <w:tcPr>
                  <w:tcW w:w="1278" w:type="dxa"/>
                  <w:tcBorders>
                    <w:left w:val="nil"/>
                    <w:right w:val="nil"/>
                  </w:tcBorders>
                </w:tcPr>
                <w:p w14:paraId="434A779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b/>
                      <w:sz w:val="24"/>
                      <w:szCs w:val="24"/>
                      <w:lang w:eastAsia="zh-CN"/>
                    </w:rPr>
                  </w:pPr>
                </w:p>
              </w:tc>
              <w:tc>
                <w:tcPr>
                  <w:tcW w:w="1440" w:type="dxa"/>
                  <w:tcBorders>
                    <w:left w:val="nil"/>
                    <w:right w:val="nil"/>
                  </w:tcBorders>
                </w:tcPr>
                <w:p w14:paraId="1AD9AB1A"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100.0</w:t>
                  </w:r>
                </w:p>
              </w:tc>
            </w:tr>
          </w:tbl>
          <w:p w14:paraId="46DBE8A7" w14:textId="77777777" w:rsidR="00667848" w:rsidRPr="00610022" w:rsidRDefault="00667848" w:rsidP="00EF6949">
            <w:pPr>
              <w:autoSpaceDE w:val="0"/>
              <w:autoSpaceDN w:val="0"/>
              <w:adjustRightInd w:val="0"/>
              <w:spacing w:after="0" w:line="276" w:lineRule="auto"/>
              <w:ind w:left="450"/>
              <w:rPr>
                <w:rFonts w:ascii="Times New Roman" w:eastAsia="DengXian" w:hAnsi="Times New Roman" w:cs="Times New Roman"/>
                <w:szCs w:val="24"/>
                <w:lang w:eastAsia="zh-CN"/>
              </w:rPr>
            </w:pPr>
            <w:r w:rsidRPr="00610022">
              <w:rPr>
                <w:rFonts w:ascii="Times New Roman" w:eastAsia="DengXian" w:hAnsi="Times New Roman" w:cs="Times New Roman"/>
                <w:szCs w:val="24"/>
                <w:lang w:eastAsia="zh-CN"/>
              </w:rPr>
              <w:t>Source: Survey Data (2025)</w:t>
            </w:r>
          </w:p>
          <w:p w14:paraId="7D7926A1" w14:textId="77777777" w:rsidR="00667848" w:rsidRDefault="00667848" w:rsidP="00EF6949">
            <w:pPr>
              <w:autoSpaceDE w:val="0"/>
              <w:autoSpaceDN w:val="0"/>
              <w:adjustRightInd w:val="0"/>
              <w:spacing w:after="0" w:line="276" w:lineRule="auto"/>
              <w:ind w:left="450"/>
              <w:jc w:val="thaiDistribute"/>
              <w:rPr>
                <w:rFonts w:ascii="Times New Roman" w:eastAsia="DengXian" w:hAnsi="Times New Roman" w:cs="Times New Roman"/>
                <w:szCs w:val="24"/>
                <w:lang w:eastAsia="zh-CN"/>
              </w:rPr>
            </w:pPr>
            <w:r w:rsidRPr="00610022">
              <w:rPr>
                <w:rFonts w:ascii="Times New Roman" w:eastAsia="DengXian" w:hAnsi="Times New Roman" w:cs="Times New Roman"/>
                <w:szCs w:val="24"/>
                <w:lang w:eastAsia="zh-CN"/>
              </w:rPr>
              <w:t xml:space="preserve">               The respondents were asked to indicate whether there are bonds and the results are shown. Table 3 shows that 3.5% (12) strongly disagree, 2.3% (8) also disagree, 5.9% (20) were neutral, 26.5% (90) agreed while 61.8% (210) strongly agree. This indicates that majority of the employees strongly agree that there are bonds in assessing the nature of financial institution in South Sudan.</w:t>
            </w:r>
          </w:p>
          <w:p w14:paraId="2BCBF822" w14:textId="77777777" w:rsidR="00667848" w:rsidRPr="00610022" w:rsidRDefault="00667848" w:rsidP="00EF6949">
            <w:pPr>
              <w:autoSpaceDE w:val="0"/>
              <w:autoSpaceDN w:val="0"/>
              <w:adjustRightInd w:val="0"/>
              <w:spacing w:after="0" w:line="276" w:lineRule="auto"/>
              <w:rPr>
                <w:rFonts w:ascii="Times New Roman" w:eastAsia="DengXian" w:hAnsi="Times New Roman" w:cs="Times New Roman"/>
                <w:b/>
                <w:szCs w:val="24"/>
                <w:lang w:eastAsia="zh-CN"/>
              </w:rPr>
            </w:pPr>
          </w:p>
          <w:p w14:paraId="4AFAFDC1"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b/>
                <w:szCs w:val="24"/>
                <w:lang w:eastAsia="zh-CN"/>
              </w:rPr>
            </w:pPr>
            <w:r w:rsidRPr="00610022">
              <w:rPr>
                <w:rFonts w:ascii="Times New Roman" w:eastAsia="DengXian" w:hAnsi="Times New Roman" w:cs="Times New Roman"/>
                <w:b/>
                <w:szCs w:val="24"/>
                <w:lang w:eastAsia="zh-CN"/>
              </w:rPr>
              <w:t>Table 4: Investment Funds</w:t>
            </w:r>
          </w:p>
          <w:tbl>
            <w:tblPr>
              <w:tblStyle w:val="TableGrid"/>
              <w:tblW w:w="8100" w:type="dxa"/>
              <w:tblInd w:w="355" w:type="dxa"/>
              <w:tblLayout w:type="fixed"/>
              <w:tblLook w:val="04A0" w:firstRow="1" w:lastRow="0" w:firstColumn="1" w:lastColumn="0" w:noHBand="0" w:noVBand="1"/>
            </w:tblPr>
            <w:tblGrid>
              <w:gridCol w:w="2830"/>
              <w:gridCol w:w="1418"/>
              <w:gridCol w:w="1134"/>
              <w:gridCol w:w="1188"/>
              <w:gridCol w:w="1530"/>
            </w:tblGrid>
            <w:tr w:rsidR="00667848" w:rsidRPr="00610022" w14:paraId="2C498216" w14:textId="77777777" w:rsidTr="00EF6949">
              <w:tc>
                <w:tcPr>
                  <w:tcW w:w="2830" w:type="dxa"/>
                  <w:tcBorders>
                    <w:left w:val="nil"/>
                    <w:right w:val="nil"/>
                  </w:tcBorders>
                </w:tcPr>
                <w:p w14:paraId="19E5A0F2"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b/>
                      <w:sz w:val="24"/>
                      <w:szCs w:val="24"/>
                      <w:lang w:eastAsia="zh-CN"/>
                    </w:rPr>
                  </w:pPr>
                </w:p>
              </w:tc>
              <w:tc>
                <w:tcPr>
                  <w:tcW w:w="1418" w:type="dxa"/>
                  <w:tcBorders>
                    <w:left w:val="nil"/>
                    <w:right w:val="nil"/>
                  </w:tcBorders>
                </w:tcPr>
                <w:p w14:paraId="195C108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Frequency </w:t>
                  </w:r>
                </w:p>
              </w:tc>
              <w:tc>
                <w:tcPr>
                  <w:tcW w:w="1134" w:type="dxa"/>
                  <w:tcBorders>
                    <w:left w:val="nil"/>
                    <w:right w:val="nil"/>
                  </w:tcBorders>
                </w:tcPr>
                <w:p w14:paraId="7BF1B4E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Mean </w:t>
                  </w:r>
                </w:p>
              </w:tc>
              <w:tc>
                <w:tcPr>
                  <w:tcW w:w="1188" w:type="dxa"/>
                  <w:tcBorders>
                    <w:left w:val="nil"/>
                    <w:right w:val="nil"/>
                  </w:tcBorders>
                </w:tcPr>
                <w:p w14:paraId="02B5B07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Std. Deviation</w:t>
                  </w:r>
                </w:p>
              </w:tc>
              <w:tc>
                <w:tcPr>
                  <w:tcW w:w="1530" w:type="dxa"/>
                  <w:tcBorders>
                    <w:left w:val="nil"/>
                    <w:right w:val="nil"/>
                  </w:tcBorders>
                </w:tcPr>
                <w:p w14:paraId="0F3EFDFA" w14:textId="77777777" w:rsidR="00667848"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Cumulative </w:t>
                  </w:r>
                </w:p>
                <w:p w14:paraId="7EA21D4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Percent</w:t>
                  </w:r>
                </w:p>
              </w:tc>
            </w:tr>
            <w:tr w:rsidR="00667848" w:rsidRPr="00610022" w14:paraId="3D0402A5" w14:textId="77777777" w:rsidTr="00EF6949">
              <w:tc>
                <w:tcPr>
                  <w:tcW w:w="2830" w:type="dxa"/>
                  <w:tcBorders>
                    <w:left w:val="nil"/>
                    <w:bottom w:val="nil"/>
                    <w:right w:val="nil"/>
                  </w:tcBorders>
                </w:tcPr>
                <w:p w14:paraId="1B104B7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Valid     Strongly Disagree</w:t>
                  </w:r>
                </w:p>
              </w:tc>
              <w:tc>
                <w:tcPr>
                  <w:tcW w:w="1418" w:type="dxa"/>
                  <w:tcBorders>
                    <w:left w:val="nil"/>
                    <w:bottom w:val="nil"/>
                    <w:right w:val="nil"/>
                  </w:tcBorders>
                </w:tcPr>
                <w:p w14:paraId="5B2B633A"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25</w:t>
                  </w:r>
                </w:p>
              </w:tc>
              <w:tc>
                <w:tcPr>
                  <w:tcW w:w="1134" w:type="dxa"/>
                  <w:tcBorders>
                    <w:left w:val="nil"/>
                    <w:bottom w:val="nil"/>
                    <w:right w:val="nil"/>
                  </w:tcBorders>
                </w:tcPr>
                <w:p w14:paraId="2A8A89DA"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3.7714</w:t>
                  </w:r>
                </w:p>
              </w:tc>
              <w:tc>
                <w:tcPr>
                  <w:tcW w:w="1188" w:type="dxa"/>
                  <w:tcBorders>
                    <w:left w:val="nil"/>
                    <w:bottom w:val="nil"/>
                    <w:right w:val="nil"/>
                  </w:tcBorders>
                </w:tcPr>
                <w:p w14:paraId="1FD74B9C"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1.45299</w:t>
                  </w:r>
                </w:p>
              </w:tc>
              <w:tc>
                <w:tcPr>
                  <w:tcW w:w="1530" w:type="dxa"/>
                  <w:tcBorders>
                    <w:left w:val="nil"/>
                    <w:bottom w:val="nil"/>
                    <w:right w:val="nil"/>
                  </w:tcBorders>
                </w:tcPr>
                <w:p w14:paraId="217C6A3A"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7.4</w:t>
                  </w:r>
                </w:p>
              </w:tc>
            </w:tr>
            <w:tr w:rsidR="00667848" w:rsidRPr="00610022" w14:paraId="6EAD85A7" w14:textId="77777777" w:rsidTr="00EF6949">
              <w:tc>
                <w:tcPr>
                  <w:tcW w:w="2830" w:type="dxa"/>
                  <w:tcBorders>
                    <w:top w:val="nil"/>
                    <w:left w:val="nil"/>
                    <w:bottom w:val="nil"/>
                    <w:right w:val="nil"/>
                  </w:tcBorders>
                </w:tcPr>
                <w:p w14:paraId="5DE64A0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Disagree</w:t>
                  </w:r>
                </w:p>
              </w:tc>
              <w:tc>
                <w:tcPr>
                  <w:tcW w:w="1418" w:type="dxa"/>
                  <w:tcBorders>
                    <w:top w:val="nil"/>
                    <w:left w:val="nil"/>
                    <w:bottom w:val="nil"/>
                    <w:right w:val="nil"/>
                  </w:tcBorders>
                </w:tcPr>
                <w:p w14:paraId="66B309CB"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11</w:t>
                  </w:r>
                </w:p>
              </w:tc>
              <w:tc>
                <w:tcPr>
                  <w:tcW w:w="1134" w:type="dxa"/>
                  <w:tcBorders>
                    <w:top w:val="nil"/>
                    <w:left w:val="nil"/>
                    <w:bottom w:val="nil"/>
                    <w:right w:val="nil"/>
                  </w:tcBorders>
                </w:tcPr>
                <w:p w14:paraId="7D8B985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3.7706</w:t>
                  </w:r>
                </w:p>
              </w:tc>
              <w:tc>
                <w:tcPr>
                  <w:tcW w:w="1188" w:type="dxa"/>
                  <w:tcBorders>
                    <w:top w:val="nil"/>
                    <w:left w:val="nil"/>
                    <w:bottom w:val="nil"/>
                    <w:right w:val="nil"/>
                  </w:tcBorders>
                </w:tcPr>
                <w:p w14:paraId="6F61565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1.45277</w:t>
                  </w:r>
                </w:p>
              </w:tc>
              <w:tc>
                <w:tcPr>
                  <w:tcW w:w="1530" w:type="dxa"/>
                  <w:tcBorders>
                    <w:top w:val="nil"/>
                    <w:left w:val="nil"/>
                    <w:bottom w:val="nil"/>
                    <w:right w:val="nil"/>
                  </w:tcBorders>
                </w:tcPr>
                <w:p w14:paraId="043B36AF"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3.2</w:t>
                  </w:r>
                </w:p>
              </w:tc>
            </w:tr>
            <w:tr w:rsidR="00667848" w:rsidRPr="00610022" w14:paraId="04ECD023" w14:textId="77777777" w:rsidTr="00EF6949">
              <w:tc>
                <w:tcPr>
                  <w:tcW w:w="2830" w:type="dxa"/>
                  <w:tcBorders>
                    <w:top w:val="nil"/>
                    <w:left w:val="nil"/>
                    <w:bottom w:val="nil"/>
                    <w:right w:val="nil"/>
                  </w:tcBorders>
                </w:tcPr>
                <w:p w14:paraId="11ED4CB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Neutral</w:t>
                  </w:r>
                </w:p>
              </w:tc>
              <w:tc>
                <w:tcPr>
                  <w:tcW w:w="1418" w:type="dxa"/>
                  <w:tcBorders>
                    <w:top w:val="nil"/>
                    <w:left w:val="nil"/>
                    <w:bottom w:val="nil"/>
                    <w:right w:val="nil"/>
                  </w:tcBorders>
                </w:tcPr>
                <w:p w14:paraId="57A48B1A"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w:t>
                  </w:r>
                </w:p>
              </w:tc>
              <w:tc>
                <w:tcPr>
                  <w:tcW w:w="1134" w:type="dxa"/>
                  <w:tcBorders>
                    <w:top w:val="nil"/>
                    <w:left w:val="nil"/>
                    <w:bottom w:val="nil"/>
                    <w:right w:val="nil"/>
                  </w:tcBorders>
                </w:tcPr>
                <w:p w14:paraId="5E794BFF"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3.7708</w:t>
                  </w:r>
                </w:p>
              </w:tc>
              <w:tc>
                <w:tcPr>
                  <w:tcW w:w="1188" w:type="dxa"/>
                  <w:tcBorders>
                    <w:top w:val="nil"/>
                    <w:left w:val="nil"/>
                    <w:bottom w:val="nil"/>
                    <w:right w:val="nil"/>
                  </w:tcBorders>
                </w:tcPr>
                <w:p w14:paraId="6E65508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1.45284</w:t>
                  </w:r>
                </w:p>
              </w:tc>
              <w:tc>
                <w:tcPr>
                  <w:tcW w:w="1530" w:type="dxa"/>
                  <w:tcBorders>
                    <w:top w:val="nil"/>
                    <w:left w:val="nil"/>
                    <w:bottom w:val="nil"/>
                    <w:right w:val="nil"/>
                  </w:tcBorders>
                </w:tcPr>
                <w:p w14:paraId="3FCF0B2F"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4.1</w:t>
                  </w:r>
                </w:p>
              </w:tc>
            </w:tr>
            <w:tr w:rsidR="00667848" w:rsidRPr="00610022" w14:paraId="13522132" w14:textId="77777777" w:rsidTr="00EF6949">
              <w:tc>
                <w:tcPr>
                  <w:tcW w:w="2830" w:type="dxa"/>
                  <w:tcBorders>
                    <w:top w:val="nil"/>
                    <w:left w:val="nil"/>
                    <w:bottom w:val="nil"/>
                    <w:right w:val="nil"/>
                  </w:tcBorders>
                </w:tcPr>
                <w:p w14:paraId="0BF97BD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Agree</w:t>
                  </w:r>
                </w:p>
              </w:tc>
              <w:tc>
                <w:tcPr>
                  <w:tcW w:w="1418" w:type="dxa"/>
                  <w:tcBorders>
                    <w:top w:val="nil"/>
                    <w:left w:val="nil"/>
                    <w:bottom w:val="nil"/>
                    <w:right w:val="nil"/>
                  </w:tcBorders>
                </w:tcPr>
                <w:p w14:paraId="7D100E7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90</w:t>
                  </w:r>
                </w:p>
              </w:tc>
              <w:tc>
                <w:tcPr>
                  <w:tcW w:w="1134" w:type="dxa"/>
                  <w:tcBorders>
                    <w:top w:val="nil"/>
                    <w:left w:val="nil"/>
                    <w:bottom w:val="nil"/>
                    <w:right w:val="nil"/>
                  </w:tcBorders>
                </w:tcPr>
                <w:p w14:paraId="6C07C9A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3.7748</w:t>
                  </w:r>
                </w:p>
              </w:tc>
              <w:tc>
                <w:tcPr>
                  <w:tcW w:w="1188" w:type="dxa"/>
                  <w:tcBorders>
                    <w:top w:val="nil"/>
                    <w:left w:val="nil"/>
                    <w:bottom w:val="nil"/>
                    <w:right w:val="nil"/>
                  </w:tcBorders>
                </w:tcPr>
                <w:p w14:paraId="01CF6D5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1.45326</w:t>
                  </w:r>
                </w:p>
              </w:tc>
              <w:tc>
                <w:tcPr>
                  <w:tcW w:w="1530" w:type="dxa"/>
                  <w:tcBorders>
                    <w:top w:val="nil"/>
                    <w:left w:val="nil"/>
                    <w:bottom w:val="nil"/>
                    <w:right w:val="nil"/>
                  </w:tcBorders>
                </w:tcPr>
                <w:p w14:paraId="0DA1CD6A"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26.5</w:t>
                  </w:r>
                </w:p>
              </w:tc>
            </w:tr>
            <w:tr w:rsidR="00667848" w:rsidRPr="00610022" w14:paraId="7B43E0A9" w14:textId="77777777" w:rsidTr="00EF6949">
              <w:tc>
                <w:tcPr>
                  <w:tcW w:w="2830" w:type="dxa"/>
                  <w:tcBorders>
                    <w:top w:val="nil"/>
                    <w:left w:val="nil"/>
                    <w:right w:val="nil"/>
                  </w:tcBorders>
                </w:tcPr>
                <w:p w14:paraId="50D042CB"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Strongly Agree</w:t>
                  </w:r>
                </w:p>
              </w:tc>
              <w:tc>
                <w:tcPr>
                  <w:tcW w:w="1418" w:type="dxa"/>
                  <w:tcBorders>
                    <w:top w:val="nil"/>
                    <w:left w:val="nil"/>
                    <w:right w:val="nil"/>
                  </w:tcBorders>
                </w:tcPr>
                <w:p w14:paraId="609F587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200</w:t>
                  </w:r>
                </w:p>
              </w:tc>
              <w:tc>
                <w:tcPr>
                  <w:tcW w:w="1134" w:type="dxa"/>
                  <w:tcBorders>
                    <w:top w:val="nil"/>
                    <w:left w:val="nil"/>
                    <w:right w:val="nil"/>
                  </w:tcBorders>
                </w:tcPr>
                <w:p w14:paraId="5C11843A"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3.7778</w:t>
                  </w:r>
                </w:p>
              </w:tc>
              <w:tc>
                <w:tcPr>
                  <w:tcW w:w="1188" w:type="dxa"/>
                  <w:tcBorders>
                    <w:top w:val="nil"/>
                    <w:left w:val="nil"/>
                    <w:right w:val="nil"/>
                  </w:tcBorders>
                </w:tcPr>
                <w:p w14:paraId="270A8B59"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1.45348</w:t>
                  </w:r>
                </w:p>
              </w:tc>
              <w:tc>
                <w:tcPr>
                  <w:tcW w:w="1530" w:type="dxa"/>
                  <w:tcBorders>
                    <w:top w:val="nil"/>
                    <w:left w:val="nil"/>
                    <w:right w:val="nil"/>
                  </w:tcBorders>
                </w:tcPr>
                <w:p w14:paraId="5A90ACD9"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58.8</w:t>
                  </w:r>
                </w:p>
              </w:tc>
            </w:tr>
            <w:tr w:rsidR="00667848" w:rsidRPr="00610022" w14:paraId="09852E58" w14:textId="77777777" w:rsidTr="00EF6949">
              <w:tc>
                <w:tcPr>
                  <w:tcW w:w="2830" w:type="dxa"/>
                  <w:tcBorders>
                    <w:left w:val="nil"/>
                    <w:right w:val="nil"/>
                  </w:tcBorders>
                </w:tcPr>
                <w:p w14:paraId="760EBFCF"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Total </w:t>
                  </w:r>
                </w:p>
              </w:tc>
              <w:tc>
                <w:tcPr>
                  <w:tcW w:w="1418" w:type="dxa"/>
                  <w:tcBorders>
                    <w:left w:val="nil"/>
                    <w:right w:val="nil"/>
                  </w:tcBorders>
                </w:tcPr>
                <w:p w14:paraId="2EE1515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340</w:t>
                  </w:r>
                </w:p>
              </w:tc>
              <w:tc>
                <w:tcPr>
                  <w:tcW w:w="1134" w:type="dxa"/>
                  <w:tcBorders>
                    <w:left w:val="nil"/>
                    <w:right w:val="nil"/>
                  </w:tcBorders>
                </w:tcPr>
                <w:p w14:paraId="14F9B10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b/>
                      <w:sz w:val="24"/>
                      <w:szCs w:val="24"/>
                      <w:lang w:eastAsia="zh-CN"/>
                    </w:rPr>
                  </w:pPr>
                </w:p>
              </w:tc>
              <w:tc>
                <w:tcPr>
                  <w:tcW w:w="1188" w:type="dxa"/>
                  <w:tcBorders>
                    <w:left w:val="nil"/>
                    <w:right w:val="nil"/>
                  </w:tcBorders>
                </w:tcPr>
                <w:p w14:paraId="4A080A4B"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b/>
                      <w:sz w:val="24"/>
                      <w:szCs w:val="24"/>
                      <w:lang w:eastAsia="zh-CN"/>
                    </w:rPr>
                  </w:pPr>
                </w:p>
              </w:tc>
              <w:tc>
                <w:tcPr>
                  <w:tcW w:w="1530" w:type="dxa"/>
                  <w:tcBorders>
                    <w:left w:val="nil"/>
                    <w:right w:val="nil"/>
                  </w:tcBorders>
                </w:tcPr>
                <w:p w14:paraId="317FA90D"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100.0</w:t>
                  </w:r>
                </w:p>
              </w:tc>
            </w:tr>
          </w:tbl>
          <w:p w14:paraId="554F988B"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szCs w:val="24"/>
                <w:lang w:eastAsia="zh-CN"/>
              </w:rPr>
            </w:pPr>
            <w:r w:rsidRPr="00610022">
              <w:rPr>
                <w:rFonts w:ascii="Times New Roman" w:eastAsia="DengXian" w:hAnsi="Times New Roman" w:cs="Times New Roman"/>
                <w:szCs w:val="24"/>
                <w:lang w:eastAsia="zh-CN"/>
              </w:rPr>
              <w:t>Source: Survey Data (2025)</w:t>
            </w:r>
          </w:p>
          <w:p w14:paraId="699BFDA3" w14:textId="77777777"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r w:rsidRPr="00610022">
              <w:rPr>
                <w:rFonts w:ascii="Times New Roman" w:eastAsia="DengXian" w:hAnsi="Times New Roman" w:cs="Times New Roman"/>
                <w:szCs w:val="24"/>
                <w:lang w:eastAsia="zh-CN"/>
              </w:rPr>
              <w:t xml:space="preserve">              The respondents were asked to indicate whether there are investment funds and the results are shown. Table 4 shows that 7.4% (25) strongly disagree, 3.2% (11) also disagree, 4.1% (14) were neutral, 26.5% (90) agreed while 58.8% (200) strongly agree. This indicates that majority of the employees strongly agree that there are investment funds in assessing the nature of financial institution in South Sudan.</w:t>
            </w:r>
          </w:p>
          <w:p w14:paraId="205E3AB2" w14:textId="77777777" w:rsidR="00667848" w:rsidRPr="00610022" w:rsidRDefault="00667848" w:rsidP="00EF6949">
            <w:pPr>
              <w:autoSpaceDE w:val="0"/>
              <w:autoSpaceDN w:val="0"/>
              <w:adjustRightInd w:val="0"/>
              <w:spacing w:after="0" w:line="276" w:lineRule="auto"/>
              <w:rPr>
                <w:rFonts w:ascii="Times New Roman" w:eastAsia="DengXian" w:hAnsi="Times New Roman" w:cs="Times New Roman"/>
                <w:b/>
                <w:szCs w:val="24"/>
                <w:lang w:eastAsia="zh-CN"/>
              </w:rPr>
            </w:pPr>
          </w:p>
          <w:p w14:paraId="59FE8864"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b/>
                <w:szCs w:val="24"/>
                <w:lang w:eastAsia="zh-CN"/>
              </w:rPr>
            </w:pPr>
            <w:r w:rsidRPr="00610022">
              <w:rPr>
                <w:rFonts w:ascii="Times New Roman" w:eastAsia="DengXian" w:hAnsi="Times New Roman" w:cs="Times New Roman"/>
                <w:b/>
                <w:bCs/>
                <w:szCs w:val="24"/>
                <w:lang w:eastAsia="zh-CN"/>
              </w:rPr>
              <w:t>Impact of Profitability on Financial Institution in South Sudan</w:t>
            </w:r>
          </w:p>
          <w:p w14:paraId="14C35A58" w14:textId="77777777"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r>
              <w:rPr>
                <w:rFonts w:ascii="Times New Roman" w:eastAsia="DengXian" w:hAnsi="Times New Roman" w:hint="cs"/>
                <w:cs/>
                <w:lang w:eastAsia="zh-CN"/>
              </w:rPr>
              <w:t xml:space="preserve">           </w:t>
            </w:r>
            <w:r w:rsidRPr="00610022">
              <w:rPr>
                <w:rFonts w:ascii="Times New Roman" w:eastAsia="DengXian" w:hAnsi="Times New Roman" w:cs="Times New Roman"/>
                <w:szCs w:val="24"/>
                <w:lang w:eastAsia="zh-CN"/>
              </w:rPr>
              <w:t>The respondents were asked to rate various profitability factors using the scale ‘SD = Strongly, Disagree, D = Disagree, N = Neutral, A = Agree, SA = Strongly Agree’. The results of the study were as follows:</w:t>
            </w:r>
          </w:p>
          <w:p w14:paraId="256D98AB" w14:textId="77777777"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p>
          <w:p w14:paraId="7886A286" w14:textId="2E2DA425" w:rsidR="00667848" w:rsidRDefault="00667848" w:rsidP="00EF6949">
            <w:pPr>
              <w:autoSpaceDE w:val="0"/>
              <w:autoSpaceDN w:val="0"/>
              <w:adjustRightInd w:val="0"/>
              <w:spacing w:after="0" w:line="276" w:lineRule="auto"/>
              <w:rPr>
                <w:rFonts w:ascii="Times New Roman" w:eastAsia="DengXian" w:hAnsi="Times New Roman" w:cs="Times New Roman"/>
                <w:szCs w:val="24"/>
                <w:lang w:eastAsia="zh-CN"/>
              </w:rPr>
            </w:pPr>
          </w:p>
          <w:p w14:paraId="27FEF696" w14:textId="7B46957B" w:rsidR="00FB0FAA" w:rsidRDefault="00FB0FAA" w:rsidP="00EF6949">
            <w:pPr>
              <w:autoSpaceDE w:val="0"/>
              <w:autoSpaceDN w:val="0"/>
              <w:adjustRightInd w:val="0"/>
              <w:spacing w:after="0" w:line="276" w:lineRule="auto"/>
              <w:rPr>
                <w:rFonts w:ascii="Times New Roman" w:eastAsia="DengXian" w:hAnsi="Times New Roman" w:cs="Times New Roman"/>
                <w:szCs w:val="24"/>
                <w:lang w:eastAsia="zh-CN"/>
              </w:rPr>
            </w:pPr>
          </w:p>
          <w:p w14:paraId="5DE18A57" w14:textId="308512C8" w:rsidR="00FB0FAA" w:rsidRDefault="00FB0FAA" w:rsidP="00EF6949">
            <w:pPr>
              <w:autoSpaceDE w:val="0"/>
              <w:autoSpaceDN w:val="0"/>
              <w:adjustRightInd w:val="0"/>
              <w:spacing w:after="0" w:line="276" w:lineRule="auto"/>
              <w:rPr>
                <w:rFonts w:ascii="Times New Roman" w:eastAsia="DengXian" w:hAnsi="Times New Roman" w:cs="Times New Roman"/>
                <w:szCs w:val="24"/>
                <w:lang w:eastAsia="zh-CN"/>
              </w:rPr>
            </w:pPr>
          </w:p>
          <w:p w14:paraId="7C2E6110" w14:textId="1A4E9DEC" w:rsidR="00FB0FAA" w:rsidRDefault="00FB0FAA" w:rsidP="00EF6949">
            <w:pPr>
              <w:autoSpaceDE w:val="0"/>
              <w:autoSpaceDN w:val="0"/>
              <w:adjustRightInd w:val="0"/>
              <w:spacing w:after="0" w:line="276" w:lineRule="auto"/>
              <w:rPr>
                <w:rFonts w:ascii="Times New Roman" w:eastAsia="DengXian" w:hAnsi="Times New Roman" w:cs="Times New Roman"/>
                <w:szCs w:val="24"/>
                <w:lang w:eastAsia="zh-CN"/>
              </w:rPr>
            </w:pPr>
          </w:p>
          <w:p w14:paraId="635EA6C7" w14:textId="0D36B337" w:rsidR="00FB0FAA" w:rsidRDefault="00FB0FAA" w:rsidP="00FB0FAA">
            <w:pPr>
              <w:autoSpaceDE w:val="0"/>
              <w:autoSpaceDN w:val="0"/>
              <w:adjustRightInd w:val="0"/>
              <w:spacing w:after="0" w:line="276" w:lineRule="auto"/>
              <w:jc w:val="center"/>
              <w:rPr>
                <w:rFonts w:ascii="Angsana New" w:eastAsia="DengXian" w:hAnsi="Angsana New" w:cs="Angsana New"/>
                <w:sz w:val="30"/>
                <w:szCs w:val="30"/>
                <w:lang w:eastAsia="zh-CN"/>
              </w:rPr>
            </w:pPr>
            <w:r w:rsidRPr="00FB0FAA">
              <w:rPr>
                <w:rFonts w:ascii="Angsana New" w:eastAsia="DengXian" w:hAnsi="Angsana New" w:cs="Angsana New"/>
                <w:sz w:val="30"/>
                <w:szCs w:val="30"/>
                <w:lang w:eastAsia="zh-CN"/>
              </w:rPr>
              <w:t xml:space="preserve">11 </w:t>
            </w:r>
            <w:r>
              <w:rPr>
                <w:rFonts w:ascii="Angsana New" w:eastAsia="DengXian" w:hAnsi="Angsana New" w:cs="Angsana New"/>
                <w:sz w:val="30"/>
                <w:szCs w:val="30"/>
                <w:lang w:eastAsia="zh-CN"/>
              </w:rPr>
              <w:t>–</w:t>
            </w:r>
            <w:r w:rsidRPr="00FB0FAA">
              <w:rPr>
                <w:rFonts w:ascii="Angsana New" w:eastAsia="DengXian" w:hAnsi="Angsana New" w:cs="Angsana New"/>
                <w:sz w:val="30"/>
                <w:szCs w:val="30"/>
                <w:lang w:eastAsia="zh-CN"/>
              </w:rPr>
              <w:t xml:space="preserve"> 23</w:t>
            </w:r>
          </w:p>
          <w:p w14:paraId="20A1340D" w14:textId="77777777" w:rsidR="00FB0FAA" w:rsidRPr="00FB0FAA" w:rsidRDefault="00FB0FAA" w:rsidP="00FB0FAA">
            <w:pPr>
              <w:autoSpaceDE w:val="0"/>
              <w:autoSpaceDN w:val="0"/>
              <w:adjustRightInd w:val="0"/>
              <w:spacing w:after="0" w:line="276" w:lineRule="auto"/>
              <w:jc w:val="center"/>
              <w:rPr>
                <w:rFonts w:ascii="Angsana New" w:eastAsia="DengXian" w:hAnsi="Angsana New" w:cs="Angsana New"/>
                <w:sz w:val="30"/>
                <w:szCs w:val="30"/>
                <w:lang w:eastAsia="zh-CN"/>
              </w:rPr>
            </w:pPr>
          </w:p>
          <w:p w14:paraId="6015D6AE"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b/>
                <w:szCs w:val="24"/>
                <w:lang w:eastAsia="zh-CN"/>
              </w:rPr>
            </w:pPr>
            <w:r w:rsidRPr="00610022">
              <w:rPr>
                <w:rFonts w:ascii="Times New Roman" w:eastAsia="DengXian" w:hAnsi="Times New Roman" w:cs="Times New Roman"/>
                <w:b/>
                <w:szCs w:val="24"/>
                <w:lang w:eastAsia="zh-CN"/>
              </w:rPr>
              <w:t>Table 5: Job Satisfaction</w:t>
            </w:r>
          </w:p>
          <w:tbl>
            <w:tblPr>
              <w:tblStyle w:val="TableGrid"/>
              <w:tblW w:w="8100" w:type="dxa"/>
              <w:tblInd w:w="355" w:type="dxa"/>
              <w:tblLayout w:type="fixed"/>
              <w:tblLook w:val="04A0" w:firstRow="1" w:lastRow="0" w:firstColumn="1" w:lastColumn="0" w:noHBand="0" w:noVBand="1"/>
            </w:tblPr>
            <w:tblGrid>
              <w:gridCol w:w="2830"/>
              <w:gridCol w:w="1418"/>
              <w:gridCol w:w="1134"/>
              <w:gridCol w:w="1188"/>
              <w:gridCol w:w="1530"/>
            </w:tblGrid>
            <w:tr w:rsidR="00667848" w:rsidRPr="00610022" w14:paraId="71F9A5FC" w14:textId="77777777" w:rsidTr="00EF6949">
              <w:tc>
                <w:tcPr>
                  <w:tcW w:w="2830" w:type="dxa"/>
                  <w:tcBorders>
                    <w:left w:val="nil"/>
                    <w:right w:val="nil"/>
                  </w:tcBorders>
                </w:tcPr>
                <w:p w14:paraId="40D9AF8C"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b/>
                      <w:sz w:val="24"/>
                      <w:szCs w:val="24"/>
                      <w:lang w:eastAsia="zh-CN"/>
                    </w:rPr>
                  </w:pPr>
                </w:p>
              </w:tc>
              <w:tc>
                <w:tcPr>
                  <w:tcW w:w="1418" w:type="dxa"/>
                  <w:tcBorders>
                    <w:left w:val="nil"/>
                    <w:right w:val="nil"/>
                  </w:tcBorders>
                </w:tcPr>
                <w:p w14:paraId="7A305BA2"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Frequency </w:t>
                  </w:r>
                </w:p>
              </w:tc>
              <w:tc>
                <w:tcPr>
                  <w:tcW w:w="1134" w:type="dxa"/>
                  <w:tcBorders>
                    <w:left w:val="nil"/>
                    <w:right w:val="nil"/>
                  </w:tcBorders>
                </w:tcPr>
                <w:p w14:paraId="2C38448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Mean </w:t>
                  </w:r>
                </w:p>
              </w:tc>
              <w:tc>
                <w:tcPr>
                  <w:tcW w:w="1188" w:type="dxa"/>
                  <w:tcBorders>
                    <w:left w:val="nil"/>
                    <w:right w:val="nil"/>
                  </w:tcBorders>
                </w:tcPr>
                <w:p w14:paraId="05A98719"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Std. Deviation</w:t>
                  </w:r>
                </w:p>
              </w:tc>
              <w:tc>
                <w:tcPr>
                  <w:tcW w:w="1530" w:type="dxa"/>
                  <w:tcBorders>
                    <w:left w:val="nil"/>
                    <w:right w:val="nil"/>
                  </w:tcBorders>
                </w:tcPr>
                <w:p w14:paraId="53B08952" w14:textId="77777777" w:rsidR="00667848"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Cumulative </w:t>
                  </w:r>
                </w:p>
                <w:p w14:paraId="3690F451"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Percent</w:t>
                  </w:r>
                </w:p>
              </w:tc>
            </w:tr>
            <w:tr w:rsidR="00667848" w:rsidRPr="00610022" w14:paraId="694B3473" w14:textId="77777777" w:rsidTr="00EF6949">
              <w:tc>
                <w:tcPr>
                  <w:tcW w:w="2830" w:type="dxa"/>
                  <w:tcBorders>
                    <w:left w:val="nil"/>
                    <w:bottom w:val="nil"/>
                    <w:right w:val="nil"/>
                  </w:tcBorders>
                </w:tcPr>
                <w:p w14:paraId="1161973B"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Valid     Strongly Disagree</w:t>
                  </w:r>
                </w:p>
              </w:tc>
              <w:tc>
                <w:tcPr>
                  <w:tcW w:w="1418" w:type="dxa"/>
                  <w:tcBorders>
                    <w:left w:val="nil"/>
                    <w:bottom w:val="nil"/>
                    <w:right w:val="nil"/>
                  </w:tcBorders>
                </w:tcPr>
                <w:p w14:paraId="67F36E7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5</w:t>
                  </w:r>
                </w:p>
              </w:tc>
              <w:tc>
                <w:tcPr>
                  <w:tcW w:w="1134" w:type="dxa"/>
                  <w:tcBorders>
                    <w:left w:val="nil"/>
                    <w:bottom w:val="nil"/>
                    <w:right w:val="nil"/>
                  </w:tcBorders>
                </w:tcPr>
                <w:p w14:paraId="00E11E9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3.7371</w:t>
                  </w:r>
                </w:p>
              </w:tc>
              <w:tc>
                <w:tcPr>
                  <w:tcW w:w="1188" w:type="dxa"/>
                  <w:tcBorders>
                    <w:left w:val="nil"/>
                    <w:bottom w:val="nil"/>
                    <w:right w:val="nil"/>
                  </w:tcBorders>
                </w:tcPr>
                <w:p w14:paraId="575EBD5A"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1.46034</w:t>
                  </w:r>
                </w:p>
              </w:tc>
              <w:tc>
                <w:tcPr>
                  <w:tcW w:w="1530" w:type="dxa"/>
                  <w:tcBorders>
                    <w:left w:val="nil"/>
                    <w:bottom w:val="nil"/>
                    <w:right w:val="nil"/>
                  </w:tcBorders>
                </w:tcPr>
                <w:p w14:paraId="6892F84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1.5</w:t>
                  </w:r>
                </w:p>
              </w:tc>
            </w:tr>
            <w:tr w:rsidR="00667848" w:rsidRPr="00610022" w14:paraId="0D1726A1" w14:textId="77777777" w:rsidTr="00EF6949">
              <w:tc>
                <w:tcPr>
                  <w:tcW w:w="2830" w:type="dxa"/>
                  <w:tcBorders>
                    <w:top w:val="nil"/>
                    <w:left w:val="nil"/>
                    <w:bottom w:val="nil"/>
                    <w:right w:val="nil"/>
                  </w:tcBorders>
                </w:tcPr>
                <w:p w14:paraId="0528014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Disagree</w:t>
                  </w:r>
                </w:p>
              </w:tc>
              <w:tc>
                <w:tcPr>
                  <w:tcW w:w="1418" w:type="dxa"/>
                  <w:tcBorders>
                    <w:top w:val="nil"/>
                    <w:left w:val="nil"/>
                    <w:bottom w:val="nil"/>
                    <w:right w:val="nil"/>
                  </w:tcBorders>
                </w:tcPr>
                <w:p w14:paraId="6AC526E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8</w:t>
                  </w:r>
                </w:p>
              </w:tc>
              <w:tc>
                <w:tcPr>
                  <w:tcW w:w="1134" w:type="dxa"/>
                  <w:tcBorders>
                    <w:top w:val="nil"/>
                    <w:left w:val="nil"/>
                    <w:bottom w:val="nil"/>
                    <w:right w:val="nil"/>
                  </w:tcBorders>
                </w:tcPr>
                <w:p w14:paraId="287160C7"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3.7428</w:t>
                  </w:r>
                </w:p>
              </w:tc>
              <w:tc>
                <w:tcPr>
                  <w:tcW w:w="1188" w:type="dxa"/>
                  <w:tcBorders>
                    <w:top w:val="nil"/>
                    <w:left w:val="nil"/>
                    <w:bottom w:val="nil"/>
                    <w:right w:val="nil"/>
                  </w:tcBorders>
                </w:tcPr>
                <w:p w14:paraId="209A8072"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1.46036</w:t>
                  </w:r>
                </w:p>
              </w:tc>
              <w:tc>
                <w:tcPr>
                  <w:tcW w:w="1530" w:type="dxa"/>
                  <w:tcBorders>
                    <w:top w:val="nil"/>
                    <w:left w:val="nil"/>
                    <w:bottom w:val="nil"/>
                    <w:right w:val="nil"/>
                  </w:tcBorders>
                </w:tcPr>
                <w:p w14:paraId="623E5A32"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2.4</w:t>
                  </w:r>
                </w:p>
              </w:tc>
            </w:tr>
            <w:tr w:rsidR="00667848" w:rsidRPr="00610022" w14:paraId="52AF8D58" w14:textId="77777777" w:rsidTr="00EF6949">
              <w:tc>
                <w:tcPr>
                  <w:tcW w:w="2830" w:type="dxa"/>
                  <w:tcBorders>
                    <w:top w:val="nil"/>
                    <w:left w:val="nil"/>
                    <w:bottom w:val="nil"/>
                    <w:right w:val="nil"/>
                  </w:tcBorders>
                </w:tcPr>
                <w:p w14:paraId="4C31A8A2"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Neutral</w:t>
                  </w:r>
                </w:p>
              </w:tc>
              <w:tc>
                <w:tcPr>
                  <w:tcW w:w="1418" w:type="dxa"/>
                  <w:tcBorders>
                    <w:top w:val="nil"/>
                    <w:left w:val="nil"/>
                    <w:bottom w:val="nil"/>
                    <w:right w:val="nil"/>
                  </w:tcBorders>
                </w:tcPr>
                <w:p w14:paraId="281F26E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17</w:t>
                  </w:r>
                </w:p>
              </w:tc>
              <w:tc>
                <w:tcPr>
                  <w:tcW w:w="1134" w:type="dxa"/>
                  <w:tcBorders>
                    <w:top w:val="nil"/>
                    <w:left w:val="nil"/>
                    <w:bottom w:val="nil"/>
                    <w:right w:val="nil"/>
                  </w:tcBorders>
                </w:tcPr>
                <w:p w14:paraId="4E23E31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3.7438</w:t>
                  </w:r>
                </w:p>
              </w:tc>
              <w:tc>
                <w:tcPr>
                  <w:tcW w:w="1188" w:type="dxa"/>
                  <w:tcBorders>
                    <w:top w:val="nil"/>
                    <w:left w:val="nil"/>
                    <w:bottom w:val="nil"/>
                    <w:right w:val="nil"/>
                  </w:tcBorders>
                </w:tcPr>
                <w:p w14:paraId="51CB3F7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1.46044</w:t>
                  </w:r>
                </w:p>
              </w:tc>
              <w:tc>
                <w:tcPr>
                  <w:tcW w:w="1530" w:type="dxa"/>
                  <w:tcBorders>
                    <w:top w:val="nil"/>
                    <w:left w:val="nil"/>
                    <w:bottom w:val="nil"/>
                    <w:right w:val="nil"/>
                  </w:tcBorders>
                </w:tcPr>
                <w:p w14:paraId="7D4ECA3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5.0</w:t>
                  </w:r>
                </w:p>
              </w:tc>
            </w:tr>
            <w:tr w:rsidR="00667848" w:rsidRPr="00610022" w14:paraId="30B8E932" w14:textId="77777777" w:rsidTr="00EF6949">
              <w:tc>
                <w:tcPr>
                  <w:tcW w:w="2830" w:type="dxa"/>
                  <w:tcBorders>
                    <w:top w:val="nil"/>
                    <w:left w:val="nil"/>
                    <w:bottom w:val="nil"/>
                    <w:right w:val="nil"/>
                  </w:tcBorders>
                </w:tcPr>
                <w:p w14:paraId="33CE573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Agree</w:t>
                  </w:r>
                </w:p>
              </w:tc>
              <w:tc>
                <w:tcPr>
                  <w:tcW w:w="1418" w:type="dxa"/>
                  <w:tcBorders>
                    <w:top w:val="nil"/>
                    <w:left w:val="nil"/>
                    <w:bottom w:val="nil"/>
                    <w:right w:val="nil"/>
                  </w:tcBorders>
                </w:tcPr>
                <w:p w14:paraId="0DF3ADB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110</w:t>
                  </w:r>
                </w:p>
              </w:tc>
              <w:tc>
                <w:tcPr>
                  <w:tcW w:w="1134" w:type="dxa"/>
                  <w:tcBorders>
                    <w:top w:val="nil"/>
                    <w:left w:val="nil"/>
                    <w:bottom w:val="nil"/>
                    <w:right w:val="nil"/>
                  </w:tcBorders>
                </w:tcPr>
                <w:p w14:paraId="585B56A9"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3.7468</w:t>
                  </w:r>
                </w:p>
              </w:tc>
              <w:tc>
                <w:tcPr>
                  <w:tcW w:w="1188" w:type="dxa"/>
                  <w:tcBorders>
                    <w:top w:val="nil"/>
                    <w:left w:val="nil"/>
                    <w:bottom w:val="nil"/>
                    <w:right w:val="nil"/>
                  </w:tcBorders>
                </w:tcPr>
                <w:p w14:paraId="431878CC"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1.46078</w:t>
                  </w:r>
                </w:p>
              </w:tc>
              <w:tc>
                <w:tcPr>
                  <w:tcW w:w="1530" w:type="dxa"/>
                  <w:tcBorders>
                    <w:top w:val="nil"/>
                    <w:left w:val="nil"/>
                    <w:bottom w:val="nil"/>
                    <w:right w:val="nil"/>
                  </w:tcBorders>
                </w:tcPr>
                <w:p w14:paraId="1CDEF71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32.3</w:t>
                  </w:r>
                </w:p>
              </w:tc>
            </w:tr>
            <w:tr w:rsidR="00667848" w:rsidRPr="00610022" w14:paraId="006B4E92" w14:textId="77777777" w:rsidTr="00EF6949">
              <w:tc>
                <w:tcPr>
                  <w:tcW w:w="2830" w:type="dxa"/>
                  <w:tcBorders>
                    <w:top w:val="nil"/>
                    <w:left w:val="nil"/>
                    <w:right w:val="nil"/>
                  </w:tcBorders>
                </w:tcPr>
                <w:p w14:paraId="40D6E879"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Strongly Agree</w:t>
                  </w:r>
                </w:p>
              </w:tc>
              <w:tc>
                <w:tcPr>
                  <w:tcW w:w="1418" w:type="dxa"/>
                  <w:tcBorders>
                    <w:top w:val="nil"/>
                    <w:left w:val="nil"/>
                    <w:right w:val="nil"/>
                  </w:tcBorders>
                </w:tcPr>
                <w:p w14:paraId="0FA14479"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200</w:t>
                  </w:r>
                </w:p>
              </w:tc>
              <w:tc>
                <w:tcPr>
                  <w:tcW w:w="1134" w:type="dxa"/>
                  <w:tcBorders>
                    <w:top w:val="nil"/>
                    <w:left w:val="nil"/>
                    <w:right w:val="nil"/>
                  </w:tcBorders>
                </w:tcPr>
                <w:p w14:paraId="38CC999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3.7488</w:t>
                  </w:r>
                </w:p>
              </w:tc>
              <w:tc>
                <w:tcPr>
                  <w:tcW w:w="1188" w:type="dxa"/>
                  <w:tcBorders>
                    <w:top w:val="nil"/>
                    <w:left w:val="nil"/>
                    <w:right w:val="nil"/>
                  </w:tcBorders>
                </w:tcPr>
                <w:p w14:paraId="1C2E1D1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1.46086</w:t>
                  </w:r>
                </w:p>
              </w:tc>
              <w:tc>
                <w:tcPr>
                  <w:tcW w:w="1530" w:type="dxa"/>
                  <w:tcBorders>
                    <w:top w:val="nil"/>
                    <w:left w:val="nil"/>
                    <w:right w:val="nil"/>
                  </w:tcBorders>
                </w:tcPr>
                <w:p w14:paraId="301DC069"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58.8</w:t>
                  </w:r>
                </w:p>
              </w:tc>
            </w:tr>
            <w:tr w:rsidR="00667848" w:rsidRPr="00610022" w14:paraId="40762AB5" w14:textId="77777777" w:rsidTr="00EF6949">
              <w:tc>
                <w:tcPr>
                  <w:tcW w:w="2830" w:type="dxa"/>
                  <w:tcBorders>
                    <w:left w:val="nil"/>
                    <w:right w:val="nil"/>
                  </w:tcBorders>
                </w:tcPr>
                <w:p w14:paraId="2FB1E30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Total </w:t>
                  </w:r>
                </w:p>
              </w:tc>
              <w:tc>
                <w:tcPr>
                  <w:tcW w:w="1418" w:type="dxa"/>
                  <w:tcBorders>
                    <w:left w:val="nil"/>
                    <w:right w:val="nil"/>
                  </w:tcBorders>
                </w:tcPr>
                <w:p w14:paraId="565F288F"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340</w:t>
                  </w:r>
                </w:p>
              </w:tc>
              <w:tc>
                <w:tcPr>
                  <w:tcW w:w="1134" w:type="dxa"/>
                  <w:tcBorders>
                    <w:left w:val="nil"/>
                    <w:right w:val="nil"/>
                  </w:tcBorders>
                </w:tcPr>
                <w:p w14:paraId="1BA3D0F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p>
              </w:tc>
              <w:tc>
                <w:tcPr>
                  <w:tcW w:w="1188" w:type="dxa"/>
                  <w:tcBorders>
                    <w:left w:val="nil"/>
                    <w:right w:val="nil"/>
                  </w:tcBorders>
                </w:tcPr>
                <w:p w14:paraId="7693D81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p>
              </w:tc>
              <w:tc>
                <w:tcPr>
                  <w:tcW w:w="1530" w:type="dxa"/>
                  <w:tcBorders>
                    <w:left w:val="nil"/>
                    <w:right w:val="nil"/>
                  </w:tcBorders>
                </w:tcPr>
                <w:p w14:paraId="20D5ADB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p>
              </w:tc>
            </w:tr>
          </w:tbl>
          <w:p w14:paraId="10514ACE" w14:textId="77777777" w:rsidR="00667848" w:rsidRDefault="00667848" w:rsidP="00EF6949">
            <w:pPr>
              <w:autoSpaceDE w:val="0"/>
              <w:autoSpaceDN w:val="0"/>
              <w:adjustRightInd w:val="0"/>
              <w:spacing w:after="0" w:line="276" w:lineRule="auto"/>
              <w:ind w:left="360"/>
              <w:rPr>
                <w:rFonts w:ascii="Times New Roman" w:eastAsia="DengXian" w:hAnsi="Times New Roman" w:cs="Times New Roman"/>
                <w:szCs w:val="24"/>
                <w:lang w:eastAsia="zh-CN"/>
              </w:rPr>
            </w:pPr>
            <w:r w:rsidRPr="00610022">
              <w:rPr>
                <w:rFonts w:ascii="Times New Roman" w:eastAsia="DengXian" w:hAnsi="Times New Roman" w:cs="Times New Roman"/>
                <w:szCs w:val="24"/>
                <w:lang w:eastAsia="zh-CN"/>
              </w:rPr>
              <w:t>Source: Survey Data (2025)</w:t>
            </w:r>
          </w:p>
          <w:p w14:paraId="19AF8DA4"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szCs w:val="24"/>
                <w:lang w:eastAsia="zh-CN"/>
              </w:rPr>
            </w:pPr>
          </w:p>
          <w:p w14:paraId="7ED98705" w14:textId="77777777"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r w:rsidRPr="00610022">
              <w:rPr>
                <w:rFonts w:ascii="Times New Roman" w:eastAsia="DengXian" w:hAnsi="Times New Roman" w:cs="Times New Roman"/>
                <w:szCs w:val="24"/>
                <w:lang w:eastAsia="zh-CN"/>
              </w:rPr>
              <w:t xml:space="preserve">             The respondents were asked to indicate whether there is job satisfaction at work and the results are shown. Table 5 shows that 1.5% (5) strongly disagree, 2.4% (8) also disagree, 5% (17) were neutral, 32.3% (110) agreed while 58.8% (200) strongly agree. This indicates that majority of the employees strongly agree that there is job satisfaction in assessing the nature of financial institution in South Sudan.</w:t>
            </w:r>
          </w:p>
          <w:p w14:paraId="7A1DBEBA" w14:textId="77777777" w:rsidR="00667848" w:rsidRPr="00610022" w:rsidRDefault="00667848" w:rsidP="00EF6949">
            <w:pPr>
              <w:autoSpaceDE w:val="0"/>
              <w:autoSpaceDN w:val="0"/>
              <w:adjustRightInd w:val="0"/>
              <w:spacing w:after="0" w:line="276" w:lineRule="auto"/>
              <w:rPr>
                <w:rFonts w:ascii="Times New Roman" w:eastAsia="DengXian" w:hAnsi="Times New Roman" w:cs="Times New Roman"/>
                <w:b/>
                <w:szCs w:val="24"/>
                <w:lang w:eastAsia="zh-CN"/>
              </w:rPr>
            </w:pPr>
            <w:r w:rsidRPr="00610022">
              <w:rPr>
                <w:rFonts w:ascii="Times New Roman" w:eastAsia="DengXian" w:hAnsi="Times New Roman" w:cs="Times New Roman"/>
                <w:szCs w:val="24"/>
                <w:lang w:eastAsia="zh-CN"/>
              </w:rPr>
              <w:t xml:space="preserve"> </w:t>
            </w:r>
          </w:p>
          <w:p w14:paraId="622AE5C5"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b/>
                <w:szCs w:val="24"/>
                <w:lang w:eastAsia="zh-CN"/>
              </w:rPr>
            </w:pPr>
            <w:r w:rsidRPr="00610022">
              <w:rPr>
                <w:rFonts w:ascii="Times New Roman" w:eastAsia="DengXian" w:hAnsi="Times New Roman" w:cs="Times New Roman"/>
                <w:b/>
                <w:szCs w:val="24"/>
                <w:lang w:eastAsia="zh-CN"/>
              </w:rPr>
              <w:t>Table 6: Rewards and Recognition</w:t>
            </w:r>
          </w:p>
          <w:tbl>
            <w:tblPr>
              <w:tblStyle w:val="TableGrid"/>
              <w:tblW w:w="8100" w:type="dxa"/>
              <w:tblInd w:w="355" w:type="dxa"/>
              <w:tblLayout w:type="fixed"/>
              <w:tblLook w:val="04A0" w:firstRow="1" w:lastRow="0" w:firstColumn="1" w:lastColumn="0" w:noHBand="0" w:noVBand="1"/>
            </w:tblPr>
            <w:tblGrid>
              <w:gridCol w:w="2830"/>
              <w:gridCol w:w="1418"/>
              <w:gridCol w:w="1134"/>
              <w:gridCol w:w="1368"/>
              <w:gridCol w:w="1350"/>
            </w:tblGrid>
            <w:tr w:rsidR="00667848" w:rsidRPr="00610022" w14:paraId="3871E0CE" w14:textId="77777777" w:rsidTr="00EF6949">
              <w:tc>
                <w:tcPr>
                  <w:tcW w:w="2830" w:type="dxa"/>
                  <w:tcBorders>
                    <w:left w:val="nil"/>
                    <w:right w:val="nil"/>
                  </w:tcBorders>
                </w:tcPr>
                <w:p w14:paraId="22BDAEA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b/>
                      <w:sz w:val="24"/>
                      <w:szCs w:val="24"/>
                      <w:lang w:eastAsia="zh-CN"/>
                    </w:rPr>
                  </w:pPr>
                </w:p>
              </w:tc>
              <w:tc>
                <w:tcPr>
                  <w:tcW w:w="1418" w:type="dxa"/>
                  <w:tcBorders>
                    <w:left w:val="nil"/>
                    <w:right w:val="nil"/>
                  </w:tcBorders>
                </w:tcPr>
                <w:p w14:paraId="61E3033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Frequency </w:t>
                  </w:r>
                </w:p>
              </w:tc>
              <w:tc>
                <w:tcPr>
                  <w:tcW w:w="1134" w:type="dxa"/>
                  <w:tcBorders>
                    <w:left w:val="nil"/>
                    <w:right w:val="nil"/>
                  </w:tcBorders>
                </w:tcPr>
                <w:p w14:paraId="5CFED25B"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Mean </w:t>
                  </w:r>
                </w:p>
              </w:tc>
              <w:tc>
                <w:tcPr>
                  <w:tcW w:w="1368" w:type="dxa"/>
                  <w:tcBorders>
                    <w:left w:val="nil"/>
                    <w:right w:val="nil"/>
                  </w:tcBorders>
                </w:tcPr>
                <w:p w14:paraId="36D8DF8D"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Std. Deviation</w:t>
                  </w:r>
                </w:p>
              </w:tc>
              <w:tc>
                <w:tcPr>
                  <w:tcW w:w="1350" w:type="dxa"/>
                  <w:tcBorders>
                    <w:left w:val="nil"/>
                    <w:right w:val="nil"/>
                  </w:tcBorders>
                </w:tcPr>
                <w:p w14:paraId="3904ECAE" w14:textId="77777777" w:rsidR="00667848"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Cumulative </w:t>
                  </w:r>
                </w:p>
                <w:p w14:paraId="0CF89B7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Percent</w:t>
                  </w:r>
                </w:p>
              </w:tc>
            </w:tr>
            <w:tr w:rsidR="00667848" w:rsidRPr="00610022" w14:paraId="0C7B7F1F" w14:textId="77777777" w:rsidTr="00EF6949">
              <w:tc>
                <w:tcPr>
                  <w:tcW w:w="2830" w:type="dxa"/>
                  <w:tcBorders>
                    <w:left w:val="nil"/>
                    <w:bottom w:val="nil"/>
                    <w:right w:val="nil"/>
                  </w:tcBorders>
                </w:tcPr>
                <w:p w14:paraId="03CA02E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Valid     Strongly Disagree</w:t>
                  </w:r>
                </w:p>
              </w:tc>
              <w:tc>
                <w:tcPr>
                  <w:tcW w:w="1418" w:type="dxa"/>
                  <w:tcBorders>
                    <w:left w:val="nil"/>
                    <w:bottom w:val="nil"/>
                    <w:right w:val="nil"/>
                  </w:tcBorders>
                </w:tcPr>
                <w:p w14:paraId="77DCFC2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13</w:t>
                  </w:r>
                </w:p>
              </w:tc>
              <w:tc>
                <w:tcPr>
                  <w:tcW w:w="1134" w:type="dxa"/>
                  <w:tcBorders>
                    <w:left w:val="nil"/>
                    <w:bottom w:val="nil"/>
                    <w:right w:val="nil"/>
                  </w:tcBorders>
                </w:tcPr>
                <w:p w14:paraId="73C2478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3.8571</w:t>
                  </w:r>
                </w:p>
              </w:tc>
              <w:tc>
                <w:tcPr>
                  <w:tcW w:w="1368" w:type="dxa"/>
                  <w:tcBorders>
                    <w:left w:val="nil"/>
                    <w:bottom w:val="nil"/>
                    <w:right w:val="nil"/>
                  </w:tcBorders>
                </w:tcPr>
                <w:p w14:paraId="7F3EB41F"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1.44718</w:t>
                  </w:r>
                </w:p>
              </w:tc>
              <w:tc>
                <w:tcPr>
                  <w:tcW w:w="1350" w:type="dxa"/>
                  <w:tcBorders>
                    <w:left w:val="nil"/>
                    <w:bottom w:val="nil"/>
                    <w:right w:val="nil"/>
                  </w:tcBorders>
                </w:tcPr>
                <w:p w14:paraId="2390FE6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3.8</w:t>
                  </w:r>
                </w:p>
              </w:tc>
            </w:tr>
            <w:tr w:rsidR="00667848" w:rsidRPr="00610022" w14:paraId="6A92C4E7" w14:textId="77777777" w:rsidTr="00EF6949">
              <w:tc>
                <w:tcPr>
                  <w:tcW w:w="2830" w:type="dxa"/>
                  <w:tcBorders>
                    <w:top w:val="nil"/>
                    <w:left w:val="nil"/>
                    <w:bottom w:val="nil"/>
                    <w:right w:val="nil"/>
                  </w:tcBorders>
                </w:tcPr>
                <w:p w14:paraId="78C87E5B"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Disagree</w:t>
                  </w:r>
                </w:p>
              </w:tc>
              <w:tc>
                <w:tcPr>
                  <w:tcW w:w="1418" w:type="dxa"/>
                  <w:tcBorders>
                    <w:top w:val="nil"/>
                    <w:left w:val="nil"/>
                    <w:bottom w:val="nil"/>
                    <w:right w:val="nil"/>
                  </w:tcBorders>
                </w:tcPr>
                <w:p w14:paraId="3EA46EC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19</w:t>
                  </w:r>
                </w:p>
              </w:tc>
              <w:tc>
                <w:tcPr>
                  <w:tcW w:w="1134" w:type="dxa"/>
                  <w:tcBorders>
                    <w:top w:val="nil"/>
                    <w:left w:val="nil"/>
                    <w:bottom w:val="nil"/>
                    <w:right w:val="nil"/>
                  </w:tcBorders>
                </w:tcPr>
                <w:p w14:paraId="453BB78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3.8576</w:t>
                  </w:r>
                </w:p>
              </w:tc>
              <w:tc>
                <w:tcPr>
                  <w:tcW w:w="1368" w:type="dxa"/>
                  <w:tcBorders>
                    <w:top w:val="nil"/>
                    <w:left w:val="nil"/>
                    <w:bottom w:val="nil"/>
                    <w:right w:val="nil"/>
                  </w:tcBorders>
                </w:tcPr>
                <w:p w14:paraId="1EFC254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1.44722</w:t>
                  </w:r>
                </w:p>
              </w:tc>
              <w:tc>
                <w:tcPr>
                  <w:tcW w:w="1350" w:type="dxa"/>
                  <w:tcBorders>
                    <w:top w:val="nil"/>
                    <w:left w:val="nil"/>
                    <w:bottom w:val="nil"/>
                    <w:right w:val="nil"/>
                  </w:tcBorders>
                </w:tcPr>
                <w:p w14:paraId="4A2E3AC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5.6</w:t>
                  </w:r>
                </w:p>
              </w:tc>
            </w:tr>
            <w:tr w:rsidR="00667848" w:rsidRPr="00610022" w14:paraId="7B78973E" w14:textId="77777777" w:rsidTr="00EF6949">
              <w:tc>
                <w:tcPr>
                  <w:tcW w:w="2830" w:type="dxa"/>
                  <w:tcBorders>
                    <w:top w:val="nil"/>
                    <w:left w:val="nil"/>
                    <w:bottom w:val="nil"/>
                    <w:right w:val="nil"/>
                  </w:tcBorders>
                </w:tcPr>
                <w:p w14:paraId="1B98CA7B"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Neutral</w:t>
                  </w:r>
                </w:p>
              </w:tc>
              <w:tc>
                <w:tcPr>
                  <w:tcW w:w="1418" w:type="dxa"/>
                  <w:tcBorders>
                    <w:top w:val="nil"/>
                    <w:left w:val="nil"/>
                    <w:bottom w:val="nil"/>
                    <w:right w:val="nil"/>
                  </w:tcBorders>
                </w:tcPr>
                <w:p w14:paraId="4F9C8E2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8</w:t>
                  </w:r>
                </w:p>
              </w:tc>
              <w:tc>
                <w:tcPr>
                  <w:tcW w:w="1134" w:type="dxa"/>
                  <w:tcBorders>
                    <w:top w:val="nil"/>
                    <w:left w:val="nil"/>
                    <w:bottom w:val="nil"/>
                    <w:right w:val="nil"/>
                  </w:tcBorders>
                </w:tcPr>
                <w:p w14:paraId="4405395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3.8566</w:t>
                  </w:r>
                </w:p>
              </w:tc>
              <w:tc>
                <w:tcPr>
                  <w:tcW w:w="1368" w:type="dxa"/>
                  <w:tcBorders>
                    <w:top w:val="nil"/>
                    <w:left w:val="nil"/>
                    <w:bottom w:val="nil"/>
                    <w:right w:val="nil"/>
                  </w:tcBorders>
                </w:tcPr>
                <w:p w14:paraId="17769987"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1.44714</w:t>
                  </w:r>
                </w:p>
              </w:tc>
              <w:tc>
                <w:tcPr>
                  <w:tcW w:w="1350" w:type="dxa"/>
                  <w:tcBorders>
                    <w:top w:val="nil"/>
                    <w:left w:val="nil"/>
                    <w:bottom w:val="nil"/>
                    <w:right w:val="nil"/>
                  </w:tcBorders>
                </w:tcPr>
                <w:p w14:paraId="3BEC835F"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2.4</w:t>
                  </w:r>
                </w:p>
              </w:tc>
            </w:tr>
            <w:tr w:rsidR="00667848" w:rsidRPr="00610022" w14:paraId="40EE7FD7" w14:textId="77777777" w:rsidTr="00EF6949">
              <w:tc>
                <w:tcPr>
                  <w:tcW w:w="2830" w:type="dxa"/>
                  <w:tcBorders>
                    <w:top w:val="nil"/>
                    <w:left w:val="nil"/>
                    <w:bottom w:val="nil"/>
                    <w:right w:val="nil"/>
                  </w:tcBorders>
                </w:tcPr>
                <w:p w14:paraId="5C4F2D8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Agree</w:t>
                  </w:r>
                </w:p>
              </w:tc>
              <w:tc>
                <w:tcPr>
                  <w:tcW w:w="1418" w:type="dxa"/>
                  <w:tcBorders>
                    <w:top w:val="nil"/>
                    <w:left w:val="nil"/>
                    <w:bottom w:val="nil"/>
                    <w:right w:val="nil"/>
                  </w:tcBorders>
                </w:tcPr>
                <w:p w14:paraId="649214D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120</w:t>
                  </w:r>
                </w:p>
              </w:tc>
              <w:tc>
                <w:tcPr>
                  <w:tcW w:w="1134" w:type="dxa"/>
                  <w:tcBorders>
                    <w:top w:val="nil"/>
                    <w:left w:val="nil"/>
                    <w:bottom w:val="nil"/>
                    <w:right w:val="nil"/>
                  </w:tcBorders>
                </w:tcPr>
                <w:p w14:paraId="53376269"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3.8584</w:t>
                  </w:r>
                </w:p>
              </w:tc>
              <w:tc>
                <w:tcPr>
                  <w:tcW w:w="1368" w:type="dxa"/>
                  <w:tcBorders>
                    <w:top w:val="nil"/>
                    <w:left w:val="nil"/>
                    <w:bottom w:val="nil"/>
                    <w:right w:val="nil"/>
                  </w:tcBorders>
                </w:tcPr>
                <w:p w14:paraId="0EC74737"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1.44782</w:t>
                  </w:r>
                </w:p>
              </w:tc>
              <w:tc>
                <w:tcPr>
                  <w:tcW w:w="1350" w:type="dxa"/>
                  <w:tcBorders>
                    <w:top w:val="nil"/>
                    <w:left w:val="nil"/>
                    <w:bottom w:val="nil"/>
                    <w:right w:val="nil"/>
                  </w:tcBorders>
                </w:tcPr>
                <w:p w14:paraId="0E03C022"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35.3</w:t>
                  </w:r>
                </w:p>
              </w:tc>
            </w:tr>
            <w:tr w:rsidR="00667848" w:rsidRPr="00610022" w14:paraId="7CE6D73B" w14:textId="77777777" w:rsidTr="00EF6949">
              <w:tc>
                <w:tcPr>
                  <w:tcW w:w="2830" w:type="dxa"/>
                  <w:tcBorders>
                    <w:top w:val="nil"/>
                    <w:left w:val="nil"/>
                    <w:right w:val="nil"/>
                  </w:tcBorders>
                </w:tcPr>
                <w:p w14:paraId="18AB2A62"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Strongly Agree</w:t>
                  </w:r>
                </w:p>
              </w:tc>
              <w:tc>
                <w:tcPr>
                  <w:tcW w:w="1418" w:type="dxa"/>
                  <w:tcBorders>
                    <w:top w:val="nil"/>
                    <w:left w:val="nil"/>
                    <w:right w:val="nil"/>
                  </w:tcBorders>
                </w:tcPr>
                <w:p w14:paraId="7985ABD1"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180</w:t>
                  </w:r>
                </w:p>
              </w:tc>
              <w:tc>
                <w:tcPr>
                  <w:tcW w:w="1134" w:type="dxa"/>
                  <w:tcBorders>
                    <w:top w:val="nil"/>
                    <w:left w:val="nil"/>
                    <w:right w:val="nil"/>
                  </w:tcBorders>
                </w:tcPr>
                <w:p w14:paraId="181D764D"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3.8588</w:t>
                  </w:r>
                </w:p>
              </w:tc>
              <w:tc>
                <w:tcPr>
                  <w:tcW w:w="1368" w:type="dxa"/>
                  <w:tcBorders>
                    <w:top w:val="nil"/>
                    <w:left w:val="nil"/>
                    <w:right w:val="nil"/>
                  </w:tcBorders>
                </w:tcPr>
                <w:p w14:paraId="3D5027BD"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1.44788</w:t>
                  </w:r>
                </w:p>
              </w:tc>
              <w:tc>
                <w:tcPr>
                  <w:tcW w:w="1350" w:type="dxa"/>
                  <w:tcBorders>
                    <w:top w:val="nil"/>
                    <w:left w:val="nil"/>
                    <w:right w:val="nil"/>
                  </w:tcBorders>
                </w:tcPr>
                <w:p w14:paraId="4711473D"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52.9</w:t>
                  </w:r>
                </w:p>
              </w:tc>
            </w:tr>
            <w:tr w:rsidR="00667848" w:rsidRPr="00610022" w14:paraId="28134698" w14:textId="77777777" w:rsidTr="00EF6949">
              <w:tc>
                <w:tcPr>
                  <w:tcW w:w="2830" w:type="dxa"/>
                  <w:tcBorders>
                    <w:left w:val="nil"/>
                    <w:right w:val="nil"/>
                  </w:tcBorders>
                </w:tcPr>
                <w:p w14:paraId="3EDBFE1A"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Total </w:t>
                  </w:r>
                </w:p>
              </w:tc>
              <w:tc>
                <w:tcPr>
                  <w:tcW w:w="1418" w:type="dxa"/>
                  <w:tcBorders>
                    <w:left w:val="nil"/>
                    <w:right w:val="nil"/>
                  </w:tcBorders>
                </w:tcPr>
                <w:p w14:paraId="18AFF51A"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340</w:t>
                  </w:r>
                </w:p>
              </w:tc>
              <w:tc>
                <w:tcPr>
                  <w:tcW w:w="1134" w:type="dxa"/>
                  <w:tcBorders>
                    <w:left w:val="nil"/>
                    <w:right w:val="nil"/>
                  </w:tcBorders>
                </w:tcPr>
                <w:p w14:paraId="315AAF21"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p>
              </w:tc>
              <w:tc>
                <w:tcPr>
                  <w:tcW w:w="1368" w:type="dxa"/>
                  <w:tcBorders>
                    <w:left w:val="nil"/>
                    <w:right w:val="nil"/>
                  </w:tcBorders>
                </w:tcPr>
                <w:p w14:paraId="7EFD3FC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p>
              </w:tc>
              <w:tc>
                <w:tcPr>
                  <w:tcW w:w="1350" w:type="dxa"/>
                  <w:tcBorders>
                    <w:left w:val="nil"/>
                    <w:right w:val="nil"/>
                  </w:tcBorders>
                </w:tcPr>
                <w:p w14:paraId="5485B23A"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100.0</w:t>
                  </w:r>
                </w:p>
              </w:tc>
            </w:tr>
          </w:tbl>
          <w:p w14:paraId="068801CD" w14:textId="77777777" w:rsidR="00667848" w:rsidRDefault="00667848" w:rsidP="00EF6949">
            <w:pPr>
              <w:autoSpaceDE w:val="0"/>
              <w:autoSpaceDN w:val="0"/>
              <w:adjustRightInd w:val="0"/>
              <w:spacing w:after="0" w:line="276" w:lineRule="auto"/>
              <w:ind w:left="360"/>
              <w:rPr>
                <w:rFonts w:ascii="Times New Roman" w:eastAsia="DengXian" w:hAnsi="Times New Roman" w:cs="Times New Roman"/>
                <w:szCs w:val="24"/>
                <w:lang w:eastAsia="zh-CN"/>
              </w:rPr>
            </w:pPr>
            <w:r w:rsidRPr="00610022">
              <w:rPr>
                <w:rFonts w:ascii="Times New Roman" w:eastAsia="DengXian" w:hAnsi="Times New Roman" w:cs="Times New Roman"/>
                <w:szCs w:val="24"/>
                <w:lang w:eastAsia="zh-CN"/>
              </w:rPr>
              <w:t>Source: Survey Data (2025)</w:t>
            </w:r>
          </w:p>
          <w:p w14:paraId="2AB9BB03"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szCs w:val="24"/>
                <w:lang w:eastAsia="zh-CN"/>
              </w:rPr>
            </w:pPr>
          </w:p>
          <w:p w14:paraId="32483C01" w14:textId="77777777"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r w:rsidRPr="00610022">
              <w:rPr>
                <w:rFonts w:ascii="Times New Roman" w:eastAsia="DengXian" w:hAnsi="Times New Roman" w:cs="Times New Roman"/>
                <w:szCs w:val="24"/>
                <w:lang w:eastAsia="zh-CN"/>
              </w:rPr>
              <w:t xml:space="preserve">               The respondents were asked to indicate whether there is rewards and recognition at work and the results are shown. Table 6 shows that 3.8% (13) strongly disagree, 5.6% (19) also disagree, 2.4% (8) were neutral, 35.3% (120) agreed while 52.9% (180) strongly agree. This indicates that majority of the employees strongly agree that there is rewards and recognition in assessing the nature of financial institution in South Sudan.</w:t>
            </w:r>
          </w:p>
          <w:p w14:paraId="1832CB02" w14:textId="77777777"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p>
          <w:p w14:paraId="6FA2BAA1" w14:textId="77777777"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p>
          <w:p w14:paraId="50DEA773" w14:textId="77777777"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p>
          <w:p w14:paraId="08CAD573" w14:textId="77777777"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p>
          <w:p w14:paraId="686B5B1E" w14:textId="77777777"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p>
          <w:p w14:paraId="79936C88" w14:textId="068602A6"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p>
          <w:p w14:paraId="5E206096" w14:textId="1B2642DF" w:rsidR="00FB0FAA" w:rsidRDefault="00FB0FAA"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p>
          <w:p w14:paraId="25E01977" w14:textId="213DA367" w:rsidR="00FB0FAA" w:rsidRDefault="00FB0FAA"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p>
          <w:p w14:paraId="54B27099" w14:textId="4D5CE3E4" w:rsidR="00FB0FAA" w:rsidRPr="00FB0FAA" w:rsidRDefault="00FB0FAA" w:rsidP="00FB0FAA">
            <w:pPr>
              <w:autoSpaceDE w:val="0"/>
              <w:autoSpaceDN w:val="0"/>
              <w:adjustRightInd w:val="0"/>
              <w:spacing w:after="0" w:line="276" w:lineRule="auto"/>
              <w:ind w:left="360"/>
              <w:jc w:val="center"/>
              <w:rPr>
                <w:rFonts w:ascii="Angsana New" w:eastAsia="DengXian" w:hAnsi="Angsana New" w:cs="Angsana New"/>
                <w:sz w:val="30"/>
                <w:szCs w:val="30"/>
                <w:lang w:eastAsia="zh-CN"/>
              </w:rPr>
            </w:pPr>
            <w:r w:rsidRPr="00FB0FAA">
              <w:rPr>
                <w:rFonts w:ascii="Angsana New" w:eastAsia="DengXian" w:hAnsi="Angsana New" w:cs="Angsana New"/>
                <w:sz w:val="30"/>
                <w:szCs w:val="30"/>
                <w:lang w:eastAsia="zh-CN"/>
              </w:rPr>
              <w:t>12 - 23</w:t>
            </w:r>
          </w:p>
          <w:p w14:paraId="27B7870F" w14:textId="77777777" w:rsidR="00667848" w:rsidRDefault="00667848" w:rsidP="00EF6949">
            <w:pPr>
              <w:autoSpaceDE w:val="0"/>
              <w:autoSpaceDN w:val="0"/>
              <w:adjustRightInd w:val="0"/>
              <w:spacing w:after="0" w:line="276" w:lineRule="auto"/>
              <w:jc w:val="thaiDistribute"/>
              <w:rPr>
                <w:rFonts w:ascii="Times New Roman" w:eastAsia="DengXian" w:hAnsi="Times New Roman" w:cs="Times New Roman"/>
                <w:szCs w:val="24"/>
                <w:lang w:eastAsia="zh-CN"/>
              </w:rPr>
            </w:pPr>
          </w:p>
          <w:p w14:paraId="46C5026C"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b/>
                <w:szCs w:val="24"/>
                <w:lang w:eastAsia="zh-CN"/>
              </w:rPr>
            </w:pPr>
            <w:r w:rsidRPr="00610022">
              <w:rPr>
                <w:rFonts w:ascii="Times New Roman" w:eastAsia="DengXian" w:hAnsi="Times New Roman" w:cs="Times New Roman"/>
                <w:b/>
                <w:szCs w:val="24"/>
                <w:lang w:eastAsia="zh-CN"/>
              </w:rPr>
              <w:lastRenderedPageBreak/>
              <w:t>Table 7: Growth Strategy</w:t>
            </w:r>
          </w:p>
          <w:tbl>
            <w:tblPr>
              <w:tblStyle w:val="TableGrid"/>
              <w:tblW w:w="8100" w:type="dxa"/>
              <w:tblInd w:w="355" w:type="dxa"/>
              <w:tblLayout w:type="fixed"/>
              <w:tblLook w:val="04A0" w:firstRow="1" w:lastRow="0" w:firstColumn="1" w:lastColumn="0" w:noHBand="0" w:noVBand="1"/>
            </w:tblPr>
            <w:tblGrid>
              <w:gridCol w:w="2830"/>
              <w:gridCol w:w="1418"/>
              <w:gridCol w:w="1134"/>
              <w:gridCol w:w="1278"/>
              <w:gridCol w:w="1440"/>
            </w:tblGrid>
            <w:tr w:rsidR="00667848" w:rsidRPr="00610022" w14:paraId="75A1AC3B" w14:textId="77777777" w:rsidTr="00EF6949">
              <w:tc>
                <w:tcPr>
                  <w:tcW w:w="2830" w:type="dxa"/>
                  <w:tcBorders>
                    <w:left w:val="nil"/>
                    <w:right w:val="nil"/>
                  </w:tcBorders>
                </w:tcPr>
                <w:p w14:paraId="0EFAB70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b/>
                      <w:sz w:val="24"/>
                      <w:szCs w:val="24"/>
                      <w:lang w:eastAsia="zh-CN"/>
                    </w:rPr>
                  </w:pPr>
                </w:p>
              </w:tc>
              <w:tc>
                <w:tcPr>
                  <w:tcW w:w="1418" w:type="dxa"/>
                  <w:tcBorders>
                    <w:left w:val="nil"/>
                    <w:right w:val="nil"/>
                  </w:tcBorders>
                </w:tcPr>
                <w:p w14:paraId="434BB66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Frequency </w:t>
                  </w:r>
                </w:p>
              </w:tc>
              <w:tc>
                <w:tcPr>
                  <w:tcW w:w="1134" w:type="dxa"/>
                  <w:tcBorders>
                    <w:left w:val="nil"/>
                    <w:right w:val="nil"/>
                  </w:tcBorders>
                </w:tcPr>
                <w:p w14:paraId="4AA1256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Mean </w:t>
                  </w:r>
                </w:p>
              </w:tc>
              <w:tc>
                <w:tcPr>
                  <w:tcW w:w="1278" w:type="dxa"/>
                  <w:tcBorders>
                    <w:left w:val="nil"/>
                    <w:right w:val="nil"/>
                  </w:tcBorders>
                </w:tcPr>
                <w:p w14:paraId="2324725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Std. Deviation</w:t>
                  </w:r>
                </w:p>
              </w:tc>
              <w:tc>
                <w:tcPr>
                  <w:tcW w:w="1440" w:type="dxa"/>
                  <w:tcBorders>
                    <w:left w:val="nil"/>
                    <w:right w:val="nil"/>
                  </w:tcBorders>
                </w:tcPr>
                <w:p w14:paraId="4842C3CD" w14:textId="77777777" w:rsidR="00667848"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Cumulative </w:t>
                  </w:r>
                </w:p>
                <w:p w14:paraId="445E6DA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Percent</w:t>
                  </w:r>
                </w:p>
              </w:tc>
            </w:tr>
            <w:tr w:rsidR="00667848" w:rsidRPr="00610022" w14:paraId="185C85E1" w14:textId="77777777" w:rsidTr="00EF6949">
              <w:tc>
                <w:tcPr>
                  <w:tcW w:w="2830" w:type="dxa"/>
                  <w:tcBorders>
                    <w:left w:val="nil"/>
                    <w:bottom w:val="nil"/>
                    <w:right w:val="nil"/>
                  </w:tcBorders>
                </w:tcPr>
                <w:p w14:paraId="56594A5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Valid     Strongly Disagree</w:t>
                  </w:r>
                </w:p>
              </w:tc>
              <w:tc>
                <w:tcPr>
                  <w:tcW w:w="1418" w:type="dxa"/>
                  <w:tcBorders>
                    <w:left w:val="nil"/>
                    <w:bottom w:val="nil"/>
                    <w:right w:val="nil"/>
                  </w:tcBorders>
                </w:tcPr>
                <w:p w14:paraId="3A85F60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21</w:t>
                  </w:r>
                </w:p>
              </w:tc>
              <w:tc>
                <w:tcPr>
                  <w:tcW w:w="1134" w:type="dxa"/>
                  <w:tcBorders>
                    <w:left w:val="nil"/>
                    <w:bottom w:val="nil"/>
                    <w:right w:val="nil"/>
                  </w:tcBorders>
                </w:tcPr>
                <w:p w14:paraId="403B244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3.6624</w:t>
                  </w:r>
                </w:p>
              </w:tc>
              <w:tc>
                <w:tcPr>
                  <w:tcW w:w="1278" w:type="dxa"/>
                  <w:tcBorders>
                    <w:left w:val="nil"/>
                    <w:bottom w:val="nil"/>
                    <w:right w:val="nil"/>
                  </w:tcBorders>
                </w:tcPr>
                <w:p w14:paraId="37EBC68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1.409426</w:t>
                  </w:r>
                </w:p>
              </w:tc>
              <w:tc>
                <w:tcPr>
                  <w:tcW w:w="1440" w:type="dxa"/>
                  <w:tcBorders>
                    <w:left w:val="nil"/>
                    <w:bottom w:val="nil"/>
                    <w:right w:val="nil"/>
                  </w:tcBorders>
                </w:tcPr>
                <w:p w14:paraId="6B2C2A3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6.3</w:t>
                  </w:r>
                </w:p>
              </w:tc>
            </w:tr>
            <w:tr w:rsidR="00667848" w:rsidRPr="00610022" w14:paraId="13FC0B7C" w14:textId="77777777" w:rsidTr="00EF6949">
              <w:tc>
                <w:tcPr>
                  <w:tcW w:w="2830" w:type="dxa"/>
                  <w:tcBorders>
                    <w:top w:val="nil"/>
                    <w:left w:val="nil"/>
                    <w:bottom w:val="nil"/>
                    <w:right w:val="nil"/>
                  </w:tcBorders>
                </w:tcPr>
                <w:p w14:paraId="3088D2F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Disagree</w:t>
                  </w:r>
                </w:p>
              </w:tc>
              <w:tc>
                <w:tcPr>
                  <w:tcW w:w="1418" w:type="dxa"/>
                  <w:tcBorders>
                    <w:top w:val="nil"/>
                    <w:left w:val="nil"/>
                    <w:bottom w:val="nil"/>
                    <w:right w:val="nil"/>
                  </w:tcBorders>
                </w:tcPr>
                <w:p w14:paraId="0C133457"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9</w:t>
                  </w:r>
                </w:p>
              </w:tc>
              <w:tc>
                <w:tcPr>
                  <w:tcW w:w="1134" w:type="dxa"/>
                  <w:tcBorders>
                    <w:top w:val="nil"/>
                    <w:left w:val="nil"/>
                    <w:bottom w:val="nil"/>
                    <w:right w:val="nil"/>
                  </w:tcBorders>
                </w:tcPr>
                <w:p w14:paraId="57CBADD1"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3.6618</w:t>
                  </w:r>
                </w:p>
              </w:tc>
              <w:tc>
                <w:tcPr>
                  <w:tcW w:w="1278" w:type="dxa"/>
                  <w:tcBorders>
                    <w:top w:val="nil"/>
                    <w:left w:val="nil"/>
                    <w:bottom w:val="nil"/>
                    <w:right w:val="nil"/>
                  </w:tcBorders>
                </w:tcPr>
                <w:p w14:paraId="3BD81E51"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1.409416</w:t>
                  </w:r>
                </w:p>
              </w:tc>
              <w:tc>
                <w:tcPr>
                  <w:tcW w:w="1440" w:type="dxa"/>
                  <w:tcBorders>
                    <w:top w:val="nil"/>
                    <w:left w:val="nil"/>
                    <w:bottom w:val="nil"/>
                    <w:right w:val="nil"/>
                  </w:tcBorders>
                </w:tcPr>
                <w:p w14:paraId="6D0FD8C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2.6</w:t>
                  </w:r>
                </w:p>
              </w:tc>
            </w:tr>
            <w:tr w:rsidR="00667848" w:rsidRPr="00610022" w14:paraId="3D99C290" w14:textId="77777777" w:rsidTr="00EF6949">
              <w:tc>
                <w:tcPr>
                  <w:tcW w:w="2830" w:type="dxa"/>
                  <w:tcBorders>
                    <w:top w:val="nil"/>
                    <w:left w:val="nil"/>
                    <w:bottom w:val="nil"/>
                    <w:right w:val="nil"/>
                  </w:tcBorders>
                </w:tcPr>
                <w:p w14:paraId="475148B9"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Neutral</w:t>
                  </w:r>
                </w:p>
              </w:tc>
              <w:tc>
                <w:tcPr>
                  <w:tcW w:w="1418" w:type="dxa"/>
                  <w:tcBorders>
                    <w:top w:val="nil"/>
                    <w:left w:val="nil"/>
                    <w:bottom w:val="nil"/>
                    <w:right w:val="nil"/>
                  </w:tcBorders>
                </w:tcPr>
                <w:p w14:paraId="145FAF49"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10</w:t>
                  </w:r>
                </w:p>
              </w:tc>
              <w:tc>
                <w:tcPr>
                  <w:tcW w:w="1134" w:type="dxa"/>
                  <w:tcBorders>
                    <w:top w:val="nil"/>
                    <w:left w:val="nil"/>
                    <w:bottom w:val="nil"/>
                    <w:right w:val="nil"/>
                  </w:tcBorders>
                </w:tcPr>
                <w:p w14:paraId="35D4415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3.6622</w:t>
                  </w:r>
                </w:p>
              </w:tc>
              <w:tc>
                <w:tcPr>
                  <w:tcW w:w="1278" w:type="dxa"/>
                  <w:tcBorders>
                    <w:top w:val="nil"/>
                    <w:left w:val="nil"/>
                    <w:bottom w:val="nil"/>
                    <w:right w:val="nil"/>
                  </w:tcBorders>
                </w:tcPr>
                <w:p w14:paraId="2ADB5477"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1.409418</w:t>
                  </w:r>
                </w:p>
              </w:tc>
              <w:tc>
                <w:tcPr>
                  <w:tcW w:w="1440" w:type="dxa"/>
                  <w:tcBorders>
                    <w:top w:val="nil"/>
                    <w:left w:val="nil"/>
                    <w:bottom w:val="nil"/>
                    <w:right w:val="nil"/>
                  </w:tcBorders>
                </w:tcPr>
                <w:p w14:paraId="3B44130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2.9</w:t>
                  </w:r>
                </w:p>
              </w:tc>
            </w:tr>
            <w:tr w:rsidR="00667848" w:rsidRPr="00610022" w14:paraId="2F1B9089" w14:textId="77777777" w:rsidTr="00EF6949">
              <w:tc>
                <w:tcPr>
                  <w:tcW w:w="2830" w:type="dxa"/>
                  <w:tcBorders>
                    <w:top w:val="nil"/>
                    <w:left w:val="nil"/>
                    <w:bottom w:val="nil"/>
                    <w:right w:val="nil"/>
                  </w:tcBorders>
                </w:tcPr>
                <w:p w14:paraId="4EC9E6CD"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Agree</w:t>
                  </w:r>
                </w:p>
              </w:tc>
              <w:tc>
                <w:tcPr>
                  <w:tcW w:w="1418" w:type="dxa"/>
                  <w:tcBorders>
                    <w:top w:val="nil"/>
                    <w:left w:val="nil"/>
                    <w:bottom w:val="nil"/>
                    <w:right w:val="nil"/>
                  </w:tcBorders>
                </w:tcPr>
                <w:p w14:paraId="32A8342B"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130</w:t>
                  </w:r>
                </w:p>
              </w:tc>
              <w:tc>
                <w:tcPr>
                  <w:tcW w:w="1134" w:type="dxa"/>
                  <w:tcBorders>
                    <w:top w:val="nil"/>
                    <w:left w:val="nil"/>
                    <w:bottom w:val="nil"/>
                    <w:right w:val="nil"/>
                  </w:tcBorders>
                </w:tcPr>
                <w:p w14:paraId="79E62C7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3.6668</w:t>
                  </w:r>
                </w:p>
              </w:tc>
              <w:tc>
                <w:tcPr>
                  <w:tcW w:w="1278" w:type="dxa"/>
                  <w:tcBorders>
                    <w:top w:val="nil"/>
                    <w:left w:val="nil"/>
                    <w:bottom w:val="nil"/>
                    <w:right w:val="nil"/>
                  </w:tcBorders>
                </w:tcPr>
                <w:p w14:paraId="0E4498B7"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1.409468</w:t>
                  </w:r>
                </w:p>
              </w:tc>
              <w:tc>
                <w:tcPr>
                  <w:tcW w:w="1440" w:type="dxa"/>
                  <w:tcBorders>
                    <w:top w:val="nil"/>
                    <w:left w:val="nil"/>
                    <w:bottom w:val="nil"/>
                    <w:right w:val="nil"/>
                  </w:tcBorders>
                </w:tcPr>
                <w:p w14:paraId="78A3630B"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38.2</w:t>
                  </w:r>
                </w:p>
              </w:tc>
            </w:tr>
            <w:tr w:rsidR="00667848" w:rsidRPr="00610022" w14:paraId="54D77DEF" w14:textId="77777777" w:rsidTr="00EF6949">
              <w:tc>
                <w:tcPr>
                  <w:tcW w:w="2830" w:type="dxa"/>
                  <w:tcBorders>
                    <w:top w:val="nil"/>
                    <w:left w:val="nil"/>
                    <w:right w:val="nil"/>
                  </w:tcBorders>
                </w:tcPr>
                <w:p w14:paraId="4F84B53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Strongly Agree</w:t>
                  </w:r>
                </w:p>
              </w:tc>
              <w:tc>
                <w:tcPr>
                  <w:tcW w:w="1418" w:type="dxa"/>
                  <w:tcBorders>
                    <w:top w:val="nil"/>
                    <w:left w:val="nil"/>
                    <w:right w:val="nil"/>
                  </w:tcBorders>
                </w:tcPr>
                <w:p w14:paraId="3128792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170</w:t>
                  </w:r>
                </w:p>
              </w:tc>
              <w:tc>
                <w:tcPr>
                  <w:tcW w:w="1134" w:type="dxa"/>
                  <w:tcBorders>
                    <w:top w:val="nil"/>
                    <w:left w:val="nil"/>
                    <w:right w:val="nil"/>
                  </w:tcBorders>
                </w:tcPr>
                <w:p w14:paraId="78BC071B"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3.6676</w:t>
                  </w:r>
                </w:p>
              </w:tc>
              <w:tc>
                <w:tcPr>
                  <w:tcW w:w="1278" w:type="dxa"/>
                  <w:tcBorders>
                    <w:top w:val="nil"/>
                    <w:left w:val="nil"/>
                    <w:right w:val="nil"/>
                  </w:tcBorders>
                </w:tcPr>
                <w:p w14:paraId="60699D61"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1.409484</w:t>
                  </w:r>
                </w:p>
              </w:tc>
              <w:tc>
                <w:tcPr>
                  <w:tcW w:w="1440" w:type="dxa"/>
                  <w:tcBorders>
                    <w:top w:val="nil"/>
                    <w:left w:val="nil"/>
                    <w:right w:val="nil"/>
                  </w:tcBorders>
                </w:tcPr>
                <w:p w14:paraId="4EC774C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50.0</w:t>
                  </w:r>
                </w:p>
              </w:tc>
            </w:tr>
            <w:tr w:rsidR="00667848" w:rsidRPr="00610022" w14:paraId="1BC09221" w14:textId="77777777" w:rsidTr="00EF6949">
              <w:tc>
                <w:tcPr>
                  <w:tcW w:w="2830" w:type="dxa"/>
                  <w:tcBorders>
                    <w:left w:val="nil"/>
                    <w:right w:val="nil"/>
                  </w:tcBorders>
                </w:tcPr>
                <w:p w14:paraId="6A0727E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Total </w:t>
                  </w:r>
                </w:p>
              </w:tc>
              <w:tc>
                <w:tcPr>
                  <w:tcW w:w="1418" w:type="dxa"/>
                  <w:tcBorders>
                    <w:left w:val="nil"/>
                    <w:right w:val="nil"/>
                  </w:tcBorders>
                </w:tcPr>
                <w:p w14:paraId="2F924F8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340</w:t>
                  </w:r>
                </w:p>
              </w:tc>
              <w:tc>
                <w:tcPr>
                  <w:tcW w:w="1134" w:type="dxa"/>
                  <w:tcBorders>
                    <w:left w:val="nil"/>
                    <w:right w:val="nil"/>
                  </w:tcBorders>
                </w:tcPr>
                <w:p w14:paraId="1B012DD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p>
              </w:tc>
              <w:tc>
                <w:tcPr>
                  <w:tcW w:w="1278" w:type="dxa"/>
                  <w:tcBorders>
                    <w:left w:val="nil"/>
                    <w:right w:val="nil"/>
                  </w:tcBorders>
                </w:tcPr>
                <w:p w14:paraId="174804AC"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p>
              </w:tc>
              <w:tc>
                <w:tcPr>
                  <w:tcW w:w="1440" w:type="dxa"/>
                  <w:tcBorders>
                    <w:left w:val="nil"/>
                    <w:right w:val="nil"/>
                  </w:tcBorders>
                </w:tcPr>
                <w:p w14:paraId="40E7E81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100.0</w:t>
                  </w:r>
                </w:p>
              </w:tc>
            </w:tr>
          </w:tbl>
          <w:p w14:paraId="45B2BD8D" w14:textId="77777777" w:rsidR="00667848" w:rsidRDefault="00667848" w:rsidP="00EF6949">
            <w:pPr>
              <w:autoSpaceDE w:val="0"/>
              <w:autoSpaceDN w:val="0"/>
              <w:adjustRightInd w:val="0"/>
              <w:spacing w:after="0" w:line="276" w:lineRule="auto"/>
              <w:ind w:left="360"/>
              <w:rPr>
                <w:rFonts w:ascii="Times New Roman" w:eastAsia="DengXian" w:hAnsi="Times New Roman" w:cs="Times New Roman"/>
                <w:szCs w:val="24"/>
                <w:lang w:eastAsia="zh-CN"/>
              </w:rPr>
            </w:pPr>
            <w:r w:rsidRPr="00610022">
              <w:rPr>
                <w:rFonts w:ascii="Times New Roman" w:eastAsia="DengXian" w:hAnsi="Times New Roman" w:cs="Times New Roman"/>
                <w:szCs w:val="24"/>
                <w:lang w:eastAsia="zh-CN"/>
              </w:rPr>
              <w:t>Source: Survey Data (2025)</w:t>
            </w:r>
          </w:p>
          <w:p w14:paraId="751EA196"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szCs w:val="24"/>
                <w:lang w:eastAsia="zh-CN"/>
              </w:rPr>
            </w:pPr>
          </w:p>
          <w:p w14:paraId="3329EFC1" w14:textId="77777777"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r w:rsidRPr="00610022">
              <w:rPr>
                <w:rFonts w:ascii="Times New Roman" w:eastAsia="DengXian" w:hAnsi="Times New Roman" w:cs="Times New Roman"/>
                <w:szCs w:val="24"/>
                <w:lang w:eastAsia="zh-CN"/>
              </w:rPr>
              <w:t xml:space="preserve">             The respondents were asked to indicate whether there is immense job satisfaction at work and the results are shown. Table 7 shows that 6.3% (21) strongly disagree, 2.6% (9) also disagree, 2.9% (10) were neutral, 38.2% (130) agreed while 50% (130) strongly agree. This indicates that majority of the employees strongly agree that there is growth strategy in assessing the nature of financial institution in South Sudan.</w:t>
            </w:r>
          </w:p>
          <w:p w14:paraId="6ADF871E" w14:textId="77777777" w:rsidR="00667848" w:rsidRPr="00610022" w:rsidRDefault="00667848" w:rsidP="00EF6949">
            <w:pPr>
              <w:autoSpaceDE w:val="0"/>
              <w:autoSpaceDN w:val="0"/>
              <w:adjustRightInd w:val="0"/>
              <w:spacing w:after="0" w:line="276" w:lineRule="auto"/>
              <w:jc w:val="thaiDistribute"/>
              <w:rPr>
                <w:rFonts w:ascii="Times New Roman" w:eastAsia="DengXian" w:hAnsi="Times New Roman" w:cs="Times New Roman"/>
                <w:b/>
                <w:szCs w:val="24"/>
                <w:lang w:eastAsia="zh-CN"/>
              </w:rPr>
            </w:pPr>
          </w:p>
          <w:p w14:paraId="1C4F7918"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b/>
                <w:szCs w:val="24"/>
                <w:lang w:eastAsia="zh-CN"/>
              </w:rPr>
            </w:pPr>
            <w:r w:rsidRPr="00610022">
              <w:rPr>
                <w:rFonts w:ascii="Times New Roman" w:eastAsia="DengXian" w:hAnsi="Times New Roman" w:cs="Times New Roman"/>
                <w:b/>
                <w:bCs/>
                <w:szCs w:val="24"/>
                <w:lang w:eastAsia="zh-CN"/>
              </w:rPr>
              <w:t>Impact of Accountability on Financial Institution in South Sudan</w:t>
            </w:r>
          </w:p>
          <w:p w14:paraId="2FE5567A" w14:textId="77777777"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r>
              <w:rPr>
                <w:rFonts w:ascii="Times New Roman" w:eastAsia="DengXian" w:hAnsi="Times New Roman" w:hint="cs"/>
                <w:cs/>
                <w:lang w:eastAsia="zh-CN"/>
              </w:rPr>
              <w:t xml:space="preserve">        </w:t>
            </w:r>
            <w:r w:rsidRPr="00610022">
              <w:rPr>
                <w:rFonts w:ascii="Times New Roman" w:eastAsia="DengXian" w:hAnsi="Times New Roman" w:cs="Times New Roman"/>
                <w:szCs w:val="24"/>
                <w:lang w:eastAsia="zh-CN"/>
              </w:rPr>
              <w:t>The respondents were asked to rate various accountability factors using the scale ‘SD = Strongly, Disagree, D = Disagree, N = Neutral, A = Agree, SA = Strongly Agree’. The results of the study were as follows:</w:t>
            </w:r>
          </w:p>
          <w:p w14:paraId="0C33481C" w14:textId="77777777" w:rsidR="00667848" w:rsidRPr="00610022" w:rsidRDefault="00667848" w:rsidP="00EF6949">
            <w:pPr>
              <w:autoSpaceDE w:val="0"/>
              <w:autoSpaceDN w:val="0"/>
              <w:adjustRightInd w:val="0"/>
              <w:spacing w:after="0" w:line="276" w:lineRule="auto"/>
              <w:rPr>
                <w:rFonts w:ascii="Times New Roman" w:eastAsia="DengXian" w:hAnsi="Times New Roman" w:cs="Times New Roman"/>
                <w:szCs w:val="24"/>
                <w:lang w:eastAsia="zh-CN"/>
              </w:rPr>
            </w:pPr>
          </w:p>
          <w:p w14:paraId="26622015"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b/>
                <w:szCs w:val="24"/>
                <w:lang w:eastAsia="zh-CN"/>
              </w:rPr>
            </w:pPr>
            <w:r w:rsidRPr="00610022">
              <w:rPr>
                <w:rFonts w:ascii="Times New Roman" w:eastAsia="DengXian" w:hAnsi="Times New Roman" w:cs="Times New Roman"/>
                <w:b/>
                <w:szCs w:val="24"/>
                <w:lang w:eastAsia="zh-CN"/>
              </w:rPr>
              <w:t>Table 8: Higher Levels of Trust</w:t>
            </w:r>
          </w:p>
          <w:tbl>
            <w:tblPr>
              <w:tblStyle w:val="TableGrid"/>
              <w:tblW w:w="8100" w:type="dxa"/>
              <w:tblInd w:w="355" w:type="dxa"/>
              <w:tblLayout w:type="fixed"/>
              <w:tblLook w:val="04A0" w:firstRow="1" w:lastRow="0" w:firstColumn="1" w:lastColumn="0" w:noHBand="0" w:noVBand="1"/>
            </w:tblPr>
            <w:tblGrid>
              <w:gridCol w:w="2830"/>
              <w:gridCol w:w="1418"/>
              <w:gridCol w:w="1134"/>
              <w:gridCol w:w="1188"/>
              <w:gridCol w:w="1530"/>
            </w:tblGrid>
            <w:tr w:rsidR="00667848" w:rsidRPr="00610022" w14:paraId="4C41B11B" w14:textId="77777777" w:rsidTr="00EF6949">
              <w:tc>
                <w:tcPr>
                  <w:tcW w:w="2830" w:type="dxa"/>
                  <w:tcBorders>
                    <w:left w:val="nil"/>
                    <w:right w:val="nil"/>
                  </w:tcBorders>
                </w:tcPr>
                <w:p w14:paraId="1D758B2A"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b/>
                      <w:sz w:val="24"/>
                      <w:szCs w:val="24"/>
                      <w:lang w:eastAsia="zh-CN"/>
                    </w:rPr>
                  </w:pPr>
                </w:p>
              </w:tc>
              <w:tc>
                <w:tcPr>
                  <w:tcW w:w="1418" w:type="dxa"/>
                  <w:tcBorders>
                    <w:left w:val="nil"/>
                    <w:right w:val="nil"/>
                  </w:tcBorders>
                </w:tcPr>
                <w:p w14:paraId="4168935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Frequency </w:t>
                  </w:r>
                </w:p>
              </w:tc>
              <w:tc>
                <w:tcPr>
                  <w:tcW w:w="1134" w:type="dxa"/>
                  <w:tcBorders>
                    <w:left w:val="nil"/>
                    <w:right w:val="nil"/>
                  </w:tcBorders>
                </w:tcPr>
                <w:p w14:paraId="63E841B9"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Mean </w:t>
                  </w:r>
                </w:p>
              </w:tc>
              <w:tc>
                <w:tcPr>
                  <w:tcW w:w="1188" w:type="dxa"/>
                  <w:tcBorders>
                    <w:left w:val="nil"/>
                    <w:right w:val="nil"/>
                  </w:tcBorders>
                </w:tcPr>
                <w:p w14:paraId="602E31F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Std. Deviation</w:t>
                  </w:r>
                </w:p>
              </w:tc>
              <w:tc>
                <w:tcPr>
                  <w:tcW w:w="1530" w:type="dxa"/>
                  <w:tcBorders>
                    <w:left w:val="nil"/>
                    <w:right w:val="nil"/>
                  </w:tcBorders>
                </w:tcPr>
                <w:p w14:paraId="6740CAAB" w14:textId="77777777" w:rsidR="00667848"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Cumulative </w:t>
                  </w:r>
                </w:p>
                <w:p w14:paraId="3BABE37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Percent</w:t>
                  </w:r>
                </w:p>
              </w:tc>
            </w:tr>
            <w:tr w:rsidR="00667848" w:rsidRPr="00610022" w14:paraId="7B09AEE4" w14:textId="77777777" w:rsidTr="00EF6949">
              <w:tc>
                <w:tcPr>
                  <w:tcW w:w="2830" w:type="dxa"/>
                  <w:tcBorders>
                    <w:left w:val="nil"/>
                    <w:bottom w:val="nil"/>
                    <w:right w:val="nil"/>
                  </w:tcBorders>
                </w:tcPr>
                <w:p w14:paraId="0F343C1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Valid     Strongly Disagree</w:t>
                  </w:r>
                </w:p>
              </w:tc>
              <w:tc>
                <w:tcPr>
                  <w:tcW w:w="1418" w:type="dxa"/>
                  <w:tcBorders>
                    <w:left w:val="nil"/>
                    <w:bottom w:val="nil"/>
                    <w:right w:val="nil"/>
                  </w:tcBorders>
                </w:tcPr>
                <w:p w14:paraId="61F20BA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7</w:t>
                  </w:r>
                </w:p>
              </w:tc>
              <w:tc>
                <w:tcPr>
                  <w:tcW w:w="1134" w:type="dxa"/>
                  <w:tcBorders>
                    <w:left w:val="nil"/>
                    <w:bottom w:val="nil"/>
                    <w:right w:val="nil"/>
                  </w:tcBorders>
                </w:tcPr>
                <w:p w14:paraId="1DB6FD7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3.3143</w:t>
                  </w:r>
                </w:p>
              </w:tc>
              <w:tc>
                <w:tcPr>
                  <w:tcW w:w="1188" w:type="dxa"/>
                  <w:tcBorders>
                    <w:left w:val="nil"/>
                    <w:bottom w:val="nil"/>
                    <w:right w:val="nil"/>
                  </w:tcBorders>
                </w:tcPr>
                <w:p w14:paraId="1025626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1.40822</w:t>
                  </w:r>
                </w:p>
              </w:tc>
              <w:tc>
                <w:tcPr>
                  <w:tcW w:w="1530" w:type="dxa"/>
                  <w:tcBorders>
                    <w:left w:val="nil"/>
                    <w:bottom w:val="nil"/>
                    <w:right w:val="nil"/>
                  </w:tcBorders>
                </w:tcPr>
                <w:p w14:paraId="053C72B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2.1</w:t>
                  </w:r>
                </w:p>
              </w:tc>
            </w:tr>
            <w:tr w:rsidR="00667848" w:rsidRPr="00610022" w14:paraId="65B874B0" w14:textId="77777777" w:rsidTr="00EF6949">
              <w:tc>
                <w:tcPr>
                  <w:tcW w:w="2830" w:type="dxa"/>
                  <w:tcBorders>
                    <w:top w:val="nil"/>
                    <w:left w:val="nil"/>
                    <w:bottom w:val="nil"/>
                    <w:right w:val="nil"/>
                  </w:tcBorders>
                </w:tcPr>
                <w:p w14:paraId="3D876DEB"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Disagree</w:t>
                  </w:r>
                </w:p>
              </w:tc>
              <w:tc>
                <w:tcPr>
                  <w:tcW w:w="1418" w:type="dxa"/>
                  <w:tcBorders>
                    <w:top w:val="nil"/>
                    <w:left w:val="nil"/>
                    <w:bottom w:val="nil"/>
                    <w:right w:val="nil"/>
                  </w:tcBorders>
                </w:tcPr>
                <w:p w14:paraId="0F90AB6A"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16</w:t>
                  </w:r>
                </w:p>
              </w:tc>
              <w:tc>
                <w:tcPr>
                  <w:tcW w:w="1134" w:type="dxa"/>
                  <w:tcBorders>
                    <w:top w:val="nil"/>
                    <w:left w:val="nil"/>
                    <w:bottom w:val="nil"/>
                    <w:right w:val="nil"/>
                  </w:tcBorders>
                </w:tcPr>
                <w:p w14:paraId="3C0CA93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3.3148</w:t>
                  </w:r>
                </w:p>
              </w:tc>
              <w:tc>
                <w:tcPr>
                  <w:tcW w:w="1188" w:type="dxa"/>
                  <w:tcBorders>
                    <w:top w:val="nil"/>
                    <w:left w:val="nil"/>
                    <w:bottom w:val="nil"/>
                    <w:right w:val="nil"/>
                  </w:tcBorders>
                </w:tcPr>
                <w:p w14:paraId="4CC4AD8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1.40828</w:t>
                  </w:r>
                </w:p>
              </w:tc>
              <w:tc>
                <w:tcPr>
                  <w:tcW w:w="1530" w:type="dxa"/>
                  <w:tcBorders>
                    <w:top w:val="nil"/>
                    <w:left w:val="nil"/>
                    <w:bottom w:val="nil"/>
                    <w:right w:val="nil"/>
                  </w:tcBorders>
                </w:tcPr>
                <w:p w14:paraId="3041C1E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4.7</w:t>
                  </w:r>
                </w:p>
              </w:tc>
            </w:tr>
            <w:tr w:rsidR="00667848" w:rsidRPr="00610022" w14:paraId="311C3D4A" w14:textId="77777777" w:rsidTr="00EF6949">
              <w:tc>
                <w:tcPr>
                  <w:tcW w:w="2830" w:type="dxa"/>
                  <w:tcBorders>
                    <w:top w:val="nil"/>
                    <w:left w:val="nil"/>
                    <w:bottom w:val="nil"/>
                    <w:right w:val="nil"/>
                  </w:tcBorders>
                </w:tcPr>
                <w:p w14:paraId="70615F7F"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Neutral</w:t>
                  </w:r>
                </w:p>
              </w:tc>
              <w:tc>
                <w:tcPr>
                  <w:tcW w:w="1418" w:type="dxa"/>
                  <w:tcBorders>
                    <w:top w:val="nil"/>
                    <w:left w:val="nil"/>
                    <w:bottom w:val="nil"/>
                    <w:right w:val="nil"/>
                  </w:tcBorders>
                </w:tcPr>
                <w:p w14:paraId="629989FD"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17</w:t>
                  </w:r>
                </w:p>
              </w:tc>
              <w:tc>
                <w:tcPr>
                  <w:tcW w:w="1134" w:type="dxa"/>
                  <w:tcBorders>
                    <w:top w:val="nil"/>
                    <w:left w:val="nil"/>
                    <w:bottom w:val="nil"/>
                    <w:right w:val="nil"/>
                  </w:tcBorders>
                </w:tcPr>
                <w:p w14:paraId="374F9CA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3.3152</w:t>
                  </w:r>
                </w:p>
              </w:tc>
              <w:tc>
                <w:tcPr>
                  <w:tcW w:w="1188" w:type="dxa"/>
                  <w:tcBorders>
                    <w:top w:val="nil"/>
                    <w:left w:val="nil"/>
                    <w:bottom w:val="nil"/>
                    <w:right w:val="nil"/>
                  </w:tcBorders>
                </w:tcPr>
                <w:p w14:paraId="043A9D0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1.40832</w:t>
                  </w:r>
                </w:p>
              </w:tc>
              <w:tc>
                <w:tcPr>
                  <w:tcW w:w="1530" w:type="dxa"/>
                  <w:tcBorders>
                    <w:top w:val="nil"/>
                    <w:left w:val="nil"/>
                    <w:bottom w:val="nil"/>
                    <w:right w:val="nil"/>
                  </w:tcBorders>
                </w:tcPr>
                <w:p w14:paraId="57A6B28A"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5.0</w:t>
                  </w:r>
                </w:p>
              </w:tc>
            </w:tr>
            <w:tr w:rsidR="00667848" w:rsidRPr="00610022" w14:paraId="5BC890E2" w14:textId="77777777" w:rsidTr="00EF6949">
              <w:tc>
                <w:tcPr>
                  <w:tcW w:w="2830" w:type="dxa"/>
                  <w:tcBorders>
                    <w:top w:val="nil"/>
                    <w:left w:val="nil"/>
                    <w:bottom w:val="nil"/>
                    <w:right w:val="nil"/>
                  </w:tcBorders>
                </w:tcPr>
                <w:p w14:paraId="2367FB9A"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Agree</w:t>
                  </w:r>
                </w:p>
              </w:tc>
              <w:tc>
                <w:tcPr>
                  <w:tcW w:w="1418" w:type="dxa"/>
                  <w:tcBorders>
                    <w:top w:val="nil"/>
                    <w:left w:val="nil"/>
                    <w:bottom w:val="nil"/>
                    <w:right w:val="nil"/>
                  </w:tcBorders>
                </w:tcPr>
                <w:p w14:paraId="672C13D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113</w:t>
                  </w:r>
                </w:p>
              </w:tc>
              <w:tc>
                <w:tcPr>
                  <w:tcW w:w="1134" w:type="dxa"/>
                  <w:tcBorders>
                    <w:top w:val="nil"/>
                    <w:left w:val="nil"/>
                    <w:bottom w:val="nil"/>
                    <w:right w:val="nil"/>
                  </w:tcBorders>
                </w:tcPr>
                <w:p w14:paraId="21030C1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3.3176</w:t>
                  </w:r>
                </w:p>
              </w:tc>
              <w:tc>
                <w:tcPr>
                  <w:tcW w:w="1188" w:type="dxa"/>
                  <w:tcBorders>
                    <w:top w:val="nil"/>
                    <w:left w:val="nil"/>
                    <w:bottom w:val="nil"/>
                    <w:right w:val="nil"/>
                  </w:tcBorders>
                </w:tcPr>
                <w:p w14:paraId="0CF352B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1.40866</w:t>
                  </w:r>
                </w:p>
              </w:tc>
              <w:tc>
                <w:tcPr>
                  <w:tcW w:w="1530" w:type="dxa"/>
                  <w:tcBorders>
                    <w:top w:val="nil"/>
                    <w:left w:val="nil"/>
                    <w:bottom w:val="nil"/>
                    <w:right w:val="nil"/>
                  </w:tcBorders>
                </w:tcPr>
                <w:p w14:paraId="6DB88B6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33.2</w:t>
                  </w:r>
                </w:p>
              </w:tc>
            </w:tr>
            <w:tr w:rsidR="00667848" w:rsidRPr="00610022" w14:paraId="1CAF6BB8" w14:textId="77777777" w:rsidTr="00EF6949">
              <w:tc>
                <w:tcPr>
                  <w:tcW w:w="2830" w:type="dxa"/>
                  <w:tcBorders>
                    <w:top w:val="nil"/>
                    <w:left w:val="nil"/>
                    <w:right w:val="nil"/>
                  </w:tcBorders>
                </w:tcPr>
                <w:p w14:paraId="386B1D39"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Strongly Agree</w:t>
                  </w:r>
                </w:p>
              </w:tc>
              <w:tc>
                <w:tcPr>
                  <w:tcW w:w="1418" w:type="dxa"/>
                  <w:tcBorders>
                    <w:top w:val="nil"/>
                    <w:left w:val="nil"/>
                    <w:right w:val="nil"/>
                  </w:tcBorders>
                </w:tcPr>
                <w:p w14:paraId="004CD58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187</w:t>
                  </w:r>
                </w:p>
              </w:tc>
              <w:tc>
                <w:tcPr>
                  <w:tcW w:w="1134" w:type="dxa"/>
                  <w:tcBorders>
                    <w:top w:val="nil"/>
                    <w:left w:val="nil"/>
                    <w:right w:val="nil"/>
                  </w:tcBorders>
                </w:tcPr>
                <w:p w14:paraId="1EA72F0C"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3.3182</w:t>
                  </w:r>
                </w:p>
              </w:tc>
              <w:tc>
                <w:tcPr>
                  <w:tcW w:w="1188" w:type="dxa"/>
                  <w:tcBorders>
                    <w:top w:val="nil"/>
                    <w:left w:val="nil"/>
                    <w:right w:val="nil"/>
                  </w:tcBorders>
                </w:tcPr>
                <w:p w14:paraId="0EC4A4E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1.40878</w:t>
                  </w:r>
                </w:p>
              </w:tc>
              <w:tc>
                <w:tcPr>
                  <w:tcW w:w="1530" w:type="dxa"/>
                  <w:tcBorders>
                    <w:top w:val="nil"/>
                    <w:left w:val="nil"/>
                    <w:right w:val="nil"/>
                  </w:tcBorders>
                </w:tcPr>
                <w:p w14:paraId="28F6BCA2"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55.0</w:t>
                  </w:r>
                </w:p>
              </w:tc>
            </w:tr>
            <w:tr w:rsidR="00667848" w:rsidRPr="00610022" w14:paraId="452BB386" w14:textId="77777777" w:rsidTr="00EF6949">
              <w:tc>
                <w:tcPr>
                  <w:tcW w:w="2830" w:type="dxa"/>
                  <w:tcBorders>
                    <w:left w:val="nil"/>
                    <w:right w:val="nil"/>
                  </w:tcBorders>
                </w:tcPr>
                <w:p w14:paraId="10C435A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Total </w:t>
                  </w:r>
                </w:p>
              </w:tc>
              <w:tc>
                <w:tcPr>
                  <w:tcW w:w="1418" w:type="dxa"/>
                  <w:tcBorders>
                    <w:left w:val="nil"/>
                    <w:right w:val="nil"/>
                  </w:tcBorders>
                </w:tcPr>
                <w:p w14:paraId="524B304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340</w:t>
                  </w:r>
                </w:p>
              </w:tc>
              <w:tc>
                <w:tcPr>
                  <w:tcW w:w="1134" w:type="dxa"/>
                  <w:tcBorders>
                    <w:left w:val="nil"/>
                    <w:right w:val="nil"/>
                  </w:tcBorders>
                </w:tcPr>
                <w:p w14:paraId="2987906C"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p>
              </w:tc>
              <w:tc>
                <w:tcPr>
                  <w:tcW w:w="1188" w:type="dxa"/>
                  <w:tcBorders>
                    <w:left w:val="nil"/>
                    <w:right w:val="nil"/>
                  </w:tcBorders>
                </w:tcPr>
                <w:p w14:paraId="50BC5267"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p>
              </w:tc>
              <w:tc>
                <w:tcPr>
                  <w:tcW w:w="1530" w:type="dxa"/>
                  <w:tcBorders>
                    <w:left w:val="nil"/>
                    <w:right w:val="nil"/>
                  </w:tcBorders>
                </w:tcPr>
                <w:p w14:paraId="63B22B1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100.0</w:t>
                  </w:r>
                </w:p>
              </w:tc>
            </w:tr>
          </w:tbl>
          <w:p w14:paraId="3892EEED" w14:textId="77777777" w:rsidR="00667848" w:rsidRDefault="00667848" w:rsidP="00EF6949">
            <w:pPr>
              <w:autoSpaceDE w:val="0"/>
              <w:autoSpaceDN w:val="0"/>
              <w:adjustRightInd w:val="0"/>
              <w:spacing w:after="0" w:line="276" w:lineRule="auto"/>
              <w:ind w:left="360"/>
              <w:rPr>
                <w:rFonts w:ascii="Times New Roman" w:eastAsia="DengXian" w:hAnsi="Times New Roman" w:cs="Times New Roman"/>
                <w:szCs w:val="24"/>
                <w:lang w:eastAsia="zh-CN"/>
              </w:rPr>
            </w:pPr>
            <w:r w:rsidRPr="00610022">
              <w:rPr>
                <w:rFonts w:ascii="Times New Roman" w:eastAsia="DengXian" w:hAnsi="Times New Roman" w:cs="Times New Roman"/>
                <w:szCs w:val="24"/>
                <w:lang w:eastAsia="zh-CN"/>
              </w:rPr>
              <w:t>Source: Survey Data (2025)</w:t>
            </w:r>
          </w:p>
          <w:p w14:paraId="77E4CC5E"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szCs w:val="24"/>
                <w:lang w:eastAsia="zh-CN"/>
              </w:rPr>
            </w:pPr>
          </w:p>
          <w:p w14:paraId="1F811CEC" w14:textId="77777777"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r w:rsidRPr="00610022">
              <w:rPr>
                <w:rFonts w:ascii="Times New Roman" w:eastAsia="DengXian" w:hAnsi="Times New Roman" w:cs="Times New Roman"/>
                <w:szCs w:val="24"/>
                <w:lang w:eastAsia="zh-CN"/>
              </w:rPr>
              <w:t xml:space="preserve">              The respondents were asked to indicate whether there are higher levels of trust at work and the results are shown. Table 8 shows that 2.1% (7) strongly disagree, 4.7% (16) also disagree, 5% (17) were neutral, 33.2% (113) agreed while 55% (187) strongly agree. This indicates that majority of the employees strongly agree that there are higher levels of trust in assessing the nature of financial institution in South Sudan.</w:t>
            </w:r>
          </w:p>
          <w:p w14:paraId="373F5D6E" w14:textId="156910B3" w:rsidR="00667848" w:rsidRDefault="00667848" w:rsidP="00EF6949">
            <w:pPr>
              <w:autoSpaceDE w:val="0"/>
              <w:autoSpaceDN w:val="0"/>
              <w:adjustRightInd w:val="0"/>
              <w:spacing w:after="0" w:line="276" w:lineRule="auto"/>
              <w:rPr>
                <w:rFonts w:ascii="Times New Roman" w:eastAsia="DengXian" w:hAnsi="Times New Roman" w:cs="Times New Roman"/>
                <w:szCs w:val="24"/>
                <w:lang w:eastAsia="zh-CN"/>
              </w:rPr>
            </w:pPr>
          </w:p>
          <w:p w14:paraId="7AB26868" w14:textId="295C65A1" w:rsidR="00FB0FAA" w:rsidRDefault="00FB0FAA" w:rsidP="00EF6949">
            <w:pPr>
              <w:autoSpaceDE w:val="0"/>
              <w:autoSpaceDN w:val="0"/>
              <w:adjustRightInd w:val="0"/>
              <w:spacing w:after="0" w:line="276" w:lineRule="auto"/>
              <w:rPr>
                <w:rFonts w:ascii="Times New Roman" w:eastAsia="DengXian" w:hAnsi="Times New Roman" w:cs="Times New Roman"/>
                <w:szCs w:val="24"/>
                <w:lang w:eastAsia="zh-CN"/>
              </w:rPr>
            </w:pPr>
          </w:p>
          <w:p w14:paraId="58B3911A" w14:textId="7BD27473" w:rsidR="00FB0FAA" w:rsidRDefault="00FB0FAA" w:rsidP="00EF6949">
            <w:pPr>
              <w:autoSpaceDE w:val="0"/>
              <w:autoSpaceDN w:val="0"/>
              <w:adjustRightInd w:val="0"/>
              <w:spacing w:after="0" w:line="276" w:lineRule="auto"/>
              <w:rPr>
                <w:rFonts w:ascii="Times New Roman" w:eastAsia="DengXian" w:hAnsi="Times New Roman" w:cs="Times New Roman"/>
                <w:szCs w:val="24"/>
                <w:lang w:eastAsia="zh-CN"/>
              </w:rPr>
            </w:pPr>
          </w:p>
          <w:p w14:paraId="53CA5018" w14:textId="136F8D5A" w:rsidR="00FB0FAA" w:rsidRDefault="00FB0FAA" w:rsidP="00EF6949">
            <w:pPr>
              <w:autoSpaceDE w:val="0"/>
              <w:autoSpaceDN w:val="0"/>
              <w:adjustRightInd w:val="0"/>
              <w:spacing w:after="0" w:line="276" w:lineRule="auto"/>
              <w:rPr>
                <w:rFonts w:ascii="Times New Roman" w:eastAsia="DengXian" w:hAnsi="Times New Roman" w:cs="Times New Roman"/>
                <w:szCs w:val="24"/>
                <w:lang w:eastAsia="zh-CN"/>
              </w:rPr>
            </w:pPr>
          </w:p>
          <w:p w14:paraId="398E6700" w14:textId="3F8A9BCD" w:rsidR="00FB0FAA" w:rsidRPr="00FB0FAA" w:rsidRDefault="00FB0FAA" w:rsidP="00FB0FAA">
            <w:pPr>
              <w:autoSpaceDE w:val="0"/>
              <w:autoSpaceDN w:val="0"/>
              <w:adjustRightInd w:val="0"/>
              <w:spacing w:after="0" w:line="276" w:lineRule="auto"/>
              <w:jc w:val="center"/>
              <w:rPr>
                <w:rFonts w:ascii="Angsana New" w:eastAsia="DengXian" w:hAnsi="Angsana New" w:cs="Angsana New"/>
                <w:sz w:val="30"/>
                <w:szCs w:val="30"/>
                <w:lang w:eastAsia="zh-CN"/>
              </w:rPr>
            </w:pPr>
            <w:r w:rsidRPr="00FB0FAA">
              <w:rPr>
                <w:rFonts w:ascii="Angsana New" w:eastAsia="DengXian" w:hAnsi="Angsana New" w:cs="Angsana New"/>
                <w:sz w:val="30"/>
                <w:szCs w:val="30"/>
                <w:lang w:eastAsia="zh-CN"/>
              </w:rPr>
              <w:t>13 - 23</w:t>
            </w:r>
          </w:p>
          <w:p w14:paraId="14F01AAF" w14:textId="77777777" w:rsidR="00667848" w:rsidRDefault="00667848" w:rsidP="00EF6949">
            <w:pPr>
              <w:autoSpaceDE w:val="0"/>
              <w:autoSpaceDN w:val="0"/>
              <w:adjustRightInd w:val="0"/>
              <w:spacing w:after="0" w:line="276" w:lineRule="auto"/>
              <w:ind w:left="360"/>
              <w:rPr>
                <w:rFonts w:ascii="Times New Roman" w:eastAsia="DengXian" w:hAnsi="Times New Roman" w:cs="Times New Roman"/>
                <w:b/>
                <w:szCs w:val="24"/>
                <w:lang w:eastAsia="zh-CN"/>
              </w:rPr>
            </w:pPr>
          </w:p>
          <w:p w14:paraId="5A3C5742"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b/>
                <w:szCs w:val="24"/>
                <w:lang w:eastAsia="zh-CN"/>
              </w:rPr>
            </w:pPr>
            <w:r w:rsidRPr="00610022">
              <w:rPr>
                <w:rFonts w:ascii="Times New Roman" w:eastAsia="DengXian" w:hAnsi="Times New Roman" w:cs="Times New Roman"/>
                <w:b/>
                <w:szCs w:val="24"/>
                <w:lang w:eastAsia="zh-CN"/>
              </w:rPr>
              <w:lastRenderedPageBreak/>
              <w:t>Table 9: Higher Employee Engagement</w:t>
            </w:r>
          </w:p>
          <w:tbl>
            <w:tblPr>
              <w:tblStyle w:val="TableGrid"/>
              <w:tblW w:w="8100" w:type="dxa"/>
              <w:tblInd w:w="355" w:type="dxa"/>
              <w:tblLayout w:type="fixed"/>
              <w:tblLook w:val="04A0" w:firstRow="1" w:lastRow="0" w:firstColumn="1" w:lastColumn="0" w:noHBand="0" w:noVBand="1"/>
            </w:tblPr>
            <w:tblGrid>
              <w:gridCol w:w="2830"/>
              <w:gridCol w:w="1418"/>
              <w:gridCol w:w="1134"/>
              <w:gridCol w:w="1278"/>
              <w:gridCol w:w="1440"/>
            </w:tblGrid>
            <w:tr w:rsidR="00667848" w:rsidRPr="00610022" w14:paraId="7F5ABC77" w14:textId="77777777" w:rsidTr="00EF6949">
              <w:tc>
                <w:tcPr>
                  <w:tcW w:w="2830" w:type="dxa"/>
                  <w:tcBorders>
                    <w:left w:val="nil"/>
                    <w:bottom w:val="single" w:sz="4" w:space="0" w:color="auto"/>
                    <w:right w:val="nil"/>
                  </w:tcBorders>
                </w:tcPr>
                <w:p w14:paraId="57EC54D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b/>
                      <w:sz w:val="24"/>
                      <w:szCs w:val="24"/>
                      <w:lang w:eastAsia="zh-CN"/>
                    </w:rPr>
                  </w:pPr>
                </w:p>
              </w:tc>
              <w:tc>
                <w:tcPr>
                  <w:tcW w:w="1418" w:type="dxa"/>
                  <w:tcBorders>
                    <w:left w:val="nil"/>
                    <w:bottom w:val="single" w:sz="4" w:space="0" w:color="auto"/>
                    <w:right w:val="nil"/>
                  </w:tcBorders>
                </w:tcPr>
                <w:p w14:paraId="207FC27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Frequency </w:t>
                  </w:r>
                </w:p>
              </w:tc>
              <w:tc>
                <w:tcPr>
                  <w:tcW w:w="1134" w:type="dxa"/>
                  <w:tcBorders>
                    <w:left w:val="nil"/>
                    <w:bottom w:val="single" w:sz="4" w:space="0" w:color="auto"/>
                    <w:right w:val="nil"/>
                  </w:tcBorders>
                </w:tcPr>
                <w:p w14:paraId="6053A9C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Mean </w:t>
                  </w:r>
                </w:p>
              </w:tc>
              <w:tc>
                <w:tcPr>
                  <w:tcW w:w="1278" w:type="dxa"/>
                  <w:tcBorders>
                    <w:left w:val="nil"/>
                    <w:bottom w:val="single" w:sz="4" w:space="0" w:color="auto"/>
                    <w:right w:val="nil"/>
                  </w:tcBorders>
                </w:tcPr>
                <w:p w14:paraId="04A4A4F1"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Std. Deviation</w:t>
                  </w:r>
                </w:p>
              </w:tc>
              <w:tc>
                <w:tcPr>
                  <w:tcW w:w="1440" w:type="dxa"/>
                  <w:tcBorders>
                    <w:left w:val="nil"/>
                    <w:bottom w:val="single" w:sz="4" w:space="0" w:color="auto"/>
                    <w:right w:val="nil"/>
                  </w:tcBorders>
                </w:tcPr>
                <w:p w14:paraId="3B5851C5" w14:textId="77777777" w:rsidR="00667848"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Cumulative </w:t>
                  </w:r>
                </w:p>
                <w:p w14:paraId="4645D07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Percent</w:t>
                  </w:r>
                </w:p>
              </w:tc>
            </w:tr>
            <w:tr w:rsidR="00667848" w:rsidRPr="00610022" w14:paraId="5FB03B06" w14:textId="77777777" w:rsidTr="00EF6949">
              <w:tc>
                <w:tcPr>
                  <w:tcW w:w="2830" w:type="dxa"/>
                  <w:tcBorders>
                    <w:left w:val="nil"/>
                    <w:bottom w:val="nil"/>
                    <w:right w:val="nil"/>
                  </w:tcBorders>
                </w:tcPr>
                <w:p w14:paraId="56FD28A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Valid     Strongly Disagree</w:t>
                  </w:r>
                </w:p>
              </w:tc>
              <w:tc>
                <w:tcPr>
                  <w:tcW w:w="1418" w:type="dxa"/>
                  <w:tcBorders>
                    <w:left w:val="nil"/>
                    <w:bottom w:val="nil"/>
                    <w:right w:val="nil"/>
                  </w:tcBorders>
                </w:tcPr>
                <w:p w14:paraId="490C64A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11</w:t>
                  </w:r>
                </w:p>
              </w:tc>
              <w:tc>
                <w:tcPr>
                  <w:tcW w:w="1134" w:type="dxa"/>
                  <w:tcBorders>
                    <w:left w:val="nil"/>
                    <w:bottom w:val="nil"/>
                    <w:right w:val="nil"/>
                  </w:tcBorders>
                </w:tcPr>
                <w:p w14:paraId="7B7E556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3.1429</w:t>
                  </w:r>
                </w:p>
              </w:tc>
              <w:tc>
                <w:tcPr>
                  <w:tcW w:w="1278" w:type="dxa"/>
                  <w:tcBorders>
                    <w:left w:val="nil"/>
                    <w:bottom w:val="nil"/>
                    <w:right w:val="nil"/>
                  </w:tcBorders>
                </w:tcPr>
                <w:p w14:paraId="389F182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1.40261</w:t>
                  </w:r>
                </w:p>
              </w:tc>
              <w:tc>
                <w:tcPr>
                  <w:tcW w:w="1440" w:type="dxa"/>
                  <w:tcBorders>
                    <w:left w:val="nil"/>
                    <w:bottom w:val="nil"/>
                    <w:right w:val="nil"/>
                  </w:tcBorders>
                </w:tcPr>
                <w:p w14:paraId="4A6D570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3.2</w:t>
                  </w:r>
                </w:p>
              </w:tc>
            </w:tr>
            <w:tr w:rsidR="00667848" w:rsidRPr="00610022" w14:paraId="47FC79C8" w14:textId="77777777" w:rsidTr="00EF6949">
              <w:tc>
                <w:tcPr>
                  <w:tcW w:w="2830" w:type="dxa"/>
                  <w:tcBorders>
                    <w:top w:val="nil"/>
                    <w:left w:val="nil"/>
                    <w:bottom w:val="nil"/>
                    <w:right w:val="nil"/>
                  </w:tcBorders>
                </w:tcPr>
                <w:p w14:paraId="06D537B7"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Disagree</w:t>
                  </w:r>
                </w:p>
              </w:tc>
              <w:tc>
                <w:tcPr>
                  <w:tcW w:w="1418" w:type="dxa"/>
                  <w:tcBorders>
                    <w:top w:val="nil"/>
                    <w:left w:val="nil"/>
                    <w:bottom w:val="nil"/>
                    <w:right w:val="nil"/>
                  </w:tcBorders>
                </w:tcPr>
                <w:p w14:paraId="3CC7157D"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9</w:t>
                  </w:r>
                </w:p>
              </w:tc>
              <w:tc>
                <w:tcPr>
                  <w:tcW w:w="1134" w:type="dxa"/>
                  <w:tcBorders>
                    <w:top w:val="nil"/>
                    <w:left w:val="nil"/>
                    <w:bottom w:val="nil"/>
                    <w:right w:val="nil"/>
                  </w:tcBorders>
                </w:tcPr>
                <w:p w14:paraId="3C90241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3.1426</w:t>
                  </w:r>
                </w:p>
              </w:tc>
              <w:tc>
                <w:tcPr>
                  <w:tcW w:w="1278" w:type="dxa"/>
                  <w:tcBorders>
                    <w:top w:val="nil"/>
                    <w:left w:val="nil"/>
                    <w:bottom w:val="nil"/>
                    <w:right w:val="nil"/>
                  </w:tcBorders>
                </w:tcPr>
                <w:p w14:paraId="00C66639"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1.40258</w:t>
                  </w:r>
                </w:p>
              </w:tc>
              <w:tc>
                <w:tcPr>
                  <w:tcW w:w="1440" w:type="dxa"/>
                  <w:tcBorders>
                    <w:top w:val="nil"/>
                    <w:left w:val="nil"/>
                    <w:bottom w:val="nil"/>
                    <w:right w:val="nil"/>
                  </w:tcBorders>
                </w:tcPr>
                <w:p w14:paraId="564C4B9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2.6</w:t>
                  </w:r>
                </w:p>
              </w:tc>
            </w:tr>
            <w:tr w:rsidR="00667848" w:rsidRPr="00610022" w14:paraId="04D86370" w14:textId="77777777" w:rsidTr="00EF6949">
              <w:tc>
                <w:tcPr>
                  <w:tcW w:w="2830" w:type="dxa"/>
                  <w:tcBorders>
                    <w:top w:val="nil"/>
                    <w:left w:val="nil"/>
                    <w:bottom w:val="nil"/>
                    <w:right w:val="nil"/>
                  </w:tcBorders>
                </w:tcPr>
                <w:p w14:paraId="3BD8CD1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Neutral</w:t>
                  </w:r>
                </w:p>
              </w:tc>
              <w:tc>
                <w:tcPr>
                  <w:tcW w:w="1418" w:type="dxa"/>
                  <w:tcBorders>
                    <w:top w:val="nil"/>
                    <w:left w:val="nil"/>
                    <w:bottom w:val="nil"/>
                    <w:right w:val="nil"/>
                  </w:tcBorders>
                </w:tcPr>
                <w:p w14:paraId="0741BB1D"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20</w:t>
                  </w:r>
                </w:p>
              </w:tc>
              <w:tc>
                <w:tcPr>
                  <w:tcW w:w="1134" w:type="dxa"/>
                  <w:tcBorders>
                    <w:top w:val="nil"/>
                    <w:left w:val="nil"/>
                    <w:bottom w:val="nil"/>
                    <w:right w:val="nil"/>
                  </w:tcBorders>
                </w:tcPr>
                <w:p w14:paraId="7FB3F86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3.1434</w:t>
                  </w:r>
                </w:p>
              </w:tc>
              <w:tc>
                <w:tcPr>
                  <w:tcW w:w="1278" w:type="dxa"/>
                  <w:tcBorders>
                    <w:top w:val="nil"/>
                    <w:left w:val="nil"/>
                    <w:bottom w:val="nil"/>
                    <w:right w:val="nil"/>
                  </w:tcBorders>
                </w:tcPr>
                <w:p w14:paraId="364CD84A"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1.40268</w:t>
                  </w:r>
                </w:p>
              </w:tc>
              <w:tc>
                <w:tcPr>
                  <w:tcW w:w="1440" w:type="dxa"/>
                  <w:tcBorders>
                    <w:top w:val="nil"/>
                    <w:left w:val="nil"/>
                    <w:bottom w:val="nil"/>
                    <w:right w:val="nil"/>
                  </w:tcBorders>
                </w:tcPr>
                <w:p w14:paraId="3D125F22"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5.9</w:t>
                  </w:r>
                </w:p>
              </w:tc>
            </w:tr>
            <w:tr w:rsidR="00667848" w:rsidRPr="00610022" w14:paraId="006D656E" w14:textId="77777777" w:rsidTr="00EF6949">
              <w:tc>
                <w:tcPr>
                  <w:tcW w:w="2830" w:type="dxa"/>
                  <w:tcBorders>
                    <w:top w:val="nil"/>
                    <w:left w:val="nil"/>
                    <w:bottom w:val="nil"/>
                    <w:right w:val="nil"/>
                  </w:tcBorders>
                </w:tcPr>
                <w:p w14:paraId="7C6B691F"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Agree</w:t>
                  </w:r>
                </w:p>
              </w:tc>
              <w:tc>
                <w:tcPr>
                  <w:tcW w:w="1418" w:type="dxa"/>
                  <w:tcBorders>
                    <w:top w:val="nil"/>
                    <w:left w:val="nil"/>
                    <w:bottom w:val="nil"/>
                    <w:right w:val="nil"/>
                  </w:tcBorders>
                </w:tcPr>
                <w:p w14:paraId="3FACB542"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115</w:t>
                  </w:r>
                </w:p>
              </w:tc>
              <w:tc>
                <w:tcPr>
                  <w:tcW w:w="1134" w:type="dxa"/>
                  <w:tcBorders>
                    <w:top w:val="nil"/>
                    <w:left w:val="nil"/>
                    <w:bottom w:val="nil"/>
                    <w:right w:val="nil"/>
                  </w:tcBorders>
                </w:tcPr>
                <w:p w14:paraId="5FB28D8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3.1468</w:t>
                  </w:r>
                </w:p>
              </w:tc>
              <w:tc>
                <w:tcPr>
                  <w:tcW w:w="1278" w:type="dxa"/>
                  <w:tcBorders>
                    <w:top w:val="nil"/>
                    <w:left w:val="nil"/>
                    <w:bottom w:val="nil"/>
                    <w:right w:val="nil"/>
                  </w:tcBorders>
                </w:tcPr>
                <w:p w14:paraId="5FEB504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1.40278</w:t>
                  </w:r>
                </w:p>
              </w:tc>
              <w:tc>
                <w:tcPr>
                  <w:tcW w:w="1440" w:type="dxa"/>
                  <w:tcBorders>
                    <w:top w:val="nil"/>
                    <w:left w:val="nil"/>
                    <w:bottom w:val="nil"/>
                    <w:right w:val="nil"/>
                  </w:tcBorders>
                </w:tcPr>
                <w:p w14:paraId="61727E8A"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33.9</w:t>
                  </w:r>
                </w:p>
              </w:tc>
            </w:tr>
            <w:tr w:rsidR="00667848" w:rsidRPr="00610022" w14:paraId="6C7E2521" w14:textId="77777777" w:rsidTr="00EF6949">
              <w:tc>
                <w:tcPr>
                  <w:tcW w:w="2830" w:type="dxa"/>
                  <w:tcBorders>
                    <w:top w:val="nil"/>
                    <w:left w:val="nil"/>
                    <w:right w:val="nil"/>
                  </w:tcBorders>
                </w:tcPr>
                <w:p w14:paraId="7FD8D2A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Strongly Agree</w:t>
                  </w:r>
                </w:p>
              </w:tc>
              <w:tc>
                <w:tcPr>
                  <w:tcW w:w="1418" w:type="dxa"/>
                  <w:tcBorders>
                    <w:top w:val="nil"/>
                    <w:left w:val="nil"/>
                    <w:right w:val="nil"/>
                  </w:tcBorders>
                </w:tcPr>
                <w:p w14:paraId="3C16122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185</w:t>
                  </w:r>
                </w:p>
              </w:tc>
              <w:tc>
                <w:tcPr>
                  <w:tcW w:w="1134" w:type="dxa"/>
                  <w:tcBorders>
                    <w:top w:val="nil"/>
                    <w:left w:val="nil"/>
                    <w:right w:val="nil"/>
                  </w:tcBorders>
                </w:tcPr>
                <w:p w14:paraId="35C3647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3.1476</w:t>
                  </w:r>
                </w:p>
              </w:tc>
              <w:tc>
                <w:tcPr>
                  <w:tcW w:w="1278" w:type="dxa"/>
                  <w:tcBorders>
                    <w:top w:val="nil"/>
                    <w:left w:val="nil"/>
                    <w:right w:val="nil"/>
                  </w:tcBorders>
                </w:tcPr>
                <w:p w14:paraId="23F22491"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1.40287</w:t>
                  </w:r>
                </w:p>
              </w:tc>
              <w:tc>
                <w:tcPr>
                  <w:tcW w:w="1440" w:type="dxa"/>
                  <w:tcBorders>
                    <w:top w:val="nil"/>
                    <w:left w:val="nil"/>
                    <w:right w:val="nil"/>
                  </w:tcBorders>
                </w:tcPr>
                <w:p w14:paraId="1B71816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54.4</w:t>
                  </w:r>
                </w:p>
              </w:tc>
            </w:tr>
            <w:tr w:rsidR="00667848" w:rsidRPr="00610022" w14:paraId="0BF0D99E" w14:textId="77777777" w:rsidTr="00EF6949">
              <w:tc>
                <w:tcPr>
                  <w:tcW w:w="2830" w:type="dxa"/>
                  <w:tcBorders>
                    <w:left w:val="nil"/>
                    <w:right w:val="nil"/>
                  </w:tcBorders>
                </w:tcPr>
                <w:p w14:paraId="3E636597"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Total </w:t>
                  </w:r>
                </w:p>
              </w:tc>
              <w:tc>
                <w:tcPr>
                  <w:tcW w:w="1418" w:type="dxa"/>
                  <w:tcBorders>
                    <w:left w:val="nil"/>
                    <w:right w:val="nil"/>
                  </w:tcBorders>
                </w:tcPr>
                <w:p w14:paraId="063D1C6A"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340</w:t>
                  </w:r>
                </w:p>
              </w:tc>
              <w:tc>
                <w:tcPr>
                  <w:tcW w:w="1134" w:type="dxa"/>
                  <w:tcBorders>
                    <w:left w:val="nil"/>
                    <w:right w:val="nil"/>
                  </w:tcBorders>
                </w:tcPr>
                <w:p w14:paraId="7177B7B7"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p>
              </w:tc>
              <w:tc>
                <w:tcPr>
                  <w:tcW w:w="1278" w:type="dxa"/>
                  <w:tcBorders>
                    <w:left w:val="nil"/>
                    <w:right w:val="nil"/>
                  </w:tcBorders>
                </w:tcPr>
                <w:p w14:paraId="18CFE3F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p>
              </w:tc>
              <w:tc>
                <w:tcPr>
                  <w:tcW w:w="1440" w:type="dxa"/>
                  <w:tcBorders>
                    <w:left w:val="nil"/>
                    <w:right w:val="nil"/>
                  </w:tcBorders>
                </w:tcPr>
                <w:p w14:paraId="7A683CC9"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100.0</w:t>
                  </w:r>
                </w:p>
              </w:tc>
            </w:tr>
          </w:tbl>
          <w:p w14:paraId="31D939C6" w14:textId="77777777" w:rsidR="00667848" w:rsidRDefault="00667848" w:rsidP="00EF6949">
            <w:pPr>
              <w:autoSpaceDE w:val="0"/>
              <w:autoSpaceDN w:val="0"/>
              <w:adjustRightInd w:val="0"/>
              <w:spacing w:after="0" w:line="276" w:lineRule="auto"/>
              <w:ind w:left="360"/>
              <w:rPr>
                <w:rFonts w:ascii="Times New Roman" w:eastAsia="DengXian" w:hAnsi="Times New Roman" w:cs="Times New Roman"/>
                <w:szCs w:val="24"/>
                <w:lang w:eastAsia="zh-CN"/>
              </w:rPr>
            </w:pPr>
            <w:r w:rsidRPr="00610022">
              <w:rPr>
                <w:rFonts w:ascii="Times New Roman" w:eastAsia="DengXian" w:hAnsi="Times New Roman" w:cs="Times New Roman"/>
                <w:szCs w:val="24"/>
                <w:lang w:eastAsia="zh-CN"/>
              </w:rPr>
              <w:t>Source: Survey Data (2025)</w:t>
            </w:r>
          </w:p>
          <w:p w14:paraId="758A1D52"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szCs w:val="24"/>
                <w:lang w:eastAsia="zh-CN"/>
              </w:rPr>
            </w:pPr>
          </w:p>
          <w:p w14:paraId="4E93BC10" w14:textId="77777777"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r w:rsidRPr="00610022">
              <w:rPr>
                <w:rFonts w:ascii="Times New Roman" w:eastAsia="DengXian" w:hAnsi="Times New Roman" w:cs="Times New Roman"/>
                <w:szCs w:val="24"/>
                <w:lang w:eastAsia="zh-CN"/>
              </w:rPr>
              <w:t xml:space="preserve">              The respondents were asked to indicate whether there is higher employee engagement at work and the results are shown. Table 9 shows that 3.2% (11) strongly disagree, 2.6% (9) also disagree, 5.9% (20) were neutral, 33.9% (115) agreed while 54.4% (185) strongly agree. This indicates that majority of the employees strongly agree that there is higher employee engagement at work in assessing the nature of financial institution in South Sudan.</w:t>
            </w:r>
          </w:p>
          <w:p w14:paraId="14A29399" w14:textId="77777777" w:rsidR="00667848" w:rsidRPr="00610022" w:rsidRDefault="00667848" w:rsidP="00EF6949">
            <w:pPr>
              <w:autoSpaceDE w:val="0"/>
              <w:autoSpaceDN w:val="0"/>
              <w:adjustRightInd w:val="0"/>
              <w:spacing w:after="0" w:line="276" w:lineRule="auto"/>
              <w:jc w:val="thaiDistribute"/>
              <w:rPr>
                <w:rFonts w:ascii="Times New Roman" w:eastAsia="DengXian" w:hAnsi="Times New Roman" w:cs="Times New Roman"/>
                <w:b/>
                <w:szCs w:val="24"/>
                <w:lang w:eastAsia="zh-CN"/>
              </w:rPr>
            </w:pPr>
          </w:p>
          <w:p w14:paraId="3C0509A2"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b/>
                <w:szCs w:val="24"/>
                <w:lang w:eastAsia="zh-CN"/>
              </w:rPr>
            </w:pPr>
            <w:r w:rsidRPr="00610022">
              <w:rPr>
                <w:rFonts w:ascii="Times New Roman" w:eastAsia="DengXian" w:hAnsi="Times New Roman" w:cs="Times New Roman"/>
                <w:b/>
                <w:szCs w:val="24"/>
                <w:lang w:eastAsia="zh-CN"/>
              </w:rPr>
              <w:t>Table 10: Effective and Efficient Communication</w:t>
            </w:r>
          </w:p>
          <w:tbl>
            <w:tblPr>
              <w:tblStyle w:val="TableGrid"/>
              <w:tblW w:w="8100" w:type="dxa"/>
              <w:tblInd w:w="355" w:type="dxa"/>
              <w:tblLayout w:type="fixed"/>
              <w:tblLook w:val="04A0" w:firstRow="1" w:lastRow="0" w:firstColumn="1" w:lastColumn="0" w:noHBand="0" w:noVBand="1"/>
            </w:tblPr>
            <w:tblGrid>
              <w:gridCol w:w="2830"/>
              <w:gridCol w:w="1418"/>
              <w:gridCol w:w="1134"/>
              <w:gridCol w:w="1278"/>
              <w:gridCol w:w="1440"/>
            </w:tblGrid>
            <w:tr w:rsidR="00667848" w:rsidRPr="00610022" w14:paraId="6A9FA705" w14:textId="77777777" w:rsidTr="00EF6949">
              <w:tc>
                <w:tcPr>
                  <w:tcW w:w="2830" w:type="dxa"/>
                  <w:tcBorders>
                    <w:left w:val="nil"/>
                    <w:right w:val="nil"/>
                  </w:tcBorders>
                </w:tcPr>
                <w:p w14:paraId="284F566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b/>
                      <w:sz w:val="24"/>
                      <w:szCs w:val="24"/>
                      <w:lang w:eastAsia="zh-CN"/>
                    </w:rPr>
                  </w:pPr>
                </w:p>
              </w:tc>
              <w:tc>
                <w:tcPr>
                  <w:tcW w:w="1418" w:type="dxa"/>
                  <w:tcBorders>
                    <w:left w:val="nil"/>
                    <w:right w:val="nil"/>
                  </w:tcBorders>
                </w:tcPr>
                <w:p w14:paraId="06B2A35C"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Frequency </w:t>
                  </w:r>
                </w:p>
              </w:tc>
              <w:tc>
                <w:tcPr>
                  <w:tcW w:w="1134" w:type="dxa"/>
                  <w:tcBorders>
                    <w:left w:val="nil"/>
                    <w:right w:val="nil"/>
                  </w:tcBorders>
                </w:tcPr>
                <w:p w14:paraId="0E31B02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Mean </w:t>
                  </w:r>
                </w:p>
              </w:tc>
              <w:tc>
                <w:tcPr>
                  <w:tcW w:w="1278" w:type="dxa"/>
                  <w:tcBorders>
                    <w:left w:val="nil"/>
                    <w:right w:val="nil"/>
                  </w:tcBorders>
                </w:tcPr>
                <w:p w14:paraId="233F96B2"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Std. Deviation</w:t>
                  </w:r>
                </w:p>
              </w:tc>
              <w:tc>
                <w:tcPr>
                  <w:tcW w:w="1440" w:type="dxa"/>
                  <w:tcBorders>
                    <w:left w:val="nil"/>
                    <w:right w:val="nil"/>
                  </w:tcBorders>
                </w:tcPr>
                <w:p w14:paraId="5984EBED" w14:textId="77777777" w:rsidR="00667848"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Cumulative </w:t>
                  </w:r>
                </w:p>
                <w:p w14:paraId="5B5BC4F4"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Percent</w:t>
                  </w:r>
                </w:p>
              </w:tc>
            </w:tr>
            <w:tr w:rsidR="00667848" w:rsidRPr="00610022" w14:paraId="6F54E3CF" w14:textId="77777777" w:rsidTr="00EF6949">
              <w:tc>
                <w:tcPr>
                  <w:tcW w:w="2830" w:type="dxa"/>
                  <w:tcBorders>
                    <w:left w:val="nil"/>
                    <w:bottom w:val="nil"/>
                    <w:right w:val="nil"/>
                  </w:tcBorders>
                </w:tcPr>
                <w:p w14:paraId="09D7579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Valid     Strongly Disagree</w:t>
                  </w:r>
                </w:p>
              </w:tc>
              <w:tc>
                <w:tcPr>
                  <w:tcW w:w="1418" w:type="dxa"/>
                  <w:tcBorders>
                    <w:left w:val="nil"/>
                    <w:bottom w:val="nil"/>
                    <w:right w:val="nil"/>
                  </w:tcBorders>
                </w:tcPr>
                <w:p w14:paraId="2548F1FC"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17</w:t>
                  </w:r>
                </w:p>
              </w:tc>
              <w:tc>
                <w:tcPr>
                  <w:tcW w:w="1134" w:type="dxa"/>
                  <w:tcBorders>
                    <w:left w:val="nil"/>
                    <w:bottom w:val="nil"/>
                    <w:right w:val="nil"/>
                  </w:tcBorders>
                </w:tcPr>
                <w:p w14:paraId="7A78231D"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3.3751</w:t>
                  </w:r>
                </w:p>
              </w:tc>
              <w:tc>
                <w:tcPr>
                  <w:tcW w:w="1278" w:type="dxa"/>
                  <w:tcBorders>
                    <w:left w:val="nil"/>
                    <w:bottom w:val="nil"/>
                    <w:right w:val="nil"/>
                  </w:tcBorders>
                </w:tcPr>
                <w:p w14:paraId="6DE8162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1.46662</w:t>
                  </w:r>
                </w:p>
              </w:tc>
              <w:tc>
                <w:tcPr>
                  <w:tcW w:w="1440" w:type="dxa"/>
                  <w:tcBorders>
                    <w:left w:val="nil"/>
                    <w:bottom w:val="nil"/>
                    <w:right w:val="nil"/>
                  </w:tcBorders>
                </w:tcPr>
                <w:p w14:paraId="7BA7CC48"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5.0</w:t>
                  </w:r>
                </w:p>
              </w:tc>
            </w:tr>
            <w:tr w:rsidR="00667848" w:rsidRPr="00610022" w14:paraId="7A59F341" w14:textId="77777777" w:rsidTr="00EF6949">
              <w:tc>
                <w:tcPr>
                  <w:tcW w:w="2830" w:type="dxa"/>
                  <w:tcBorders>
                    <w:top w:val="nil"/>
                    <w:left w:val="nil"/>
                    <w:bottom w:val="nil"/>
                    <w:right w:val="nil"/>
                  </w:tcBorders>
                </w:tcPr>
                <w:p w14:paraId="26B46D91"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Disagree</w:t>
                  </w:r>
                </w:p>
              </w:tc>
              <w:tc>
                <w:tcPr>
                  <w:tcW w:w="1418" w:type="dxa"/>
                  <w:tcBorders>
                    <w:top w:val="nil"/>
                    <w:left w:val="nil"/>
                    <w:bottom w:val="nil"/>
                    <w:right w:val="nil"/>
                  </w:tcBorders>
                </w:tcPr>
                <w:p w14:paraId="72DC26C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18</w:t>
                  </w:r>
                </w:p>
              </w:tc>
              <w:tc>
                <w:tcPr>
                  <w:tcW w:w="1134" w:type="dxa"/>
                  <w:tcBorders>
                    <w:top w:val="nil"/>
                    <w:left w:val="nil"/>
                    <w:bottom w:val="nil"/>
                    <w:right w:val="nil"/>
                  </w:tcBorders>
                </w:tcPr>
                <w:p w14:paraId="02C83E4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3.3756</w:t>
                  </w:r>
                </w:p>
              </w:tc>
              <w:tc>
                <w:tcPr>
                  <w:tcW w:w="1278" w:type="dxa"/>
                  <w:tcBorders>
                    <w:top w:val="nil"/>
                    <w:left w:val="nil"/>
                    <w:bottom w:val="nil"/>
                    <w:right w:val="nil"/>
                  </w:tcBorders>
                </w:tcPr>
                <w:p w14:paraId="5709835B"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1.46664</w:t>
                  </w:r>
                </w:p>
              </w:tc>
              <w:tc>
                <w:tcPr>
                  <w:tcW w:w="1440" w:type="dxa"/>
                  <w:tcBorders>
                    <w:top w:val="nil"/>
                    <w:left w:val="nil"/>
                    <w:bottom w:val="nil"/>
                    <w:right w:val="nil"/>
                  </w:tcBorders>
                </w:tcPr>
                <w:p w14:paraId="23010CEF"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5.3</w:t>
                  </w:r>
                </w:p>
              </w:tc>
            </w:tr>
            <w:tr w:rsidR="00667848" w:rsidRPr="00610022" w14:paraId="32FC3E36" w14:textId="77777777" w:rsidTr="00EF6949">
              <w:tc>
                <w:tcPr>
                  <w:tcW w:w="2830" w:type="dxa"/>
                  <w:tcBorders>
                    <w:top w:val="nil"/>
                    <w:left w:val="nil"/>
                    <w:bottom w:val="nil"/>
                    <w:right w:val="nil"/>
                  </w:tcBorders>
                </w:tcPr>
                <w:p w14:paraId="67D5FAEC"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Neutral</w:t>
                  </w:r>
                </w:p>
              </w:tc>
              <w:tc>
                <w:tcPr>
                  <w:tcW w:w="1418" w:type="dxa"/>
                  <w:tcBorders>
                    <w:top w:val="nil"/>
                    <w:left w:val="nil"/>
                    <w:bottom w:val="nil"/>
                    <w:right w:val="nil"/>
                  </w:tcBorders>
                </w:tcPr>
                <w:p w14:paraId="170828BF"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5</w:t>
                  </w:r>
                </w:p>
              </w:tc>
              <w:tc>
                <w:tcPr>
                  <w:tcW w:w="1134" w:type="dxa"/>
                  <w:tcBorders>
                    <w:top w:val="nil"/>
                    <w:left w:val="nil"/>
                    <w:bottom w:val="nil"/>
                    <w:right w:val="nil"/>
                  </w:tcBorders>
                </w:tcPr>
                <w:p w14:paraId="2F0FE847"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3.3732</w:t>
                  </w:r>
                </w:p>
              </w:tc>
              <w:tc>
                <w:tcPr>
                  <w:tcW w:w="1278" w:type="dxa"/>
                  <w:tcBorders>
                    <w:top w:val="nil"/>
                    <w:left w:val="nil"/>
                    <w:bottom w:val="nil"/>
                    <w:right w:val="nil"/>
                  </w:tcBorders>
                </w:tcPr>
                <w:p w14:paraId="104EAAD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1.46332</w:t>
                  </w:r>
                </w:p>
              </w:tc>
              <w:tc>
                <w:tcPr>
                  <w:tcW w:w="1440" w:type="dxa"/>
                  <w:tcBorders>
                    <w:top w:val="nil"/>
                    <w:left w:val="nil"/>
                    <w:bottom w:val="nil"/>
                    <w:right w:val="nil"/>
                  </w:tcBorders>
                </w:tcPr>
                <w:p w14:paraId="34FB97D3"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1.5</w:t>
                  </w:r>
                </w:p>
              </w:tc>
            </w:tr>
            <w:tr w:rsidR="00667848" w:rsidRPr="00610022" w14:paraId="67BE63AF" w14:textId="77777777" w:rsidTr="00EF6949">
              <w:tc>
                <w:tcPr>
                  <w:tcW w:w="2830" w:type="dxa"/>
                  <w:tcBorders>
                    <w:top w:val="nil"/>
                    <w:left w:val="nil"/>
                    <w:bottom w:val="nil"/>
                    <w:right w:val="nil"/>
                  </w:tcBorders>
                </w:tcPr>
                <w:p w14:paraId="11EB7F2D"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Agree</w:t>
                  </w:r>
                </w:p>
              </w:tc>
              <w:tc>
                <w:tcPr>
                  <w:tcW w:w="1418" w:type="dxa"/>
                  <w:tcBorders>
                    <w:top w:val="nil"/>
                    <w:left w:val="nil"/>
                    <w:bottom w:val="nil"/>
                    <w:right w:val="nil"/>
                  </w:tcBorders>
                </w:tcPr>
                <w:p w14:paraId="127AA7DC"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114</w:t>
                  </w:r>
                </w:p>
              </w:tc>
              <w:tc>
                <w:tcPr>
                  <w:tcW w:w="1134" w:type="dxa"/>
                  <w:tcBorders>
                    <w:top w:val="nil"/>
                    <w:left w:val="nil"/>
                    <w:bottom w:val="nil"/>
                    <w:right w:val="nil"/>
                  </w:tcBorders>
                </w:tcPr>
                <w:p w14:paraId="0686537B"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3.3766</w:t>
                  </w:r>
                </w:p>
              </w:tc>
              <w:tc>
                <w:tcPr>
                  <w:tcW w:w="1278" w:type="dxa"/>
                  <w:tcBorders>
                    <w:top w:val="nil"/>
                    <w:left w:val="nil"/>
                    <w:bottom w:val="nil"/>
                    <w:right w:val="nil"/>
                  </w:tcBorders>
                </w:tcPr>
                <w:p w14:paraId="6A3D3DC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1.46674</w:t>
                  </w:r>
                </w:p>
              </w:tc>
              <w:tc>
                <w:tcPr>
                  <w:tcW w:w="1440" w:type="dxa"/>
                  <w:tcBorders>
                    <w:top w:val="nil"/>
                    <w:left w:val="nil"/>
                    <w:bottom w:val="nil"/>
                    <w:right w:val="nil"/>
                  </w:tcBorders>
                </w:tcPr>
                <w:p w14:paraId="4A778F39"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33.4</w:t>
                  </w:r>
                </w:p>
              </w:tc>
            </w:tr>
            <w:tr w:rsidR="00667848" w:rsidRPr="00610022" w14:paraId="6368EDF0" w14:textId="77777777" w:rsidTr="00EF6949">
              <w:tc>
                <w:tcPr>
                  <w:tcW w:w="2830" w:type="dxa"/>
                  <w:tcBorders>
                    <w:top w:val="nil"/>
                    <w:left w:val="nil"/>
                    <w:right w:val="nil"/>
                  </w:tcBorders>
                </w:tcPr>
                <w:p w14:paraId="0E03129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Strongly Agree</w:t>
                  </w:r>
                </w:p>
              </w:tc>
              <w:tc>
                <w:tcPr>
                  <w:tcW w:w="1418" w:type="dxa"/>
                  <w:tcBorders>
                    <w:top w:val="nil"/>
                    <w:left w:val="nil"/>
                    <w:right w:val="nil"/>
                  </w:tcBorders>
                </w:tcPr>
                <w:p w14:paraId="26ECA81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186</w:t>
                  </w:r>
                </w:p>
              </w:tc>
              <w:tc>
                <w:tcPr>
                  <w:tcW w:w="1134" w:type="dxa"/>
                  <w:tcBorders>
                    <w:top w:val="nil"/>
                    <w:left w:val="nil"/>
                    <w:right w:val="nil"/>
                  </w:tcBorders>
                </w:tcPr>
                <w:p w14:paraId="5FF9122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3.3782</w:t>
                  </w:r>
                </w:p>
              </w:tc>
              <w:tc>
                <w:tcPr>
                  <w:tcW w:w="1278" w:type="dxa"/>
                  <w:tcBorders>
                    <w:top w:val="nil"/>
                    <w:left w:val="nil"/>
                    <w:right w:val="nil"/>
                  </w:tcBorders>
                </w:tcPr>
                <w:p w14:paraId="713B65C5"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1.46688</w:t>
                  </w:r>
                </w:p>
              </w:tc>
              <w:tc>
                <w:tcPr>
                  <w:tcW w:w="1440" w:type="dxa"/>
                  <w:tcBorders>
                    <w:top w:val="nil"/>
                    <w:left w:val="nil"/>
                    <w:right w:val="nil"/>
                  </w:tcBorders>
                </w:tcPr>
                <w:p w14:paraId="0EBC2876"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54.8</w:t>
                  </w:r>
                </w:p>
              </w:tc>
            </w:tr>
            <w:tr w:rsidR="00667848" w:rsidRPr="00610022" w14:paraId="13157268" w14:textId="77777777" w:rsidTr="00EF6949">
              <w:tc>
                <w:tcPr>
                  <w:tcW w:w="2830" w:type="dxa"/>
                  <w:tcBorders>
                    <w:left w:val="nil"/>
                    <w:right w:val="nil"/>
                  </w:tcBorders>
                </w:tcPr>
                <w:p w14:paraId="4B7CFD6F"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 xml:space="preserve">Total </w:t>
                  </w:r>
                </w:p>
              </w:tc>
              <w:tc>
                <w:tcPr>
                  <w:tcW w:w="1418" w:type="dxa"/>
                  <w:tcBorders>
                    <w:left w:val="nil"/>
                    <w:right w:val="nil"/>
                  </w:tcBorders>
                </w:tcPr>
                <w:p w14:paraId="15135EB9"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340</w:t>
                  </w:r>
                </w:p>
              </w:tc>
              <w:tc>
                <w:tcPr>
                  <w:tcW w:w="1134" w:type="dxa"/>
                  <w:tcBorders>
                    <w:left w:val="nil"/>
                    <w:right w:val="nil"/>
                  </w:tcBorders>
                </w:tcPr>
                <w:p w14:paraId="2325990E"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p>
              </w:tc>
              <w:tc>
                <w:tcPr>
                  <w:tcW w:w="1278" w:type="dxa"/>
                  <w:tcBorders>
                    <w:left w:val="nil"/>
                    <w:right w:val="nil"/>
                  </w:tcBorders>
                </w:tcPr>
                <w:p w14:paraId="746D6A40"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p>
              </w:tc>
              <w:tc>
                <w:tcPr>
                  <w:tcW w:w="1440" w:type="dxa"/>
                  <w:tcBorders>
                    <w:left w:val="nil"/>
                    <w:right w:val="nil"/>
                  </w:tcBorders>
                </w:tcPr>
                <w:p w14:paraId="249213FC" w14:textId="77777777" w:rsidR="00667848" w:rsidRPr="00610022"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10022">
                    <w:rPr>
                      <w:rFonts w:ascii="Times New Roman" w:eastAsia="DengXian" w:hAnsi="Times New Roman" w:cs="Times New Roman"/>
                      <w:sz w:val="24"/>
                      <w:szCs w:val="24"/>
                      <w:lang w:eastAsia="zh-CN"/>
                    </w:rPr>
                    <w:t>100.0</w:t>
                  </w:r>
                </w:p>
              </w:tc>
            </w:tr>
          </w:tbl>
          <w:p w14:paraId="38D2BAAD" w14:textId="77777777" w:rsidR="00667848" w:rsidRDefault="00667848" w:rsidP="00EF6949">
            <w:pPr>
              <w:autoSpaceDE w:val="0"/>
              <w:autoSpaceDN w:val="0"/>
              <w:adjustRightInd w:val="0"/>
              <w:spacing w:after="0" w:line="276" w:lineRule="auto"/>
              <w:ind w:left="360"/>
              <w:rPr>
                <w:rFonts w:ascii="Times New Roman" w:eastAsia="DengXian" w:hAnsi="Times New Roman" w:cs="Times New Roman"/>
                <w:szCs w:val="24"/>
                <w:lang w:eastAsia="zh-CN"/>
              </w:rPr>
            </w:pPr>
            <w:r w:rsidRPr="00610022">
              <w:rPr>
                <w:rFonts w:ascii="Times New Roman" w:eastAsia="DengXian" w:hAnsi="Times New Roman" w:cs="Times New Roman"/>
                <w:szCs w:val="24"/>
                <w:lang w:eastAsia="zh-CN"/>
              </w:rPr>
              <w:t>Source: Survey Data (2025)</w:t>
            </w:r>
          </w:p>
          <w:p w14:paraId="07504FD9"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szCs w:val="24"/>
                <w:lang w:eastAsia="zh-CN"/>
              </w:rPr>
            </w:pPr>
          </w:p>
          <w:p w14:paraId="2F13F8DF" w14:textId="77777777"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r w:rsidRPr="00610022">
              <w:rPr>
                <w:rFonts w:ascii="Times New Roman" w:eastAsia="DengXian" w:hAnsi="Times New Roman" w:cs="Times New Roman"/>
                <w:szCs w:val="24"/>
                <w:lang w:eastAsia="zh-CN"/>
              </w:rPr>
              <w:t xml:space="preserve">               The respondents were asked to indicate whether there is immense effective communication at work and the results are shown. Table 10 shows that 10.8% (40) strongly disagree, 9.5% (35) also disagree, 4.1% (15) were neutral, 21.6% (80) agreed while 54% (200) strongly agree. This indicates that majority of the employees strongly agree that there is effective communication in assessing the nature of financial institution in South Sudan.</w:t>
            </w:r>
          </w:p>
          <w:p w14:paraId="2C3F4FF7" w14:textId="77777777"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p>
          <w:p w14:paraId="13EB7F1D" w14:textId="77777777"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p>
          <w:p w14:paraId="4C7840D8" w14:textId="77777777"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p>
          <w:p w14:paraId="3C5C78FC" w14:textId="77777777"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p>
          <w:p w14:paraId="429A1F35" w14:textId="7D759CBA" w:rsidR="00667848" w:rsidRDefault="00667848"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p>
          <w:p w14:paraId="240A7C31" w14:textId="414B1794" w:rsidR="00FB0FAA" w:rsidRDefault="00FB0FAA"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p>
          <w:p w14:paraId="78D44FF2" w14:textId="040BE630" w:rsidR="00FB0FAA" w:rsidRDefault="00FB0FAA"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p>
          <w:p w14:paraId="578A68DF" w14:textId="73E61E02" w:rsidR="00FB0FAA" w:rsidRDefault="00FB0FAA"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p>
          <w:p w14:paraId="5E1A1B40" w14:textId="2A944F14" w:rsidR="00FB0FAA" w:rsidRDefault="00FB0FAA" w:rsidP="00EF6949">
            <w:pPr>
              <w:autoSpaceDE w:val="0"/>
              <w:autoSpaceDN w:val="0"/>
              <w:adjustRightInd w:val="0"/>
              <w:spacing w:after="0" w:line="276" w:lineRule="auto"/>
              <w:ind w:left="360"/>
              <w:jc w:val="thaiDistribute"/>
              <w:rPr>
                <w:rFonts w:ascii="Times New Roman" w:eastAsia="DengXian" w:hAnsi="Times New Roman" w:cs="Times New Roman"/>
                <w:szCs w:val="24"/>
                <w:lang w:eastAsia="zh-CN"/>
              </w:rPr>
            </w:pPr>
          </w:p>
          <w:p w14:paraId="16AA6A2A" w14:textId="567FBC8C" w:rsidR="00FB0FAA" w:rsidRPr="00FB0FAA" w:rsidRDefault="00FB0FAA" w:rsidP="00FB0FAA">
            <w:pPr>
              <w:autoSpaceDE w:val="0"/>
              <w:autoSpaceDN w:val="0"/>
              <w:adjustRightInd w:val="0"/>
              <w:spacing w:after="0" w:line="276" w:lineRule="auto"/>
              <w:ind w:left="360"/>
              <w:jc w:val="center"/>
              <w:rPr>
                <w:rFonts w:ascii="Angsana New" w:eastAsia="DengXian" w:hAnsi="Angsana New" w:cs="Angsana New"/>
                <w:sz w:val="30"/>
                <w:szCs w:val="30"/>
                <w:lang w:eastAsia="zh-CN"/>
              </w:rPr>
            </w:pPr>
            <w:r w:rsidRPr="00FB0FAA">
              <w:rPr>
                <w:rFonts w:ascii="Angsana New" w:eastAsia="DengXian" w:hAnsi="Angsana New" w:cs="Angsana New"/>
                <w:sz w:val="30"/>
                <w:szCs w:val="30"/>
                <w:lang w:eastAsia="zh-CN"/>
              </w:rPr>
              <w:t>14 - 23</w:t>
            </w:r>
          </w:p>
          <w:p w14:paraId="2DAC0EEB" w14:textId="12CD32D0" w:rsidR="00667848" w:rsidRDefault="00667848" w:rsidP="00EF6949">
            <w:pPr>
              <w:autoSpaceDE w:val="0"/>
              <w:autoSpaceDN w:val="0"/>
              <w:adjustRightInd w:val="0"/>
              <w:spacing w:after="0" w:line="276" w:lineRule="auto"/>
              <w:jc w:val="thaiDistribute"/>
              <w:rPr>
                <w:rFonts w:ascii="Times New Roman" w:eastAsia="DengXian" w:hAnsi="Times New Roman" w:cs="Times New Roman"/>
                <w:szCs w:val="24"/>
                <w:lang w:eastAsia="zh-CN"/>
              </w:rPr>
            </w:pPr>
          </w:p>
          <w:p w14:paraId="3CC51EF8" w14:textId="77777777" w:rsidR="00667848" w:rsidRDefault="00667848" w:rsidP="00EF6949">
            <w:pPr>
              <w:autoSpaceDE w:val="0"/>
              <w:autoSpaceDN w:val="0"/>
              <w:adjustRightInd w:val="0"/>
              <w:spacing w:after="0" w:line="276" w:lineRule="auto"/>
              <w:ind w:left="360"/>
              <w:rPr>
                <w:rFonts w:ascii="Times New Roman" w:eastAsia="DengXian" w:hAnsi="Times New Roman" w:cs="Times New Roman"/>
                <w:b/>
                <w:szCs w:val="24"/>
                <w:lang w:eastAsia="zh-CN"/>
              </w:rPr>
            </w:pPr>
            <w:r w:rsidRPr="00610022">
              <w:rPr>
                <w:rFonts w:ascii="Times New Roman" w:eastAsia="DengXian" w:hAnsi="Times New Roman" w:cs="Times New Roman"/>
                <w:b/>
                <w:szCs w:val="24"/>
                <w:lang w:eastAsia="zh-CN"/>
              </w:rPr>
              <w:lastRenderedPageBreak/>
              <w:t>Table 11: Factors of Financial Products</w:t>
            </w:r>
          </w:p>
          <w:tbl>
            <w:tblPr>
              <w:tblStyle w:val="TableGrid"/>
              <w:tblW w:w="8100" w:type="dxa"/>
              <w:tblInd w:w="355" w:type="dxa"/>
              <w:tblLayout w:type="fixed"/>
              <w:tblLook w:val="04A0" w:firstRow="1" w:lastRow="0" w:firstColumn="1" w:lastColumn="0" w:noHBand="0" w:noVBand="1"/>
            </w:tblPr>
            <w:tblGrid>
              <w:gridCol w:w="5400"/>
              <w:gridCol w:w="1350"/>
              <w:gridCol w:w="1350"/>
            </w:tblGrid>
            <w:tr w:rsidR="00667848" w14:paraId="48B66111" w14:textId="77777777" w:rsidTr="00EF6949">
              <w:tc>
                <w:tcPr>
                  <w:tcW w:w="5400" w:type="dxa"/>
                  <w:tcBorders>
                    <w:left w:val="nil"/>
                    <w:right w:val="nil"/>
                  </w:tcBorders>
                </w:tcPr>
                <w:p w14:paraId="7141E283" w14:textId="77777777" w:rsidR="00667848"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b/>
                      <w:sz w:val="24"/>
                      <w:szCs w:val="24"/>
                      <w:lang w:eastAsia="zh-CN"/>
                    </w:rPr>
                  </w:pPr>
                  <w:r w:rsidRPr="00610022">
                    <w:rPr>
                      <w:rFonts w:ascii="Times New Roman" w:hAnsi="Times New Roman" w:cs="Times New Roman"/>
                      <w:b/>
                      <w:sz w:val="24"/>
                      <w:szCs w:val="24"/>
                    </w:rPr>
                    <w:t>Factors</w:t>
                  </w:r>
                </w:p>
              </w:tc>
              <w:tc>
                <w:tcPr>
                  <w:tcW w:w="1350" w:type="dxa"/>
                  <w:tcBorders>
                    <w:left w:val="nil"/>
                    <w:right w:val="nil"/>
                  </w:tcBorders>
                </w:tcPr>
                <w:p w14:paraId="079BB44E" w14:textId="77777777" w:rsidR="00667848"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b/>
                      <w:sz w:val="24"/>
                      <w:szCs w:val="24"/>
                      <w:lang w:eastAsia="zh-CN"/>
                    </w:rPr>
                  </w:pPr>
                  <w:r w:rsidRPr="00610022">
                    <w:rPr>
                      <w:rFonts w:ascii="Times New Roman" w:hAnsi="Times New Roman" w:cs="Times New Roman"/>
                      <w:b/>
                      <w:sz w:val="24"/>
                      <w:szCs w:val="24"/>
                    </w:rPr>
                    <w:t>Frequency</w:t>
                  </w:r>
                </w:p>
              </w:tc>
              <w:tc>
                <w:tcPr>
                  <w:tcW w:w="1350" w:type="dxa"/>
                  <w:tcBorders>
                    <w:left w:val="nil"/>
                    <w:right w:val="nil"/>
                  </w:tcBorders>
                </w:tcPr>
                <w:p w14:paraId="7B60B96C" w14:textId="77777777" w:rsidR="00667848"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b/>
                      <w:sz w:val="24"/>
                      <w:szCs w:val="24"/>
                      <w:lang w:eastAsia="zh-CN"/>
                    </w:rPr>
                  </w:pPr>
                  <w:r w:rsidRPr="00610022">
                    <w:rPr>
                      <w:rFonts w:ascii="Times New Roman" w:hAnsi="Times New Roman" w:cs="Times New Roman"/>
                      <w:b/>
                      <w:sz w:val="24"/>
                      <w:szCs w:val="24"/>
                    </w:rPr>
                    <w:t>Percentage</w:t>
                  </w:r>
                </w:p>
              </w:tc>
            </w:tr>
            <w:tr w:rsidR="00667848" w14:paraId="73256C5F" w14:textId="77777777" w:rsidTr="00EF6949">
              <w:tc>
                <w:tcPr>
                  <w:tcW w:w="5400" w:type="dxa"/>
                  <w:tcBorders>
                    <w:left w:val="nil"/>
                    <w:right w:val="nil"/>
                  </w:tcBorders>
                </w:tcPr>
                <w:p w14:paraId="17B69455" w14:textId="77777777" w:rsidR="00667848" w:rsidRPr="00697863" w:rsidRDefault="00667848" w:rsidP="0030280E">
                  <w:pPr>
                    <w:framePr w:hSpace="180" w:wrap="around" w:vAnchor="text" w:hAnchor="margin" w:x="38" w:y="14"/>
                    <w:autoSpaceDE w:val="0"/>
                    <w:autoSpaceDN w:val="0"/>
                    <w:adjustRightInd w:val="0"/>
                    <w:spacing w:line="276" w:lineRule="auto"/>
                    <w:suppressOverlap/>
                    <w:rPr>
                      <w:rFonts w:ascii="Times New Roman" w:eastAsia="Times New Roman" w:hAnsi="Times New Roman" w:cs="Times New Roman"/>
                      <w:color w:val="111111"/>
                      <w:sz w:val="24"/>
                      <w:szCs w:val="24"/>
                    </w:rPr>
                  </w:pPr>
                  <w:r w:rsidRPr="00697863">
                    <w:rPr>
                      <w:rFonts w:ascii="Times New Roman" w:hAnsi="Times New Roman" w:cs="Times New Roman"/>
                      <w:sz w:val="24"/>
                      <w:szCs w:val="24"/>
                    </w:rPr>
                    <w:t xml:space="preserve">1. </w:t>
                  </w:r>
                  <w:r w:rsidRPr="00697863">
                    <w:rPr>
                      <w:rFonts w:ascii="Times New Roman" w:eastAsia="Times New Roman" w:hAnsi="Times New Roman" w:cs="Times New Roman"/>
                      <w:color w:val="111111"/>
                      <w:sz w:val="24"/>
                      <w:szCs w:val="24"/>
                    </w:rPr>
                    <w:t>FPs represents a financial means for investment,</w:t>
                  </w:r>
                </w:p>
                <w:p w14:paraId="52653B79" w14:textId="77777777" w:rsidR="00667848" w:rsidRPr="00697863"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97863">
                    <w:rPr>
                      <w:rFonts w:ascii="Times New Roman" w:eastAsia="Times New Roman" w:hAnsi="Times New Roman" w:cs="Times New Roman"/>
                      <w:color w:val="111111"/>
                      <w:sz w:val="24"/>
                      <w:szCs w:val="24"/>
                    </w:rPr>
                    <w:t xml:space="preserve">    borrowing, or saving.</w:t>
                  </w:r>
                </w:p>
                <w:p w14:paraId="10A76C73" w14:textId="77777777" w:rsidR="00667848" w:rsidRPr="00697863"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97863">
                    <w:rPr>
                      <w:rFonts w:ascii="Times New Roman" w:eastAsia="Times New Roman" w:hAnsi="Times New Roman" w:cs="Times New Roman"/>
                      <w:color w:val="111111"/>
                      <w:sz w:val="24"/>
                      <w:szCs w:val="24"/>
                    </w:rPr>
                    <w:t>2. FPs examples include savings, government bonds,</w:t>
                  </w:r>
                </w:p>
                <w:p w14:paraId="01F822F1" w14:textId="77777777" w:rsidR="00667848" w:rsidRPr="00697863"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97863">
                    <w:rPr>
                      <w:rFonts w:ascii="Times New Roman" w:eastAsia="Times New Roman" w:hAnsi="Times New Roman" w:cs="Times New Roman"/>
                      <w:color w:val="111111"/>
                      <w:sz w:val="24"/>
                      <w:szCs w:val="24"/>
                    </w:rPr>
                    <w:t xml:space="preserve">    mutual funds, individual shares, and ETFs.</w:t>
                  </w:r>
                </w:p>
                <w:p w14:paraId="27611CA4" w14:textId="77777777" w:rsidR="00667848" w:rsidRPr="00697863"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97863">
                    <w:rPr>
                      <w:rFonts w:ascii="Times New Roman" w:eastAsia="DengXian" w:hAnsi="Times New Roman" w:cs="Times New Roman"/>
                      <w:sz w:val="24"/>
                      <w:szCs w:val="24"/>
                      <w:lang w:eastAsia="zh-CN"/>
                    </w:rPr>
                    <w:t>3.</w:t>
                  </w:r>
                  <w:r>
                    <w:rPr>
                      <w:rFonts w:ascii="Times New Roman" w:eastAsia="DengXian" w:hAnsi="Times New Roman" w:cs="Times New Roman"/>
                      <w:sz w:val="24"/>
                      <w:szCs w:val="24"/>
                      <w:lang w:eastAsia="zh-CN"/>
                    </w:rPr>
                    <w:t xml:space="preserve"> </w:t>
                  </w:r>
                  <w:r w:rsidRPr="00610022">
                    <w:rPr>
                      <w:rFonts w:ascii="Times New Roman" w:eastAsia="Times New Roman" w:hAnsi="Times New Roman" w:cs="Times New Roman"/>
                      <w:color w:val="111111"/>
                      <w:sz w:val="24"/>
                      <w:szCs w:val="24"/>
                    </w:rPr>
                    <w:t>Can be grouped into complex and non-complex</w:t>
                  </w:r>
                </w:p>
                <w:p w14:paraId="5394960C" w14:textId="77777777" w:rsidR="00667848" w:rsidRPr="00610022" w:rsidRDefault="00667848" w:rsidP="0030280E">
                  <w:pPr>
                    <w:framePr w:hSpace="180" w:wrap="around" w:vAnchor="text" w:hAnchor="margin" w:x="38" w:y="14"/>
                    <w:shd w:val="clear" w:color="auto" w:fill="FFFFFF"/>
                    <w:spacing w:line="276" w:lineRule="auto"/>
                    <w:ind w:left="-60"/>
                    <w:suppressOverlap/>
                    <w:rPr>
                      <w:rFonts w:ascii="Times New Roman" w:eastAsia="Times New Roman" w:hAnsi="Times New Roman" w:cs="Times New Roman"/>
                      <w:color w:val="111111"/>
                      <w:sz w:val="24"/>
                      <w:szCs w:val="24"/>
                    </w:rPr>
                  </w:pPr>
                  <w:r>
                    <w:rPr>
                      <w:rFonts w:ascii="Times New Roman" w:eastAsia="DengXian" w:hAnsi="Times New Roman" w:cs="Times New Roman"/>
                      <w:sz w:val="24"/>
                      <w:szCs w:val="24"/>
                      <w:lang w:eastAsia="zh-CN"/>
                    </w:rPr>
                    <w:t xml:space="preserve">    </w:t>
                  </w:r>
                  <w:r w:rsidRPr="00610022">
                    <w:rPr>
                      <w:rFonts w:ascii="Times New Roman" w:eastAsia="Times New Roman" w:hAnsi="Times New Roman" w:cs="Times New Roman"/>
                      <w:color w:val="111111"/>
                      <w:sz w:val="24"/>
                      <w:szCs w:val="24"/>
                    </w:rPr>
                    <w:t xml:space="preserve"> categories.</w:t>
                  </w:r>
                </w:p>
                <w:p w14:paraId="064D2C5F" w14:textId="77777777" w:rsidR="00667848" w:rsidRPr="00697863"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 xml:space="preserve">4. </w:t>
                  </w:r>
                  <w:r w:rsidRPr="00610022">
                    <w:rPr>
                      <w:rFonts w:ascii="Times New Roman" w:eastAsia="Times New Roman" w:hAnsi="Times New Roman" w:cs="Times New Roman"/>
                      <w:color w:val="111111"/>
                      <w:sz w:val="24"/>
                      <w:szCs w:val="24"/>
                    </w:rPr>
                    <w:t>Financial instruments facilitate the flow and</w:t>
                  </w:r>
                </w:p>
                <w:p w14:paraId="59ABDC1A" w14:textId="77777777" w:rsidR="00667848" w:rsidRPr="00697863"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Pr>
                      <w:rFonts w:ascii="Times New Roman" w:eastAsia="DengXian" w:hAnsi="Times New Roman" w:cs="Times New Roman"/>
                      <w:sz w:val="24"/>
                      <w:szCs w:val="24"/>
                      <w:lang w:eastAsia="zh-CN"/>
                    </w:rPr>
                    <w:t xml:space="preserve">    </w:t>
                  </w:r>
                  <w:r w:rsidRPr="00610022">
                    <w:rPr>
                      <w:rFonts w:ascii="Times New Roman" w:eastAsia="Times New Roman" w:hAnsi="Times New Roman" w:cs="Times New Roman"/>
                      <w:color w:val="111111"/>
                      <w:sz w:val="24"/>
                      <w:szCs w:val="24"/>
                    </w:rPr>
                    <w:t xml:space="preserve"> transfer of capital among investors.</w:t>
                  </w:r>
                </w:p>
              </w:tc>
              <w:tc>
                <w:tcPr>
                  <w:tcW w:w="1350" w:type="dxa"/>
                  <w:tcBorders>
                    <w:left w:val="nil"/>
                    <w:right w:val="nil"/>
                  </w:tcBorders>
                </w:tcPr>
                <w:p w14:paraId="3127B600" w14:textId="77777777" w:rsidR="00667848" w:rsidRPr="00436213"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r w:rsidRPr="00436213">
                    <w:rPr>
                      <w:rFonts w:ascii="Times New Roman" w:eastAsia="DengXian" w:hAnsi="Times New Roman" w:cs="Times New Roman"/>
                      <w:bCs/>
                      <w:sz w:val="24"/>
                      <w:szCs w:val="24"/>
                      <w:lang w:eastAsia="zh-CN"/>
                    </w:rPr>
                    <w:t>88</w:t>
                  </w:r>
                </w:p>
                <w:p w14:paraId="5B7DEEB2" w14:textId="77777777" w:rsidR="00667848" w:rsidRPr="00436213"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p>
                <w:p w14:paraId="093B148F" w14:textId="77777777" w:rsidR="00667848" w:rsidRPr="00436213"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r w:rsidRPr="00436213">
                    <w:rPr>
                      <w:rFonts w:ascii="Times New Roman" w:eastAsia="DengXian" w:hAnsi="Times New Roman" w:cs="Times New Roman"/>
                      <w:bCs/>
                      <w:sz w:val="24"/>
                      <w:szCs w:val="24"/>
                      <w:lang w:eastAsia="zh-CN"/>
                    </w:rPr>
                    <w:t>74</w:t>
                  </w:r>
                </w:p>
                <w:p w14:paraId="3A906906" w14:textId="77777777" w:rsidR="00667848" w:rsidRPr="00436213"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p>
                <w:p w14:paraId="5119D210" w14:textId="77777777" w:rsidR="00667848" w:rsidRPr="00436213"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r w:rsidRPr="00436213">
                    <w:rPr>
                      <w:rFonts w:ascii="Times New Roman" w:eastAsia="DengXian" w:hAnsi="Times New Roman" w:cs="Times New Roman"/>
                      <w:bCs/>
                      <w:sz w:val="24"/>
                      <w:szCs w:val="24"/>
                      <w:lang w:eastAsia="zh-CN"/>
                    </w:rPr>
                    <w:t>58</w:t>
                  </w:r>
                </w:p>
                <w:p w14:paraId="669C8335" w14:textId="77777777" w:rsidR="00667848" w:rsidRPr="00436213"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p>
                <w:p w14:paraId="1D626877" w14:textId="77777777" w:rsidR="00667848"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
                      <w:sz w:val="24"/>
                      <w:szCs w:val="24"/>
                      <w:lang w:eastAsia="zh-CN"/>
                    </w:rPr>
                  </w:pPr>
                  <w:r w:rsidRPr="00436213">
                    <w:rPr>
                      <w:rFonts w:ascii="Times New Roman" w:eastAsia="DengXian" w:hAnsi="Times New Roman" w:cs="Times New Roman"/>
                      <w:bCs/>
                      <w:sz w:val="24"/>
                      <w:szCs w:val="24"/>
                      <w:lang w:eastAsia="zh-CN"/>
                    </w:rPr>
                    <w:t>120</w:t>
                  </w:r>
                </w:p>
              </w:tc>
              <w:tc>
                <w:tcPr>
                  <w:tcW w:w="1350" w:type="dxa"/>
                  <w:tcBorders>
                    <w:left w:val="nil"/>
                    <w:right w:val="nil"/>
                  </w:tcBorders>
                </w:tcPr>
                <w:p w14:paraId="634E5965" w14:textId="77777777" w:rsidR="00667848"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25.9</w:t>
                  </w:r>
                </w:p>
                <w:p w14:paraId="4FC8726C" w14:textId="77777777" w:rsidR="00667848"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p>
                <w:p w14:paraId="57DA874E" w14:textId="77777777" w:rsidR="00667848"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21.8</w:t>
                  </w:r>
                </w:p>
                <w:p w14:paraId="75858EA7" w14:textId="77777777" w:rsidR="00667848"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p>
                <w:p w14:paraId="1FBE9C46" w14:textId="77777777" w:rsidR="00667848"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17.0</w:t>
                  </w:r>
                </w:p>
                <w:p w14:paraId="6E7DE9CA" w14:textId="77777777" w:rsidR="00667848"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p>
                <w:p w14:paraId="6F7EEBB5" w14:textId="77777777" w:rsidR="00667848" w:rsidRPr="00436213"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35.3</w:t>
                  </w:r>
                </w:p>
              </w:tc>
            </w:tr>
          </w:tbl>
          <w:p w14:paraId="7DBB6ED2" w14:textId="77777777" w:rsidR="00667848" w:rsidRDefault="00667848" w:rsidP="00EF6949">
            <w:pPr>
              <w:spacing w:after="0" w:line="276" w:lineRule="auto"/>
              <w:ind w:left="360"/>
              <w:rPr>
                <w:rFonts w:ascii="Times New Roman" w:eastAsia="DengXian" w:hAnsi="Times New Roman" w:cs="Times New Roman"/>
                <w:bCs/>
                <w:szCs w:val="24"/>
                <w:lang w:eastAsia="zh-CN"/>
              </w:rPr>
            </w:pPr>
            <w:r w:rsidRPr="00610022">
              <w:rPr>
                <w:rFonts w:ascii="Times New Roman" w:hAnsi="Times New Roman" w:cs="Times New Roman"/>
                <w:b/>
                <w:szCs w:val="24"/>
              </w:rPr>
              <w:t xml:space="preserve"> </w:t>
            </w:r>
            <w:r w:rsidRPr="00610022">
              <w:rPr>
                <w:rFonts w:ascii="Times New Roman" w:eastAsia="DengXian" w:hAnsi="Times New Roman" w:cs="Times New Roman"/>
                <w:bCs/>
                <w:szCs w:val="24"/>
                <w:lang w:eastAsia="zh-CN"/>
              </w:rPr>
              <w:t>Source: Survey Data (2025)</w:t>
            </w:r>
          </w:p>
          <w:p w14:paraId="1A97674D" w14:textId="77777777" w:rsidR="00667848" w:rsidRPr="00436213" w:rsidRDefault="00667848" w:rsidP="00EF6949">
            <w:pPr>
              <w:spacing w:after="0" w:line="276" w:lineRule="auto"/>
              <w:rPr>
                <w:rFonts w:ascii="Times New Roman" w:hAnsi="Times New Roman" w:cs="Times New Roman"/>
                <w:b/>
                <w:szCs w:val="24"/>
              </w:rPr>
            </w:pPr>
          </w:p>
          <w:p w14:paraId="3D62B5F0" w14:textId="77777777" w:rsidR="00667848" w:rsidRDefault="00667848" w:rsidP="00EF6949">
            <w:pPr>
              <w:spacing w:after="0" w:line="276" w:lineRule="auto"/>
              <w:ind w:left="450"/>
              <w:jc w:val="thaiDistribute"/>
              <w:rPr>
                <w:rFonts w:ascii="Times New Roman" w:hAnsi="Times New Roman" w:cs="Times New Roman"/>
                <w:szCs w:val="24"/>
              </w:rPr>
            </w:pPr>
            <w:r>
              <w:rPr>
                <w:rFonts w:ascii="Times New Roman" w:hAnsi="Times New Roman" w:cs="Times New Roman"/>
                <w:szCs w:val="24"/>
              </w:rPr>
              <w:t xml:space="preserve">         </w:t>
            </w:r>
            <w:r w:rsidRPr="00610022">
              <w:rPr>
                <w:rFonts w:ascii="Times New Roman" w:hAnsi="Times New Roman" w:cs="Times New Roman"/>
                <w:szCs w:val="24"/>
              </w:rPr>
              <w:t>According to table 11 above, the factors contributing to impact of financial products on financial institution were addressed as respondents’ responses where; FPs represents a financial means for investment, borrowing, or saving represents 25.9% (88), FPs examples include savings, government bonds, mutual funds, individual shares, and ETFs at 21.8% (74), financial products can be grouped into complex and non-complex categories at 17% (58), and finally, financial instruments facilitate the flow and transfer of capital among investors. This signifies that all respondents showed their enthusiasm towards impact of financial products on financial institution in South Sudan.</w:t>
            </w:r>
          </w:p>
          <w:p w14:paraId="0EEA7E2D" w14:textId="77777777" w:rsidR="00667848" w:rsidRPr="00610022" w:rsidRDefault="00667848" w:rsidP="00EF6949">
            <w:pPr>
              <w:spacing w:after="0" w:line="276" w:lineRule="auto"/>
              <w:jc w:val="thaiDistribute"/>
              <w:rPr>
                <w:rFonts w:ascii="Times New Roman" w:hAnsi="Times New Roman" w:cs="Times New Roman"/>
                <w:szCs w:val="24"/>
              </w:rPr>
            </w:pPr>
          </w:p>
          <w:p w14:paraId="54F72A7C" w14:textId="77777777" w:rsidR="00667848" w:rsidRPr="00610022" w:rsidRDefault="00667848" w:rsidP="00EF6949">
            <w:pPr>
              <w:autoSpaceDE w:val="0"/>
              <w:autoSpaceDN w:val="0"/>
              <w:adjustRightInd w:val="0"/>
              <w:spacing w:after="0" w:line="276" w:lineRule="auto"/>
              <w:ind w:left="450"/>
              <w:rPr>
                <w:rFonts w:ascii="Times New Roman" w:eastAsia="DengXian" w:hAnsi="Times New Roman" w:cs="Times New Roman"/>
                <w:b/>
                <w:szCs w:val="24"/>
                <w:lang w:eastAsia="zh-CN"/>
              </w:rPr>
            </w:pPr>
            <w:r w:rsidRPr="00610022">
              <w:rPr>
                <w:rFonts w:ascii="Times New Roman" w:eastAsia="DengXian" w:hAnsi="Times New Roman" w:cs="Times New Roman"/>
                <w:b/>
                <w:szCs w:val="24"/>
                <w:lang w:eastAsia="zh-CN"/>
              </w:rPr>
              <w:t>Table 12: Factors of Profitability</w:t>
            </w:r>
          </w:p>
          <w:tbl>
            <w:tblPr>
              <w:tblStyle w:val="TableGrid"/>
              <w:tblW w:w="8010" w:type="dxa"/>
              <w:tblInd w:w="445" w:type="dxa"/>
              <w:tblLayout w:type="fixed"/>
              <w:tblLook w:val="04A0" w:firstRow="1" w:lastRow="0" w:firstColumn="1" w:lastColumn="0" w:noHBand="0" w:noVBand="1"/>
            </w:tblPr>
            <w:tblGrid>
              <w:gridCol w:w="5220"/>
              <w:gridCol w:w="1350"/>
              <w:gridCol w:w="1440"/>
            </w:tblGrid>
            <w:tr w:rsidR="00667848" w14:paraId="05A90748" w14:textId="77777777" w:rsidTr="00EF6949">
              <w:tc>
                <w:tcPr>
                  <w:tcW w:w="5220" w:type="dxa"/>
                  <w:tcBorders>
                    <w:left w:val="nil"/>
                    <w:right w:val="nil"/>
                  </w:tcBorders>
                </w:tcPr>
                <w:p w14:paraId="2925C259" w14:textId="77777777" w:rsidR="00667848"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b/>
                      <w:sz w:val="24"/>
                      <w:szCs w:val="24"/>
                      <w:lang w:eastAsia="zh-CN"/>
                    </w:rPr>
                  </w:pPr>
                  <w:r w:rsidRPr="00610022">
                    <w:rPr>
                      <w:rFonts w:ascii="Times New Roman" w:hAnsi="Times New Roman" w:cs="Times New Roman"/>
                      <w:b/>
                      <w:sz w:val="24"/>
                      <w:szCs w:val="24"/>
                    </w:rPr>
                    <w:t xml:space="preserve">   Factors</w:t>
                  </w:r>
                </w:p>
              </w:tc>
              <w:tc>
                <w:tcPr>
                  <w:tcW w:w="1350" w:type="dxa"/>
                  <w:tcBorders>
                    <w:left w:val="nil"/>
                    <w:right w:val="nil"/>
                  </w:tcBorders>
                </w:tcPr>
                <w:p w14:paraId="289D8801" w14:textId="77777777" w:rsidR="00667848"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b/>
                      <w:sz w:val="24"/>
                      <w:szCs w:val="24"/>
                      <w:lang w:eastAsia="zh-CN"/>
                    </w:rPr>
                  </w:pPr>
                  <w:r w:rsidRPr="00610022">
                    <w:rPr>
                      <w:rFonts w:ascii="Times New Roman" w:hAnsi="Times New Roman" w:cs="Times New Roman"/>
                      <w:b/>
                      <w:sz w:val="24"/>
                      <w:szCs w:val="24"/>
                    </w:rPr>
                    <w:t>Frequency</w:t>
                  </w:r>
                </w:p>
              </w:tc>
              <w:tc>
                <w:tcPr>
                  <w:tcW w:w="1440" w:type="dxa"/>
                  <w:tcBorders>
                    <w:left w:val="nil"/>
                    <w:right w:val="nil"/>
                  </w:tcBorders>
                </w:tcPr>
                <w:p w14:paraId="3E7766A1" w14:textId="77777777" w:rsidR="00667848"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b/>
                      <w:sz w:val="24"/>
                      <w:szCs w:val="24"/>
                      <w:lang w:eastAsia="zh-CN"/>
                    </w:rPr>
                  </w:pPr>
                  <w:r w:rsidRPr="00610022">
                    <w:rPr>
                      <w:rFonts w:ascii="Times New Roman" w:hAnsi="Times New Roman" w:cs="Times New Roman"/>
                      <w:b/>
                      <w:sz w:val="24"/>
                      <w:szCs w:val="24"/>
                    </w:rPr>
                    <w:t>Percentage</w:t>
                  </w:r>
                </w:p>
              </w:tc>
            </w:tr>
            <w:tr w:rsidR="00667848" w14:paraId="0673912F" w14:textId="77777777" w:rsidTr="00EF6949">
              <w:tc>
                <w:tcPr>
                  <w:tcW w:w="5220" w:type="dxa"/>
                  <w:tcBorders>
                    <w:left w:val="nil"/>
                    <w:right w:val="nil"/>
                  </w:tcBorders>
                </w:tcPr>
                <w:p w14:paraId="40891200" w14:textId="77777777" w:rsidR="00667848" w:rsidRDefault="00667848" w:rsidP="0030280E">
                  <w:pPr>
                    <w:framePr w:hSpace="180" w:wrap="around" w:vAnchor="text" w:hAnchor="margin" w:x="38" w:y="14"/>
                    <w:autoSpaceDE w:val="0"/>
                    <w:autoSpaceDN w:val="0"/>
                    <w:adjustRightInd w:val="0"/>
                    <w:spacing w:line="276" w:lineRule="auto"/>
                    <w:suppressOverlap/>
                    <w:rPr>
                      <w:rFonts w:ascii="Times New Roman" w:hAnsi="Times New Roman" w:cs="Times New Roman"/>
                      <w:sz w:val="24"/>
                      <w:szCs w:val="24"/>
                    </w:rPr>
                  </w:pPr>
                  <w:r w:rsidRPr="008A0174">
                    <w:rPr>
                      <w:rFonts w:ascii="Times New Roman" w:hAnsi="Times New Roman" w:cs="Times New Roman"/>
                      <w:sz w:val="24"/>
                      <w:szCs w:val="24"/>
                    </w:rPr>
                    <w:t>1. Profitability leads to job satisfaction.</w:t>
                  </w:r>
                </w:p>
                <w:p w14:paraId="6584505B" w14:textId="77777777" w:rsidR="00667848" w:rsidRDefault="00667848" w:rsidP="0030280E">
                  <w:pPr>
                    <w:framePr w:hSpace="180" w:wrap="around" w:vAnchor="text" w:hAnchor="margin" w:x="38" w:y="14"/>
                    <w:autoSpaceDE w:val="0"/>
                    <w:autoSpaceDN w:val="0"/>
                    <w:adjustRightInd w:val="0"/>
                    <w:spacing w:line="276" w:lineRule="auto"/>
                    <w:suppressOverlap/>
                    <w:rPr>
                      <w:rFonts w:ascii="Times New Roman" w:hAnsi="Times New Roman"/>
                      <w:sz w:val="24"/>
                      <w:szCs w:val="30"/>
                    </w:rPr>
                  </w:pPr>
                  <w:r w:rsidRPr="00697863">
                    <w:rPr>
                      <w:rFonts w:ascii="Times New Roman" w:eastAsia="Times New Roman" w:hAnsi="Times New Roman" w:cs="Times New Roman"/>
                      <w:color w:val="111111"/>
                      <w:sz w:val="24"/>
                      <w:szCs w:val="24"/>
                    </w:rPr>
                    <w:t xml:space="preserve">2. </w:t>
                  </w:r>
                  <w:r w:rsidRPr="008A0174">
                    <w:rPr>
                      <w:rFonts w:ascii="Times New Roman" w:hAnsi="Times New Roman" w:cs="Times New Roman"/>
                      <w:sz w:val="24"/>
                      <w:szCs w:val="24"/>
                    </w:rPr>
                    <w:t xml:space="preserve">Profitability enables managers to offer rewards </w:t>
                  </w:r>
                  <w:r>
                    <w:rPr>
                      <w:rFonts w:ascii="Times New Roman" w:hAnsi="Times New Roman" w:hint="cs"/>
                      <w:sz w:val="24"/>
                      <w:szCs w:val="30"/>
                      <w:cs/>
                    </w:rPr>
                    <w:t xml:space="preserve"> </w:t>
                  </w:r>
                </w:p>
                <w:p w14:paraId="200BA268" w14:textId="77777777" w:rsidR="00667848" w:rsidRPr="00697863"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Pr>
                      <w:rFonts w:ascii="Times New Roman" w:hAnsi="Times New Roman" w:hint="cs"/>
                      <w:sz w:val="24"/>
                      <w:szCs w:val="30"/>
                      <w:cs/>
                    </w:rPr>
                    <w:t xml:space="preserve">    </w:t>
                  </w:r>
                  <w:r w:rsidRPr="008A0174">
                    <w:rPr>
                      <w:rFonts w:ascii="Times New Roman" w:hAnsi="Times New Roman" w:cs="Times New Roman"/>
                      <w:sz w:val="24"/>
                      <w:szCs w:val="24"/>
                    </w:rPr>
                    <w:t>And</w:t>
                  </w:r>
                  <w:r>
                    <w:rPr>
                      <w:rFonts w:ascii="Times New Roman" w:hAnsi="Times New Roman" w:hint="cs"/>
                      <w:sz w:val="24"/>
                      <w:szCs w:val="30"/>
                      <w:cs/>
                    </w:rPr>
                    <w:t xml:space="preserve"> </w:t>
                  </w:r>
                  <w:r w:rsidRPr="008A0174">
                    <w:rPr>
                      <w:rFonts w:ascii="Times New Roman" w:hAnsi="Times New Roman" w:cs="Times New Roman"/>
                      <w:sz w:val="24"/>
                      <w:szCs w:val="24"/>
                    </w:rPr>
                    <w:t>recognition to hardworking employees.</w:t>
                  </w:r>
                </w:p>
                <w:p w14:paraId="7962201B" w14:textId="77777777" w:rsidR="00667848" w:rsidRPr="00697863"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sidRPr="00697863">
                    <w:rPr>
                      <w:rFonts w:ascii="Times New Roman" w:eastAsia="DengXian" w:hAnsi="Times New Roman" w:cs="Times New Roman"/>
                      <w:sz w:val="24"/>
                      <w:szCs w:val="24"/>
                      <w:lang w:eastAsia="zh-CN"/>
                    </w:rPr>
                    <w:t>3.</w:t>
                  </w:r>
                  <w:r>
                    <w:rPr>
                      <w:rFonts w:ascii="Times New Roman" w:eastAsia="DengXian" w:hAnsi="Times New Roman" w:cs="Times New Roman"/>
                      <w:sz w:val="24"/>
                      <w:szCs w:val="24"/>
                      <w:lang w:eastAsia="zh-CN"/>
                    </w:rPr>
                    <w:t xml:space="preserve"> </w:t>
                  </w:r>
                  <w:r w:rsidRPr="008A0174">
                    <w:rPr>
                      <w:rFonts w:ascii="Times New Roman" w:hAnsi="Times New Roman" w:cs="Times New Roman"/>
                      <w:sz w:val="24"/>
                      <w:szCs w:val="24"/>
                    </w:rPr>
                    <w:t xml:space="preserve"> Profitability covers cost of operation.</w:t>
                  </w:r>
                </w:p>
                <w:p w14:paraId="4476B215" w14:textId="77777777" w:rsidR="00667848" w:rsidRDefault="00667848" w:rsidP="0030280E">
                  <w:pPr>
                    <w:framePr w:hSpace="180" w:wrap="around" w:vAnchor="text" w:hAnchor="margin" w:x="38" w:y="14"/>
                    <w:shd w:val="clear" w:color="auto" w:fill="FFFFFF"/>
                    <w:spacing w:line="276" w:lineRule="auto"/>
                    <w:ind w:left="-60"/>
                    <w:suppressOverlap/>
                    <w:rPr>
                      <w:rFonts w:ascii="Times New Roman" w:hAnsi="Times New Roman" w:cs="Times New Roman"/>
                      <w:sz w:val="24"/>
                      <w:szCs w:val="24"/>
                    </w:rPr>
                  </w:pPr>
                  <w:r>
                    <w:rPr>
                      <w:rFonts w:ascii="Times New Roman" w:eastAsia="DengXian" w:hAnsi="Times New Roman" w:cs="Times New Roman"/>
                      <w:sz w:val="24"/>
                      <w:szCs w:val="24"/>
                      <w:lang w:eastAsia="zh-CN"/>
                    </w:rPr>
                    <w:t xml:space="preserve"> 4. </w:t>
                  </w:r>
                  <w:r w:rsidRPr="008A0174">
                    <w:rPr>
                      <w:rFonts w:ascii="Times New Roman" w:hAnsi="Times New Roman" w:cs="Times New Roman"/>
                      <w:sz w:val="24"/>
                      <w:szCs w:val="24"/>
                    </w:rPr>
                    <w:t xml:space="preserve"> Profitability leads to further investment of </w:t>
                  </w:r>
                  <w:r>
                    <w:rPr>
                      <w:rFonts w:ascii="Times New Roman" w:hAnsi="Times New Roman" w:cs="Times New Roman"/>
                      <w:sz w:val="24"/>
                      <w:szCs w:val="24"/>
                    </w:rPr>
                    <w:t xml:space="preserve"> </w:t>
                  </w:r>
                </w:p>
                <w:p w14:paraId="189A964A" w14:textId="77777777" w:rsidR="00667848" w:rsidRPr="00697863" w:rsidRDefault="00667848" w:rsidP="0030280E">
                  <w:pPr>
                    <w:framePr w:hSpace="180" w:wrap="around" w:vAnchor="text" w:hAnchor="margin" w:x="38" w:y="14"/>
                    <w:shd w:val="clear" w:color="auto" w:fill="FFFFFF"/>
                    <w:spacing w:line="276" w:lineRule="auto"/>
                    <w:ind w:left="-60"/>
                    <w:suppressOverlap/>
                    <w:rPr>
                      <w:rFonts w:ascii="Times New Roman" w:eastAsia="DengXian" w:hAnsi="Times New Roman" w:cs="Times New Roman"/>
                      <w:sz w:val="24"/>
                      <w:szCs w:val="24"/>
                      <w:lang w:eastAsia="zh-CN"/>
                    </w:rPr>
                  </w:pPr>
                  <w:r>
                    <w:rPr>
                      <w:rFonts w:ascii="Times New Roman" w:hAnsi="Times New Roman" w:cs="Times New Roman"/>
                      <w:sz w:val="24"/>
                      <w:szCs w:val="24"/>
                    </w:rPr>
                    <w:t xml:space="preserve">      </w:t>
                  </w:r>
                  <w:r w:rsidRPr="008A0174">
                    <w:rPr>
                      <w:rFonts w:ascii="Times New Roman" w:hAnsi="Times New Roman" w:cs="Times New Roman"/>
                      <w:sz w:val="24"/>
                      <w:szCs w:val="24"/>
                    </w:rPr>
                    <w:t>Excess</w:t>
                  </w:r>
                  <w:r>
                    <w:rPr>
                      <w:rFonts w:ascii="Times New Roman" w:hAnsi="Times New Roman" w:cs="Times New Roman"/>
                      <w:sz w:val="24"/>
                      <w:szCs w:val="24"/>
                    </w:rPr>
                    <w:t xml:space="preserve"> </w:t>
                  </w:r>
                  <w:r w:rsidRPr="008A0174">
                    <w:rPr>
                      <w:rFonts w:ascii="Times New Roman" w:hAnsi="Times New Roman" w:cs="Times New Roman"/>
                      <w:sz w:val="24"/>
                      <w:szCs w:val="24"/>
                    </w:rPr>
                    <w:t>capital.</w:t>
                  </w:r>
                </w:p>
              </w:tc>
              <w:tc>
                <w:tcPr>
                  <w:tcW w:w="1350" w:type="dxa"/>
                  <w:tcBorders>
                    <w:left w:val="nil"/>
                    <w:right w:val="nil"/>
                  </w:tcBorders>
                </w:tcPr>
                <w:p w14:paraId="7D84535F" w14:textId="77777777" w:rsidR="00667848" w:rsidRPr="00436213"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100</w:t>
                  </w:r>
                </w:p>
                <w:p w14:paraId="587F5015" w14:textId="77777777" w:rsidR="00667848" w:rsidRPr="00436213"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69</w:t>
                  </w:r>
                </w:p>
                <w:p w14:paraId="2730171D" w14:textId="77777777" w:rsidR="00667848" w:rsidRPr="00436213"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p>
                <w:p w14:paraId="7AF37312" w14:textId="77777777" w:rsidR="00667848" w:rsidRPr="00436213"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110</w:t>
                  </w:r>
                </w:p>
                <w:p w14:paraId="68927AF0" w14:textId="77777777" w:rsidR="00667848" w:rsidRPr="00436213"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r w:rsidRPr="00436213">
                    <w:rPr>
                      <w:rFonts w:ascii="Times New Roman" w:eastAsia="DengXian" w:hAnsi="Times New Roman" w:cs="Times New Roman"/>
                      <w:bCs/>
                      <w:sz w:val="24"/>
                      <w:szCs w:val="24"/>
                      <w:lang w:eastAsia="zh-CN"/>
                    </w:rPr>
                    <w:t>61</w:t>
                  </w:r>
                </w:p>
              </w:tc>
              <w:tc>
                <w:tcPr>
                  <w:tcW w:w="1440" w:type="dxa"/>
                  <w:tcBorders>
                    <w:left w:val="nil"/>
                    <w:right w:val="nil"/>
                  </w:tcBorders>
                </w:tcPr>
                <w:p w14:paraId="56833DB3" w14:textId="77777777" w:rsidR="00667848"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29.4</w:t>
                  </w:r>
                </w:p>
                <w:p w14:paraId="03E2E72E" w14:textId="77777777" w:rsidR="00667848"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20.3</w:t>
                  </w:r>
                </w:p>
                <w:p w14:paraId="32CB7972" w14:textId="77777777" w:rsidR="00667848"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p>
                <w:p w14:paraId="42FEEAEC" w14:textId="77777777" w:rsidR="00667848"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32.4</w:t>
                  </w:r>
                </w:p>
                <w:p w14:paraId="488737C6" w14:textId="77777777" w:rsidR="00667848" w:rsidRPr="00436213"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Cs/>
                      <w:sz w:val="24"/>
                      <w:szCs w:val="24"/>
                      <w:lang w:eastAsia="zh-CN"/>
                    </w:rPr>
                  </w:pPr>
                  <w:r>
                    <w:rPr>
                      <w:rFonts w:ascii="Times New Roman" w:eastAsia="DengXian" w:hAnsi="Times New Roman" w:cs="Times New Roman"/>
                      <w:bCs/>
                      <w:sz w:val="24"/>
                      <w:szCs w:val="24"/>
                      <w:lang w:eastAsia="zh-CN"/>
                    </w:rPr>
                    <w:t>17.9</w:t>
                  </w:r>
                </w:p>
              </w:tc>
            </w:tr>
          </w:tbl>
          <w:p w14:paraId="1A955AEB" w14:textId="77777777" w:rsidR="00667848" w:rsidRDefault="00667848" w:rsidP="00EF6949">
            <w:pPr>
              <w:spacing w:after="0" w:line="276" w:lineRule="auto"/>
              <w:ind w:left="450"/>
              <w:rPr>
                <w:rFonts w:ascii="Times New Roman" w:eastAsia="DengXian" w:hAnsi="Times New Roman" w:cs="Times New Roman"/>
                <w:bCs/>
                <w:szCs w:val="24"/>
                <w:lang w:eastAsia="zh-CN"/>
              </w:rPr>
            </w:pPr>
            <w:r w:rsidRPr="00610022">
              <w:rPr>
                <w:rFonts w:ascii="Times New Roman" w:eastAsia="DengXian" w:hAnsi="Times New Roman" w:cs="Times New Roman"/>
                <w:bCs/>
                <w:szCs w:val="24"/>
                <w:lang w:eastAsia="zh-CN"/>
              </w:rPr>
              <w:t>Source: Survey Data (2025)</w:t>
            </w:r>
          </w:p>
          <w:p w14:paraId="6ECDAE9A" w14:textId="77777777" w:rsidR="00667848" w:rsidRPr="00610022" w:rsidRDefault="00667848" w:rsidP="00EF6949">
            <w:pPr>
              <w:spacing w:after="0" w:line="276" w:lineRule="auto"/>
              <w:rPr>
                <w:rFonts w:ascii="Times New Roman" w:hAnsi="Times New Roman" w:cs="Times New Roman"/>
                <w:b/>
                <w:szCs w:val="24"/>
              </w:rPr>
            </w:pPr>
          </w:p>
          <w:p w14:paraId="63B043DA" w14:textId="77777777" w:rsidR="00667848" w:rsidRDefault="00667848" w:rsidP="00EF6949">
            <w:pPr>
              <w:spacing w:after="0" w:line="276" w:lineRule="auto"/>
              <w:ind w:left="450"/>
              <w:jc w:val="thaiDistribute"/>
              <w:rPr>
                <w:rFonts w:ascii="Times New Roman" w:hAnsi="Times New Roman" w:cs="Times New Roman"/>
                <w:szCs w:val="24"/>
              </w:rPr>
            </w:pPr>
            <w:r>
              <w:rPr>
                <w:rFonts w:ascii="Times New Roman" w:hAnsi="Times New Roman" w:cs="Times New Roman"/>
                <w:szCs w:val="24"/>
              </w:rPr>
              <w:t xml:space="preserve">       </w:t>
            </w:r>
            <w:r w:rsidRPr="00610022">
              <w:rPr>
                <w:rFonts w:ascii="Times New Roman" w:hAnsi="Times New Roman" w:cs="Times New Roman"/>
                <w:szCs w:val="24"/>
              </w:rPr>
              <w:t>In table 12 above, profitability variable is seen as a genuine impact factor on financial institution and the results are addressed; profitability leads to job satisfaction at 29.4% (100), profitability enables managers to offer rewards and recognition to hardworking employees at 20.3% (69), profitability covers cost of operation at 32.4% (110), and finally, profitability leads to further investment of excess capital at 17.9% (61). The lowest point 17.9% (61) shows that investment often seems optional to be considered a priority as there also other ways to make use of excess capital. This ensures that profitability is quite impactful on financial institution growth in South Sudan because respondents responded with ease and confidence to fill questionnaires.</w:t>
            </w:r>
          </w:p>
          <w:p w14:paraId="7C27F069" w14:textId="05D614CB" w:rsidR="00667848" w:rsidRDefault="00667848" w:rsidP="00EF6949">
            <w:pPr>
              <w:spacing w:after="0" w:line="276" w:lineRule="auto"/>
              <w:jc w:val="thaiDistribute"/>
              <w:rPr>
                <w:rFonts w:ascii="Times New Roman" w:hAnsi="Times New Roman" w:cs="Times New Roman"/>
                <w:szCs w:val="24"/>
              </w:rPr>
            </w:pPr>
          </w:p>
          <w:p w14:paraId="00E85BE2" w14:textId="6D19A00D" w:rsidR="00FB0FAA" w:rsidRDefault="00FB0FAA" w:rsidP="00EF6949">
            <w:pPr>
              <w:spacing w:after="0" w:line="276" w:lineRule="auto"/>
              <w:jc w:val="thaiDistribute"/>
              <w:rPr>
                <w:rFonts w:ascii="Times New Roman" w:hAnsi="Times New Roman" w:cs="Times New Roman"/>
                <w:szCs w:val="24"/>
              </w:rPr>
            </w:pPr>
          </w:p>
          <w:p w14:paraId="1073EB73" w14:textId="77777777" w:rsidR="00770467" w:rsidRDefault="00770467" w:rsidP="00FB0FAA">
            <w:pPr>
              <w:spacing w:after="0" w:line="276" w:lineRule="auto"/>
              <w:jc w:val="center"/>
              <w:rPr>
                <w:rFonts w:ascii="Angsana New" w:hAnsi="Angsana New" w:cs="Angsana New"/>
                <w:sz w:val="30"/>
                <w:szCs w:val="30"/>
              </w:rPr>
            </w:pPr>
          </w:p>
          <w:p w14:paraId="31C45907" w14:textId="73C61080" w:rsidR="00FB0FAA" w:rsidRPr="00FB0FAA" w:rsidRDefault="00FB0FAA" w:rsidP="00FB0FAA">
            <w:pPr>
              <w:spacing w:after="0" w:line="276" w:lineRule="auto"/>
              <w:jc w:val="center"/>
              <w:rPr>
                <w:rFonts w:ascii="Angsana New" w:hAnsi="Angsana New" w:cs="Angsana New"/>
                <w:sz w:val="30"/>
                <w:szCs w:val="30"/>
              </w:rPr>
            </w:pPr>
            <w:r w:rsidRPr="00FB0FAA">
              <w:rPr>
                <w:rFonts w:ascii="Angsana New" w:hAnsi="Angsana New" w:cs="Angsana New"/>
                <w:sz w:val="30"/>
                <w:szCs w:val="30"/>
              </w:rPr>
              <w:t>15 - 23</w:t>
            </w:r>
          </w:p>
          <w:p w14:paraId="233EF3C4" w14:textId="77777777" w:rsidR="00667848" w:rsidRDefault="00667848" w:rsidP="00EF6949">
            <w:pPr>
              <w:autoSpaceDE w:val="0"/>
              <w:autoSpaceDN w:val="0"/>
              <w:adjustRightInd w:val="0"/>
              <w:spacing w:after="0" w:line="276" w:lineRule="auto"/>
              <w:ind w:left="450"/>
              <w:rPr>
                <w:rFonts w:ascii="Times New Roman" w:eastAsia="DengXian" w:hAnsi="Times New Roman" w:cs="Times New Roman"/>
                <w:b/>
                <w:szCs w:val="24"/>
                <w:lang w:eastAsia="zh-CN"/>
              </w:rPr>
            </w:pPr>
            <w:r w:rsidRPr="00610022">
              <w:rPr>
                <w:rFonts w:ascii="Times New Roman" w:eastAsia="DengXian" w:hAnsi="Times New Roman" w:cs="Times New Roman"/>
                <w:b/>
                <w:szCs w:val="24"/>
                <w:lang w:eastAsia="zh-CN"/>
              </w:rPr>
              <w:lastRenderedPageBreak/>
              <w:t>Table 13: Factors of Accountability</w:t>
            </w:r>
          </w:p>
          <w:tbl>
            <w:tblPr>
              <w:tblStyle w:val="TableGrid"/>
              <w:tblW w:w="8010" w:type="dxa"/>
              <w:tblInd w:w="445" w:type="dxa"/>
              <w:tblLayout w:type="fixed"/>
              <w:tblLook w:val="04A0" w:firstRow="1" w:lastRow="0" w:firstColumn="1" w:lastColumn="0" w:noHBand="0" w:noVBand="1"/>
            </w:tblPr>
            <w:tblGrid>
              <w:gridCol w:w="5220"/>
              <w:gridCol w:w="1350"/>
              <w:gridCol w:w="1440"/>
            </w:tblGrid>
            <w:tr w:rsidR="00667848" w14:paraId="5E36FC4B" w14:textId="77777777" w:rsidTr="00EF6949">
              <w:tc>
                <w:tcPr>
                  <w:tcW w:w="5220" w:type="dxa"/>
                  <w:tcBorders>
                    <w:left w:val="nil"/>
                    <w:right w:val="nil"/>
                  </w:tcBorders>
                </w:tcPr>
                <w:p w14:paraId="411A775A" w14:textId="77777777" w:rsidR="00667848"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b/>
                      <w:sz w:val="24"/>
                      <w:szCs w:val="24"/>
                      <w:lang w:eastAsia="zh-CN"/>
                    </w:rPr>
                  </w:pPr>
                  <w:r w:rsidRPr="00610022">
                    <w:rPr>
                      <w:rFonts w:ascii="Times New Roman" w:hAnsi="Times New Roman" w:cs="Times New Roman"/>
                      <w:b/>
                      <w:sz w:val="24"/>
                      <w:szCs w:val="24"/>
                    </w:rPr>
                    <w:t xml:space="preserve">   Factors</w:t>
                  </w:r>
                </w:p>
              </w:tc>
              <w:tc>
                <w:tcPr>
                  <w:tcW w:w="1350" w:type="dxa"/>
                  <w:tcBorders>
                    <w:left w:val="nil"/>
                    <w:right w:val="nil"/>
                  </w:tcBorders>
                </w:tcPr>
                <w:p w14:paraId="2F6186AC" w14:textId="77777777" w:rsidR="00667848"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b/>
                      <w:sz w:val="24"/>
                      <w:szCs w:val="24"/>
                      <w:lang w:eastAsia="zh-CN"/>
                    </w:rPr>
                  </w:pPr>
                  <w:r w:rsidRPr="00610022">
                    <w:rPr>
                      <w:rFonts w:ascii="Times New Roman" w:hAnsi="Times New Roman" w:cs="Times New Roman"/>
                      <w:b/>
                      <w:sz w:val="24"/>
                      <w:szCs w:val="24"/>
                    </w:rPr>
                    <w:t>Frequency</w:t>
                  </w:r>
                </w:p>
              </w:tc>
              <w:tc>
                <w:tcPr>
                  <w:tcW w:w="1440" w:type="dxa"/>
                  <w:tcBorders>
                    <w:left w:val="nil"/>
                    <w:right w:val="nil"/>
                  </w:tcBorders>
                </w:tcPr>
                <w:p w14:paraId="4B783931" w14:textId="77777777" w:rsidR="00667848"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b/>
                      <w:sz w:val="24"/>
                      <w:szCs w:val="24"/>
                      <w:lang w:eastAsia="zh-CN"/>
                    </w:rPr>
                  </w:pPr>
                  <w:r w:rsidRPr="00610022">
                    <w:rPr>
                      <w:rFonts w:ascii="Times New Roman" w:hAnsi="Times New Roman" w:cs="Times New Roman"/>
                      <w:b/>
                      <w:sz w:val="24"/>
                      <w:szCs w:val="24"/>
                    </w:rPr>
                    <w:t>Percentage</w:t>
                  </w:r>
                </w:p>
              </w:tc>
            </w:tr>
            <w:tr w:rsidR="00667848" w14:paraId="4962817C" w14:textId="77777777" w:rsidTr="00EF6949">
              <w:tc>
                <w:tcPr>
                  <w:tcW w:w="5220" w:type="dxa"/>
                  <w:tcBorders>
                    <w:left w:val="nil"/>
                    <w:right w:val="nil"/>
                  </w:tcBorders>
                </w:tcPr>
                <w:p w14:paraId="7E79ADDF" w14:textId="77777777" w:rsidR="00667848" w:rsidRDefault="00667848" w:rsidP="0030280E">
                  <w:pPr>
                    <w:framePr w:hSpace="180" w:wrap="around" w:vAnchor="text" w:hAnchor="margin" w:x="38" w:y="14"/>
                    <w:autoSpaceDE w:val="0"/>
                    <w:autoSpaceDN w:val="0"/>
                    <w:adjustRightInd w:val="0"/>
                    <w:spacing w:line="276" w:lineRule="auto"/>
                    <w:suppressOverlap/>
                    <w:rPr>
                      <w:rFonts w:ascii="Times New Roman" w:hAnsi="Times New Roman"/>
                      <w:sz w:val="24"/>
                      <w:szCs w:val="30"/>
                    </w:rPr>
                  </w:pPr>
                  <w:r w:rsidRPr="008A0174">
                    <w:rPr>
                      <w:rFonts w:ascii="Times New Roman" w:hAnsi="Times New Roman" w:cs="Times New Roman"/>
                      <w:sz w:val="24"/>
                      <w:szCs w:val="24"/>
                    </w:rPr>
                    <w:t xml:space="preserve">1. </w:t>
                  </w:r>
                  <w:r w:rsidRPr="00610022">
                    <w:rPr>
                      <w:rFonts w:ascii="Times New Roman" w:hAnsi="Times New Roman" w:cs="Times New Roman"/>
                      <w:sz w:val="24"/>
                      <w:szCs w:val="24"/>
                    </w:rPr>
                    <w:t xml:space="preserve"> Accountability encourages ethical standards.                                   </w:t>
                  </w:r>
                  <w:r w:rsidRPr="00697863">
                    <w:rPr>
                      <w:rFonts w:ascii="Times New Roman" w:eastAsia="Times New Roman" w:hAnsi="Times New Roman" w:cs="Times New Roman"/>
                      <w:color w:val="111111"/>
                      <w:sz w:val="24"/>
                      <w:szCs w:val="24"/>
                    </w:rPr>
                    <w:t xml:space="preserve">2. </w:t>
                  </w:r>
                  <w:r w:rsidRPr="00610022">
                    <w:rPr>
                      <w:rFonts w:ascii="Times New Roman" w:hAnsi="Times New Roman" w:cs="Times New Roman"/>
                      <w:sz w:val="24"/>
                      <w:szCs w:val="24"/>
                    </w:rPr>
                    <w:t xml:space="preserve"> It</w:t>
                  </w:r>
                  <w:r w:rsidRPr="00610022">
                    <w:rPr>
                      <w:rFonts w:ascii="Times New Roman" w:hAnsi="Times New Roman" w:cs="Times New Roman"/>
                      <w:b/>
                      <w:sz w:val="24"/>
                      <w:szCs w:val="24"/>
                    </w:rPr>
                    <w:t xml:space="preserve"> </w:t>
                  </w:r>
                  <w:r w:rsidRPr="00610022">
                    <w:rPr>
                      <w:rFonts w:ascii="Times New Roman" w:hAnsi="Times New Roman" w:cs="Times New Roman"/>
                      <w:sz w:val="24"/>
                      <w:szCs w:val="24"/>
                    </w:rPr>
                    <w:t xml:space="preserve">enhances higher level of trust between </w:t>
                  </w:r>
                  <w:r>
                    <w:rPr>
                      <w:rFonts w:ascii="Times New Roman" w:hAnsi="Times New Roman" w:hint="cs"/>
                      <w:sz w:val="24"/>
                      <w:szCs w:val="30"/>
                      <w:cs/>
                    </w:rPr>
                    <w:t xml:space="preserve"> </w:t>
                  </w:r>
                </w:p>
                <w:p w14:paraId="1D10420B" w14:textId="77777777" w:rsidR="00667848" w:rsidRPr="00697863" w:rsidRDefault="00667848" w:rsidP="0030280E">
                  <w:pPr>
                    <w:framePr w:hSpace="180" w:wrap="around" w:vAnchor="text" w:hAnchor="margin" w:x="38" w:y="14"/>
                    <w:autoSpaceDE w:val="0"/>
                    <w:autoSpaceDN w:val="0"/>
                    <w:adjustRightInd w:val="0"/>
                    <w:spacing w:line="276" w:lineRule="auto"/>
                    <w:suppressOverlap/>
                    <w:rPr>
                      <w:rFonts w:ascii="Times New Roman" w:eastAsia="DengXian" w:hAnsi="Times New Roman" w:cs="Times New Roman"/>
                      <w:sz w:val="24"/>
                      <w:szCs w:val="24"/>
                      <w:lang w:eastAsia="zh-CN"/>
                    </w:rPr>
                  </w:pPr>
                  <w:r>
                    <w:rPr>
                      <w:rFonts w:ascii="Times New Roman" w:hAnsi="Times New Roman" w:hint="cs"/>
                      <w:sz w:val="24"/>
                      <w:szCs w:val="30"/>
                      <w:cs/>
                    </w:rPr>
                    <w:t xml:space="preserve">     </w:t>
                  </w:r>
                  <w:r w:rsidRPr="00610022">
                    <w:rPr>
                      <w:rFonts w:ascii="Times New Roman" w:hAnsi="Times New Roman" w:cs="Times New Roman"/>
                      <w:sz w:val="24"/>
                      <w:szCs w:val="24"/>
                    </w:rPr>
                    <w:t>Employees</w:t>
                  </w:r>
                  <w:r>
                    <w:rPr>
                      <w:rFonts w:ascii="Times New Roman" w:hAnsi="Times New Roman" w:hint="cs"/>
                      <w:sz w:val="24"/>
                      <w:szCs w:val="30"/>
                      <w:cs/>
                    </w:rPr>
                    <w:t xml:space="preserve"> </w:t>
                  </w:r>
                  <w:r w:rsidRPr="00610022">
                    <w:rPr>
                      <w:rFonts w:ascii="Times New Roman" w:hAnsi="Times New Roman" w:cs="Times New Roman"/>
                      <w:sz w:val="24"/>
                      <w:szCs w:val="24"/>
                    </w:rPr>
                    <w:t xml:space="preserve">and managers.                    </w:t>
                  </w:r>
                </w:p>
                <w:p w14:paraId="13C2678E" w14:textId="77777777" w:rsidR="00667848" w:rsidRPr="00697863" w:rsidRDefault="00667848" w:rsidP="0030280E">
                  <w:pPr>
                    <w:framePr w:hSpace="180" w:wrap="around" w:vAnchor="text" w:hAnchor="margin" w:x="38" w:y="14"/>
                    <w:autoSpaceDE w:val="0"/>
                    <w:autoSpaceDN w:val="0"/>
                    <w:adjustRightInd w:val="0"/>
                    <w:suppressOverlap/>
                    <w:rPr>
                      <w:rFonts w:ascii="Times New Roman" w:eastAsia="DengXian" w:hAnsi="Times New Roman" w:cs="Times New Roman"/>
                      <w:sz w:val="24"/>
                      <w:szCs w:val="24"/>
                      <w:lang w:eastAsia="zh-CN"/>
                    </w:rPr>
                  </w:pPr>
                  <w:r w:rsidRPr="00697863">
                    <w:rPr>
                      <w:rFonts w:ascii="Times New Roman" w:eastAsia="DengXian" w:hAnsi="Times New Roman" w:cs="Times New Roman"/>
                      <w:sz w:val="24"/>
                      <w:szCs w:val="24"/>
                      <w:lang w:eastAsia="zh-CN"/>
                    </w:rPr>
                    <w:t>3.</w:t>
                  </w:r>
                  <w:r>
                    <w:rPr>
                      <w:rFonts w:ascii="Times New Roman" w:eastAsia="DengXian" w:hAnsi="Times New Roman" w:cs="Times New Roman"/>
                      <w:sz w:val="24"/>
                      <w:szCs w:val="24"/>
                      <w:lang w:eastAsia="zh-CN"/>
                    </w:rPr>
                    <w:t xml:space="preserve"> </w:t>
                  </w:r>
                  <w:r w:rsidRPr="008A0174">
                    <w:rPr>
                      <w:rFonts w:ascii="Times New Roman" w:hAnsi="Times New Roman" w:cs="Times New Roman"/>
                      <w:sz w:val="24"/>
                      <w:szCs w:val="24"/>
                    </w:rPr>
                    <w:t xml:space="preserve"> Profitability covers cost of operation.</w:t>
                  </w:r>
                </w:p>
                <w:p w14:paraId="240B77F9" w14:textId="77777777" w:rsidR="00667848" w:rsidRDefault="00667848" w:rsidP="0030280E">
                  <w:pPr>
                    <w:framePr w:hSpace="180" w:wrap="around" w:vAnchor="text" w:hAnchor="margin" w:x="38" w:y="14"/>
                    <w:autoSpaceDE w:val="0"/>
                    <w:autoSpaceDN w:val="0"/>
                    <w:adjustRightInd w:val="0"/>
                    <w:suppressOverlap/>
                    <w:rPr>
                      <w:rFonts w:ascii="Times New Roman" w:hAnsi="Times New Roman" w:cs="Times New Roman"/>
                      <w:sz w:val="24"/>
                      <w:szCs w:val="24"/>
                    </w:rPr>
                  </w:pPr>
                  <w:r>
                    <w:rPr>
                      <w:rFonts w:ascii="Times New Roman" w:eastAsia="DengXian" w:hAnsi="Times New Roman" w:cs="Times New Roman"/>
                      <w:sz w:val="24"/>
                      <w:szCs w:val="24"/>
                      <w:lang w:eastAsia="zh-CN"/>
                    </w:rPr>
                    <w:t xml:space="preserve">4. </w:t>
                  </w:r>
                  <w:r w:rsidRPr="008A0174">
                    <w:rPr>
                      <w:rFonts w:ascii="Times New Roman" w:hAnsi="Times New Roman" w:cs="Times New Roman"/>
                      <w:sz w:val="24"/>
                      <w:szCs w:val="24"/>
                    </w:rPr>
                    <w:t xml:space="preserve"> </w:t>
                  </w:r>
                  <w:r w:rsidRPr="00610022">
                    <w:rPr>
                      <w:rFonts w:ascii="Times New Roman" w:hAnsi="Times New Roman" w:cs="Times New Roman"/>
                      <w:sz w:val="24"/>
                      <w:szCs w:val="24"/>
                    </w:rPr>
                    <w:t xml:space="preserve">It encourages efficient and effective </w:t>
                  </w:r>
                </w:p>
                <w:p w14:paraId="67064693" w14:textId="77777777" w:rsidR="00667848" w:rsidRPr="00697863" w:rsidRDefault="00667848" w:rsidP="0030280E">
                  <w:pPr>
                    <w:framePr w:hSpace="180" w:wrap="around" w:vAnchor="text" w:hAnchor="margin" w:x="38" w:y="14"/>
                    <w:autoSpaceDE w:val="0"/>
                    <w:autoSpaceDN w:val="0"/>
                    <w:adjustRightInd w:val="0"/>
                    <w:suppressOverlap/>
                    <w:rPr>
                      <w:rFonts w:ascii="Times New Roman" w:eastAsia="DengXian" w:hAnsi="Times New Roman" w:cs="Times New Roman"/>
                      <w:sz w:val="24"/>
                      <w:szCs w:val="24"/>
                      <w:lang w:eastAsia="zh-CN"/>
                    </w:rPr>
                  </w:pPr>
                  <w:r>
                    <w:rPr>
                      <w:rFonts w:ascii="Times New Roman" w:hAnsi="Times New Roman" w:hint="cs"/>
                      <w:sz w:val="24"/>
                      <w:szCs w:val="30"/>
                      <w:cs/>
                    </w:rPr>
                    <w:t xml:space="preserve">     </w:t>
                  </w:r>
                  <w:r w:rsidRPr="00610022">
                    <w:rPr>
                      <w:rFonts w:ascii="Times New Roman" w:hAnsi="Times New Roman" w:cs="Times New Roman"/>
                      <w:sz w:val="24"/>
                      <w:szCs w:val="24"/>
                    </w:rPr>
                    <w:t>communication.</w:t>
                  </w:r>
                </w:p>
              </w:tc>
              <w:tc>
                <w:tcPr>
                  <w:tcW w:w="1350" w:type="dxa"/>
                  <w:tcBorders>
                    <w:left w:val="nil"/>
                    <w:right w:val="nil"/>
                  </w:tcBorders>
                </w:tcPr>
                <w:p w14:paraId="76CE5B4D" w14:textId="77777777" w:rsidR="00667848" w:rsidRPr="00A95365"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
                      <w:lang w:eastAsia="zh-CN"/>
                    </w:rPr>
                  </w:pPr>
                  <w:r w:rsidRPr="00A95365">
                    <w:rPr>
                      <w:rFonts w:ascii="Times New Roman" w:eastAsia="DengXian" w:hAnsi="Times New Roman" w:cs="Times New Roman"/>
                      <w:b/>
                      <w:cs/>
                      <w:lang w:eastAsia="zh-CN"/>
                    </w:rPr>
                    <w:t>80</w:t>
                  </w:r>
                </w:p>
                <w:p w14:paraId="65919A5F" w14:textId="77777777" w:rsidR="00667848" w:rsidRPr="00A95365"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
                      <w:lang w:eastAsia="zh-CN"/>
                    </w:rPr>
                  </w:pPr>
                  <w:r w:rsidRPr="00A95365">
                    <w:rPr>
                      <w:rFonts w:ascii="Times New Roman" w:eastAsia="DengXian" w:hAnsi="Times New Roman" w:cs="Times New Roman"/>
                      <w:b/>
                      <w:cs/>
                      <w:lang w:eastAsia="zh-CN"/>
                    </w:rPr>
                    <w:t>70</w:t>
                  </w:r>
                </w:p>
                <w:p w14:paraId="1DDC2307" w14:textId="77777777" w:rsidR="00667848" w:rsidRPr="00A95365"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
                      <w:lang w:eastAsia="zh-CN"/>
                    </w:rPr>
                  </w:pPr>
                </w:p>
                <w:p w14:paraId="21388854" w14:textId="77777777" w:rsidR="00667848" w:rsidRPr="00A95365"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
                      <w:lang w:eastAsia="zh-CN"/>
                    </w:rPr>
                  </w:pPr>
                  <w:r w:rsidRPr="00A95365">
                    <w:rPr>
                      <w:rFonts w:ascii="Times New Roman" w:eastAsia="DengXian" w:hAnsi="Times New Roman" w:cs="Times New Roman"/>
                      <w:b/>
                      <w:lang w:eastAsia="zh-CN"/>
                    </w:rPr>
                    <w:t>1</w:t>
                  </w:r>
                  <w:r w:rsidRPr="00A95365">
                    <w:rPr>
                      <w:rFonts w:ascii="Times New Roman" w:eastAsia="DengXian" w:hAnsi="Times New Roman" w:cs="Times New Roman"/>
                      <w:b/>
                      <w:cs/>
                      <w:lang w:eastAsia="zh-CN"/>
                    </w:rPr>
                    <w:t>6</w:t>
                  </w:r>
                  <w:r w:rsidRPr="00A95365">
                    <w:rPr>
                      <w:rFonts w:ascii="Times New Roman" w:eastAsia="DengXian" w:hAnsi="Times New Roman" w:cs="Times New Roman"/>
                      <w:b/>
                      <w:lang w:eastAsia="zh-CN"/>
                    </w:rPr>
                    <w:t>0</w:t>
                  </w:r>
                </w:p>
                <w:p w14:paraId="10D2CE9E" w14:textId="77777777" w:rsidR="00667848" w:rsidRPr="00A95365"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bCs/>
                      <w:sz w:val="24"/>
                      <w:szCs w:val="30"/>
                      <w:lang w:eastAsia="zh-CN"/>
                    </w:rPr>
                  </w:pPr>
                  <w:r w:rsidRPr="00A95365">
                    <w:rPr>
                      <w:rFonts w:ascii="Times New Roman" w:eastAsia="DengXian" w:hAnsi="Times New Roman" w:cs="Times New Roman"/>
                      <w:b/>
                      <w:cs/>
                      <w:lang w:eastAsia="zh-CN"/>
                    </w:rPr>
                    <w:t>30</w:t>
                  </w:r>
                </w:p>
              </w:tc>
              <w:tc>
                <w:tcPr>
                  <w:tcW w:w="1440" w:type="dxa"/>
                  <w:tcBorders>
                    <w:left w:val="nil"/>
                    <w:right w:val="nil"/>
                  </w:tcBorders>
                </w:tcPr>
                <w:p w14:paraId="024D3D8C" w14:textId="77777777" w:rsidR="00667848" w:rsidRPr="00A95365"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
                      <w:lang w:eastAsia="zh-CN"/>
                    </w:rPr>
                  </w:pPr>
                  <w:r w:rsidRPr="00A95365">
                    <w:rPr>
                      <w:rFonts w:ascii="Times New Roman" w:eastAsia="DengXian" w:hAnsi="Times New Roman" w:cs="Times New Roman"/>
                      <w:b/>
                      <w:lang w:eastAsia="zh-CN"/>
                    </w:rPr>
                    <w:t>2</w:t>
                  </w:r>
                  <w:r w:rsidRPr="00A95365">
                    <w:rPr>
                      <w:rFonts w:ascii="Times New Roman" w:eastAsia="DengXian" w:hAnsi="Times New Roman" w:cs="Times New Roman"/>
                      <w:b/>
                      <w:cs/>
                      <w:lang w:eastAsia="zh-CN"/>
                    </w:rPr>
                    <w:t>3.5</w:t>
                  </w:r>
                </w:p>
                <w:p w14:paraId="683ED589" w14:textId="77777777" w:rsidR="00667848" w:rsidRPr="00A95365"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
                      <w:lang w:eastAsia="zh-CN"/>
                    </w:rPr>
                  </w:pPr>
                  <w:r w:rsidRPr="00A95365">
                    <w:rPr>
                      <w:rFonts w:ascii="Times New Roman" w:eastAsia="DengXian" w:hAnsi="Times New Roman" w:cs="Times New Roman"/>
                      <w:b/>
                      <w:lang w:eastAsia="zh-CN"/>
                    </w:rPr>
                    <w:t>20.</w:t>
                  </w:r>
                  <w:r w:rsidRPr="00A95365">
                    <w:rPr>
                      <w:rFonts w:ascii="Times New Roman" w:eastAsia="DengXian" w:hAnsi="Times New Roman" w:cs="Times New Roman"/>
                      <w:b/>
                      <w:cs/>
                      <w:lang w:eastAsia="zh-CN"/>
                    </w:rPr>
                    <w:t>6</w:t>
                  </w:r>
                </w:p>
                <w:p w14:paraId="4D92D305" w14:textId="77777777" w:rsidR="00667848" w:rsidRPr="00A95365"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
                      <w:lang w:eastAsia="zh-CN"/>
                    </w:rPr>
                  </w:pPr>
                </w:p>
                <w:p w14:paraId="14B64707" w14:textId="77777777" w:rsidR="00667848" w:rsidRPr="00A95365"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cs="Times New Roman"/>
                      <w:b/>
                      <w:lang w:eastAsia="zh-CN"/>
                    </w:rPr>
                  </w:pPr>
                  <w:r w:rsidRPr="00A95365">
                    <w:rPr>
                      <w:rFonts w:ascii="Times New Roman" w:eastAsia="DengXian" w:hAnsi="Times New Roman" w:cs="Times New Roman"/>
                      <w:b/>
                      <w:cs/>
                      <w:lang w:eastAsia="zh-CN"/>
                    </w:rPr>
                    <w:t>47.1</w:t>
                  </w:r>
                </w:p>
                <w:p w14:paraId="2FCF93B6" w14:textId="77777777" w:rsidR="00667848" w:rsidRPr="00A95365" w:rsidRDefault="00667848" w:rsidP="0030280E">
                  <w:pPr>
                    <w:framePr w:hSpace="180" w:wrap="around" w:vAnchor="text" w:hAnchor="margin" w:x="38" w:y="14"/>
                    <w:autoSpaceDE w:val="0"/>
                    <w:autoSpaceDN w:val="0"/>
                    <w:adjustRightInd w:val="0"/>
                    <w:spacing w:line="276" w:lineRule="auto"/>
                    <w:suppressOverlap/>
                    <w:jc w:val="center"/>
                    <w:rPr>
                      <w:rFonts w:ascii="Times New Roman" w:eastAsia="DengXian" w:hAnsi="Times New Roman"/>
                      <w:bCs/>
                      <w:sz w:val="24"/>
                      <w:szCs w:val="30"/>
                      <w:lang w:eastAsia="zh-CN"/>
                    </w:rPr>
                  </w:pPr>
                  <w:r w:rsidRPr="00A95365">
                    <w:rPr>
                      <w:rFonts w:ascii="Times New Roman" w:eastAsia="DengXian" w:hAnsi="Times New Roman" w:cs="Times New Roman"/>
                      <w:b/>
                      <w:cs/>
                      <w:lang w:eastAsia="zh-CN"/>
                    </w:rPr>
                    <w:t>8.8</w:t>
                  </w:r>
                </w:p>
              </w:tc>
            </w:tr>
          </w:tbl>
          <w:p w14:paraId="630E601D" w14:textId="77777777" w:rsidR="00667848" w:rsidRDefault="00667848" w:rsidP="00EF6949">
            <w:pPr>
              <w:spacing w:after="0" w:line="276" w:lineRule="auto"/>
              <w:ind w:left="450"/>
              <w:rPr>
                <w:rFonts w:ascii="Times New Roman" w:hAnsi="Times New Roman" w:cs="Times New Roman"/>
                <w:szCs w:val="24"/>
              </w:rPr>
            </w:pPr>
            <w:r w:rsidRPr="00610022">
              <w:rPr>
                <w:rFonts w:ascii="Times New Roman" w:hAnsi="Times New Roman" w:cs="Times New Roman"/>
                <w:szCs w:val="24"/>
              </w:rPr>
              <w:t>Source: Data and information in this research (2025)</w:t>
            </w:r>
          </w:p>
          <w:p w14:paraId="398A3238" w14:textId="77777777" w:rsidR="00667848" w:rsidRPr="00610022" w:rsidRDefault="00667848" w:rsidP="00EF6949">
            <w:pPr>
              <w:spacing w:after="0" w:line="276" w:lineRule="auto"/>
              <w:ind w:left="450"/>
              <w:rPr>
                <w:rFonts w:ascii="Times New Roman" w:hAnsi="Times New Roman" w:cs="Times New Roman"/>
                <w:szCs w:val="24"/>
              </w:rPr>
            </w:pPr>
          </w:p>
          <w:p w14:paraId="05B56796" w14:textId="77777777" w:rsidR="00667848" w:rsidRDefault="00667848" w:rsidP="00EF6949">
            <w:pPr>
              <w:spacing w:after="0" w:line="276" w:lineRule="auto"/>
              <w:ind w:left="450"/>
              <w:jc w:val="thaiDistribute"/>
              <w:rPr>
                <w:rFonts w:ascii="Times New Roman" w:hAnsi="Times New Roman" w:cs="Times New Roman"/>
                <w:szCs w:val="24"/>
              </w:rPr>
            </w:pPr>
            <w:r>
              <w:rPr>
                <w:rFonts w:ascii="Times New Roman" w:hAnsi="Times New Roman" w:hint="cs"/>
                <w:cs/>
              </w:rPr>
              <w:t xml:space="preserve">            </w:t>
            </w:r>
            <w:r w:rsidRPr="00610022">
              <w:rPr>
                <w:rFonts w:ascii="Times New Roman" w:hAnsi="Times New Roman" w:cs="Times New Roman"/>
                <w:szCs w:val="24"/>
              </w:rPr>
              <w:t>According to table 13, accountability was also seen as a factor contributing to financial institution in South Sudan and responses from respondents are; accountability encourages ethical standards at 23.5% (80), it enhances higher levels of trust between employees and managers at 20.6% (70), it enhances employee engagement at 47.1% (160), and finally, it encourages efficient and effective communication at 8.8% (30). The lowest percentage is 8.8% for efficient communication but other factors have been good with high number of respondents. This however show that, accountability is one of important factors contributing to financial institution growth in South Sudan.</w:t>
            </w:r>
          </w:p>
          <w:p w14:paraId="1B53A5C9" w14:textId="77777777" w:rsidR="00667848" w:rsidRPr="00610022" w:rsidRDefault="00667848" w:rsidP="00EF6949">
            <w:pPr>
              <w:spacing w:after="0" w:line="276" w:lineRule="auto"/>
              <w:rPr>
                <w:rFonts w:ascii="Times New Roman" w:hAnsi="Times New Roman" w:cs="Times New Roman"/>
                <w:b/>
                <w:szCs w:val="24"/>
              </w:rPr>
            </w:pPr>
          </w:p>
          <w:p w14:paraId="730BBDA6" w14:textId="77777777" w:rsidR="00667848" w:rsidRPr="00610022" w:rsidRDefault="00667848" w:rsidP="00EF6949">
            <w:pPr>
              <w:spacing w:after="0" w:line="276" w:lineRule="auto"/>
              <w:ind w:left="450"/>
              <w:rPr>
                <w:rFonts w:ascii="Times New Roman" w:hAnsi="Times New Roman" w:cs="Times New Roman"/>
                <w:b/>
                <w:szCs w:val="24"/>
              </w:rPr>
            </w:pPr>
            <w:r w:rsidRPr="00610022">
              <w:rPr>
                <w:rFonts w:ascii="Times New Roman" w:hAnsi="Times New Roman" w:cs="Times New Roman"/>
                <w:b/>
                <w:szCs w:val="24"/>
              </w:rPr>
              <w:t>Table 14: Descriptive statistics</w:t>
            </w:r>
          </w:p>
          <w:tbl>
            <w:tblPr>
              <w:tblpPr w:leftFromText="180" w:rightFromText="180" w:vertAnchor="text" w:horzAnchor="page" w:tblpX="646" w:tblpY="242"/>
              <w:tblOverlap w:val="never"/>
              <w:tblW w:w="79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989"/>
              <w:gridCol w:w="1404"/>
              <w:gridCol w:w="1989"/>
              <w:gridCol w:w="2555"/>
            </w:tblGrid>
            <w:tr w:rsidR="00667848" w:rsidRPr="00A7444D" w14:paraId="12FAD2E1" w14:textId="77777777" w:rsidTr="00EF6949">
              <w:trPr>
                <w:cantSplit/>
                <w:trHeight w:val="291"/>
              </w:trPr>
              <w:tc>
                <w:tcPr>
                  <w:tcW w:w="1989" w:type="dxa"/>
                  <w:tcBorders>
                    <w:top w:val="single" w:sz="4" w:space="0" w:color="auto"/>
                    <w:left w:val="nil"/>
                    <w:bottom w:val="single" w:sz="4" w:space="0" w:color="auto"/>
                    <w:right w:val="nil"/>
                  </w:tcBorders>
                  <w:shd w:val="clear" w:color="auto" w:fill="FFFFFF"/>
                  <w:vAlign w:val="bottom"/>
                </w:tcPr>
                <w:p w14:paraId="24777AE6" w14:textId="77777777" w:rsidR="00667848" w:rsidRPr="00A7444D" w:rsidRDefault="00667848" w:rsidP="00EF6949">
                  <w:pPr>
                    <w:autoSpaceDE w:val="0"/>
                    <w:autoSpaceDN w:val="0"/>
                    <w:adjustRightInd w:val="0"/>
                    <w:spacing w:after="0"/>
                    <w:jc w:val="center"/>
                    <w:rPr>
                      <w:rFonts w:ascii="Times New Roman" w:hAnsi="Times New Roman" w:cs="Times New Roman"/>
                      <w:szCs w:val="24"/>
                    </w:rPr>
                  </w:pPr>
                </w:p>
              </w:tc>
              <w:tc>
                <w:tcPr>
                  <w:tcW w:w="1404" w:type="dxa"/>
                  <w:tcBorders>
                    <w:top w:val="single" w:sz="4" w:space="0" w:color="auto"/>
                    <w:left w:val="nil"/>
                    <w:bottom w:val="single" w:sz="4" w:space="0" w:color="auto"/>
                    <w:right w:val="nil"/>
                  </w:tcBorders>
                  <w:shd w:val="clear" w:color="auto" w:fill="FFFFFF"/>
                  <w:vAlign w:val="bottom"/>
                </w:tcPr>
                <w:p w14:paraId="16B28B1F" w14:textId="77777777" w:rsidR="00667848" w:rsidRPr="00A7444D" w:rsidRDefault="00667848" w:rsidP="00EF6949">
                  <w:pPr>
                    <w:autoSpaceDE w:val="0"/>
                    <w:autoSpaceDN w:val="0"/>
                    <w:adjustRightInd w:val="0"/>
                    <w:spacing w:after="0" w:line="320" w:lineRule="atLeast"/>
                    <w:ind w:right="60"/>
                    <w:jc w:val="center"/>
                    <w:rPr>
                      <w:rFonts w:ascii="Times New Roman" w:hAnsi="Times New Roman" w:cs="Times New Roman"/>
                      <w:color w:val="000000"/>
                      <w:szCs w:val="24"/>
                    </w:rPr>
                  </w:pPr>
                  <w:r w:rsidRPr="00A7444D">
                    <w:rPr>
                      <w:rFonts w:ascii="Times New Roman" w:hAnsi="Times New Roman" w:cs="Times New Roman"/>
                      <w:color w:val="000000"/>
                      <w:szCs w:val="24"/>
                    </w:rPr>
                    <w:t>N</w:t>
                  </w:r>
                </w:p>
              </w:tc>
              <w:tc>
                <w:tcPr>
                  <w:tcW w:w="1989" w:type="dxa"/>
                  <w:tcBorders>
                    <w:top w:val="single" w:sz="4" w:space="0" w:color="auto"/>
                    <w:left w:val="nil"/>
                    <w:bottom w:val="single" w:sz="4" w:space="0" w:color="auto"/>
                    <w:right w:val="nil"/>
                  </w:tcBorders>
                  <w:shd w:val="clear" w:color="auto" w:fill="FFFFFF"/>
                  <w:vAlign w:val="bottom"/>
                </w:tcPr>
                <w:p w14:paraId="5A8FD543" w14:textId="77777777" w:rsidR="00667848" w:rsidRPr="00A7444D" w:rsidRDefault="00667848" w:rsidP="00EF6949">
                  <w:pPr>
                    <w:autoSpaceDE w:val="0"/>
                    <w:autoSpaceDN w:val="0"/>
                    <w:adjustRightInd w:val="0"/>
                    <w:spacing w:after="0" w:line="360" w:lineRule="auto"/>
                    <w:ind w:right="60"/>
                    <w:jc w:val="center"/>
                    <w:rPr>
                      <w:rFonts w:ascii="Times New Roman" w:hAnsi="Times New Roman" w:cs="Times New Roman"/>
                      <w:color w:val="000000"/>
                      <w:szCs w:val="24"/>
                    </w:rPr>
                  </w:pPr>
                  <w:r w:rsidRPr="00A7444D">
                    <w:rPr>
                      <w:rFonts w:ascii="Times New Roman" w:hAnsi="Times New Roman" w:cs="Times New Roman"/>
                      <w:color w:val="000000"/>
                      <w:szCs w:val="24"/>
                    </w:rPr>
                    <w:t>Mean</w:t>
                  </w:r>
                </w:p>
              </w:tc>
              <w:tc>
                <w:tcPr>
                  <w:tcW w:w="2555" w:type="dxa"/>
                  <w:tcBorders>
                    <w:top w:val="single" w:sz="4" w:space="0" w:color="auto"/>
                    <w:left w:val="nil"/>
                    <w:bottom w:val="single" w:sz="4" w:space="0" w:color="auto"/>
                    <w:right w:val="nil"/>
                  </w:tcBorders>
                  <w:shd w:val="clear" w:color="auto" w:fill="FFFFFF"/>
                  <w:vAlign w:val="bottom"/>
                </w:tcPr>
                <w:p w14:paraId="5AF56399" w14:textId="77777777" w:rsidR="00667848" w:rsidRPr="00A7444D" w:rsidRDefault="00667848" w:rsidP="00EF6949">
                  <w:pPr>
                    <w:autoSpaceDE w:val="0"/>
                    <w:autoSpaceDN w:val="0"/>
                    <w:adjustRightInd w:val="0"/>
                    <w:spacing w:after="0" w:line="360" w:lineRule="auto"/>
                    <w:ind w:right="60"/>
                    <w:jc w:val="center"/>
                    <w:rPr>
                      <w:rFonts w:ascii="Times New Roman" w:hAnsi="Times New Roman" w:cs="Times New Roman"/>
                      <w:color w:val="000000"/>
                      <w:szCs w:val="24"/>
                    </w:rPr>
                  </w:pPr>
                  <w:r w:rsidRPr="00A7444D">
                    <w:rPr>
                      <w:rFonts w:ascii="Times New Roman" w:hAnsi="Times New Roman" w:cs="Times New Roman"/>
                      <w:color w:val="000000"/>
                      <w:szCs w:val="24"/>
                    </w:rPr>
                    <w:t>Std. Deviation</w:t>
                  </w:r>
                </w:p>
              </w:tc>
            </w:tr>
            <w:tr w:rsidR="00667848" w:rsidRPr="00A7444D" w14:paraId="21CAE873" w14:textId="77777777" w:rsidTr="00EF6949">
              <w:trPr>
                <w:cantSplit/>
                <w:trHeight w:val="311"/>
              </w:trPr>
              <w:tc>
                <w:tcPr>
                  <w:tcW w:w="1989" w:type="dxa"/>
                  <w:tcBorders>
                    <w:top w:val="single" w:sz="4" w:space="0" w:color="auto"/>
                    <w:left w:val="nil"/>
                    <w:bottom w:val="nil"/>
                    <w:right w:val="nil"/>
                  </w:tcBorders>
                  <w:shd w:val="clear" w:color="auto" w:fill="FFFFFF"/>
                </w:tcPr>
                <w:p w14:paraId="3B78C39A" w14:textId="77777777" w:rsidR="00667848" w:rsidRPr="00A7444D" w:rsidRDefault="00667848" w:rsidP="00EF6949">
                  <w:pPr>
                    <w:autoSpaceDE w:val="0"/>
                    <w:autoSpaceDN w:val="0"/>
                    <w:adjustRightInd w:val="0"/>
                    <w:spacing w:after="0" w:line="360" w:lineRule="auto"/>
                    <w:ind w:right="60"/>
                    <w:jc w:val="center"/>
                    <w:rPr>
                      <w:rFonts w:ascii="Times New Roman" w:hAnsi="Times New Roman" w:cs="Times New Roman"/>
                      <w:color w:val="000000"/>
                      <w:szCs w:val="24"/>
                    </w:rPr>
                  </w:pPr>
                  <w:r w:rsidRPr="00A7444D">
                    <w:rPr>
                      <w:rFonts w:ascii="Times New Roman" w:hAnsi="Times New Roman" w:cs="Times New Roman"/>
                      <w:color w:val="000000"/>
                      <w:szCs w:val="24"/>
                    </w:rPr>
                    <w:t>Financial Products</w:t>
                  </w:r>
                </w:p>
              </w:tc>
              <w:tc>
                <w:tcPr>
                  <w:tcW w:w="1404" w:type="dxa"/>
                  <w:tcBorders>
                    <w:top w:val="single" w:sz="4" w:space="0" w:color="auto"/>
                    <w:left w:val="nil"/>
                    <w:bottom w:val="nil"/>
                    <w:right w:val="nil"/>
                  </w:tcBorders>
                  <w:shd w:val="clear" w:color="auto" w:fill="FFFFFF"/>
                  <w:vAlign w:val="center"/>
                </w:tcPr>
                <w:p w14:paraId="22F4B7D3" w14:textId="77777777" w:rsidR="00667848" w:rsidRPr="00A7444D" w:rsidRDefault="00667848" w:rsidP="00EF6949">
                  <w:pPr>
                    <w:autoSpaceDE w:val="0"/>
                    <w:autoSpaceDN w:val="0"/>
                    <w:adjustRightInd w:val="0"/>
                    <w:spacing w:after="0" w:line="320" w:lineRule="atLeast"/>
                    <w:ind w:right="60"/>
                    <w:jc w:val="center"/>
                    <w:rPr>
                      <w:rFonts w:ascii="Times New Roman" w:hAnsi="Times New Roman" w:cs="Times New Roman"/>
                      <w:color w:val="000000"/>
                      <w:szCs w:val="24"/>
                    </w:rPr>
                  </w:pPr>
                  <w:r w:rsidRPr="00A7444D">
                    <w:rPr>
                      <w:rFonts w:ascii="Times New Roman" w:hAnsi="Times New Roman" w:cs="Times New Roman"/>
                      <w:color w:val="000000"/>
                      <w:szCs w:val="24"/>
                    </w:rPr>
                    <w:t>340</w:t>
                  </w:r>
                </w:p>
              </w:tc>
              <w:tc>
                <w:tcPr>
                  <w:tcW w:w="1989" w:type="dxa"/>
                  <w:tcBorders>
                    <w:top w:val="single" w:sz="4" w:space="0" w:color="auto"/>
                    <w:left w:val="nil"/>
                    <w:bottom w:val="nil"/>
                    <w:right w:val="nil"/>
                  </w:tcBorders>
                  <w:shd w:val="clear" w:color="auto" w:fill="FFFFFF"/>
                  <w:vAlign w:val="center"/>
                </w:tcPr>
                <w:p w14:paraId="213CDB11" w14:textId="77777777" w:rsidR="00667848" w:rsidRPr="00A7444D" w:rsidRDefault="00667848" w:rsidP="00EF6949">
                  <w:pPr>
                    <w:autoSpaceDE w:val="0"/>
                    <w:autoSpaceDN w:val="0"/>
                    <w:adjustRightInd w:val="0"/>
                    <w:spacing w:after="0" w:line="360" w:lineRule="auto"/>
                    <w:ind w:right="60"/>
                    <w:jc w:val="center"/>
                    <w:rPr>
                      <w:rFonts w:ascii="Times New Roman" w:hAnsi="Times New Roman" w:cs="Times New Roman"/>
                      <w:color w:val="000000"/>
                      <w:szCs w:val="24"/>
                    </w:rPr>
                  </w:pPr>
                  <w:r w:rsidRPr="00A7444D">
                    <w:rPr>
                      <w:rFonts w:ascii="Times New Roman" w:hAnsi="Times New Roman" w:cs="Times New Roman"/>
                      <w:color w:val="000000"/>
                      <w:szCs w:val="24"/>
                    </w:rPr>
                    <w:t>3.4265</w:t>
                  </w:r>
                </w:p>
              </w:tc>
              <w:tc>
                <w:tcPr>
                  <w:tcW w:w="2555" w:type="dxa"/>
                  <w:tcBorders>
                    <w:top w:val="single" w:sz="4" w:space="0" w:color="auto"/>
                    <w:left w:val="nil"/>
                    <w:bottom w:val="nil"/>
                    <w:right w:val="nil"/>
                  </w:tcBorders>
                  <w:shd w:val="clear" w:color="auto" w:fill="FFFFFF"/>
                  <w:vAlign w:val="center"/>
                </w:tcPr>
                <w:p w14:paraId="36ACE49B" w14:textId="77777777" w:rsidR="00667848" w:rsidRPr="00A7444D" w:rsidRDefault="00667848" w:rsidP="00EF6949">
                  <w:pPr>
                    <w:autoSpaceDE w:val="0"/>
                    <w:autoSpaceDN w:val="0"/>
                    <w:adjustRightInd w:val="0"/>
                    <w:spacing w:after="0" w:line="360" w:lineRule="auto"/>
                    <w:ind w:right="60"/>
                    <w:jc w:val="center"/>
                    <w:rPr>
                      <w:rFonts w:ascii="Times New Roman" w:hAnsi="Times New Roman" w:cs="Times New Roman"/>
                      <w:color w:val="000000"/>
                      <w:szCs w:val="24"/>
                    </w:rPr>
                  </w:pPr>
                  <w:r>
                    <w:rPr>
                      <w:rFonts w:ascii="Times New Roman" w:hAnsi="Times New Roman" w:cs="Times New Roman"/>
                      <w:color w:val="000000"/>
                      <w:szCs w:val="24"/>
                    </w:rPr>
                    <w:t>4</w:t>
                  </w:r>
                  <w:r w:rsidRPr="00A7444D">
                    <w:rPr>
                      <w:rFonts w:ascii="Times New Roman" w:hAnsi="Times New Roman" w:cs="Times New Roman"/>
                      <w:color w:val="000000"/>
                      <w:szCs w:val="24"/>
                    </w:rPr>
                    <w:t>.50629</w:t>
                  </w:r>
                </w:p>
              </w:tc>
            </w:tr>
            <w:tr w:rsidR="00667848" w:rsidRPr="00A7444D" w14:paraId="3C45BAFB" w14:textId="77777777" w:rsidTr="00EF6949">
              <w:trPr>
                <w:cantSplit/>
                <w:trHeight w:val="302"/>
              </w:trPr>
              <w:tc>
                <w:tcPr>
                  <w:tcW w:w="1989" w:type="dxa"/>
                  <w:tcBorders>
                    <w:top w:val="nil"/>
                    <w:left w:val="nil"/>
                    <w:bottom w:val="nil"/>
                    <w:right w:val="nil"/>
                  </w:tcBorders>
                  <w:shd w:val="clear" w:color="auto" w:fill="FFFFFF"/>
                </w:tcPr>
                <w:p w14:paraId="00444AF7" w14:textId="77777777" w:rsidR="00667848" w:rsidRPr="00A7444D" w:rsidRDefault="00667848" w:rsidP="00EF6949">
                  <w:pPr>
                    <w:autoSpaceDE w:val="0"/>
                    <w:autoSpaceDN w:val="0"/>
                    <w:adjustRightInd w:val="0"/>
                    <w:spacing w:after="0" w:line="360" w:lineRule="auto"/>
                    <w:ind w:right="60"/>
                    <w:jc w:val="center"/>
                    <w:rPr>
                      <w:rFonts w:ascii="Times New Roman" w:hAnsi="Times New Roman" w:cs="Times New Roman"/>
                      <w:color w:val="000000"/>
                      <w:szCs w:val="24"/>
                    </w:rPr>
                  </w:pPr>
                  <w:r w:rsidRPr="00A7444D">
                    <w:rPr>
                      <w:rFonts w:ascii="Times New Roman" w:hAnsi="Times New Roman" w:cs="Times New Roman"/>
                      <w:color w:val="000000"/>
                      <w:szCs w:val="24"/>
                    </w:rPr>
                    <w:t>Profitability</w:t>
                  </w:r>
                </w:p>
              </w:tc>
              <w:tc>
                <w:tcPr>
                  <w:tcW w:w="1404" w:type="dxa"/>
                  <w:tcBorders>
                    <w:top w:val="nil"/>
                    <w:left w:val="nil"/>
                    <w:bottom w:val="nil"/>
                    <w:right w:val="nil"/>
                  </w:tcBorders>
                  <w:shd w:val="clear" w:color="auto" w:fill="FFFFFF"/>
                  <w:vAlign w:val="center"/>
                </w:tcPr>
                <w:p w14:paraId="56FC8845" w14:textId="77777777" w:rsidR="00667848" w:rsidRPr="00A7444D" w:rsidRDefault="00667848" w:rsidP="00EF6949">
                  <w:pPr>
                    <w:autoSpaceDE w:val="0"/>
                    <w:autoSpaceDN w:val="0"/>
                    <w:adjustRightInd w:val="0"/>
                    <w:spacing w:after="0" w:line="320" w:lineRule="atLeast"/>
                    <w:ind w:right="60"/>
                    <w:jc w:val="center"/>
                    <w:rPr>
                      <w:rFonts w:ascii="Times New Roman" w:hAnsi="Times New Roman" w:cs="Times New Roman"/>
                      <w:color w:val="000000"/>
                      <w:szCs w:val="24"/>
                    </w:rPr>
                  </w:pPr>
                  <w:r w:rsidRPr="00A7444D">
                    <w:rPr>
                      <w:rFonts w:ascii="Times New Roman" w:hAnsi="Times New Roman" w:cs="Times New Roman"/>
                      <w:color w:val="000000"/>
                      <w:szCs w:val="24"/>
                    </w:rPr>
                    <w:t>340</w:t>
                  </w:r>
                </w:p>
              </w:tc>
              <w:tc>
                <w:tcPr>
                  <w:tcW w:w="1989" w:type="dxa"/>
                  <w:tcBorders>
                    <w:top w:val="nil"/>
                    <w:left w:val="nil"/>
                    <w:bottom w:val="nil"/>
                    <w:right w:val="nil"/>
                  </w:tcBorders>
                  <w:shd w:val="clear" w:color="auto" w:fill="FFFFFF"/>
                  <w:vAlign w:val="center"/>
                </w:tcPr>
                <w:p w14:paraId="3104B528" w14:textId="77777777" w:rsidR="00667848" w:rsidRPr="00A7444D" w:rsidRDefault="00667848" w:rsidP="00EF6949">
                  <w:pPr>
                    <w:autoSpaceDE w:val="0"/>
                    <w:autoSpaceDN w:val="0"/>
                    <w:adjustRightInd w:val="0"/>
                    <w:spacing w:after="0" w:line="360" w:lineRule="auto"/>
                    <w:ind w:right="60"/>
                    <w:jc w:val="center"/>
                    <w:rPr>
                      <w:rFonts w:ascii="Times New Roman" w:hAnsi="Times New Roman" w:cs="Times New Roman"/>
                      <w:color w:val="000000"/>
                      <w:szCs w:val="24"/>
                    </w:rPr>
                  </w:pPr>
                  <w:r w:rsidRPr="00A7444D">
                    <w:rPr>
                      <w:rFonts w:ascii="Times New Roman" w:hAnsi="Times New Roman" w:cs="Times New Roman"/>
                      <w:color w:val="000000"/>
                      <w:szCs w:val="24"/>
                    </w:rPr>
                    <w:t>2.7971</w:t>
                  </w:r>
                </w:p>
              </w:tc>
              <w:tc>
                <w:tcPr>
                  <w:tcW w:w="2555" w:type="dxa"/>
                  <w:tcBorders>
                    <w:top w:val="nil"/>
                    <w:left w:val="nil"/>
                    <w:bottom w:val="nil"/>
                    <w:right w:val="nil"/>
                  </w:tcBorders>
                  <w:shd w:val="clear" w:color="auto" w:fill="FFFFFF"/>
                  <w:vAlign w:val="center"/>
                </w:tcPr>
                <w:p w14:paraId="1CA68B96" w14:textId="77777777" w:rsidR="00667848" w:rsidRPr="00A7444D" w:rsidRDefault="00667848" w:rsidP="00EF6949">
                  <w:pPr>
                    <w:autoSpaceDE w:val="0"/>
                    <w:autoSpaceDN w:val="0"/>
                    <w:adjustRightInd w:val="0"/>
                    <w:spacing w:after="0" w:line="360" w:lineRule="auto"/>
                    <w:ind w:right="60"/>
                    <w:jc w:val="center"/>
                    <w:rPr>
                      <w:rFonts w:ascii="Times New Roman" w:hAnsi="Times New Roman" w:cs="Times New Roman"/>
                      <w:color w:val="000000"/>
                      <w:szCs w:val="24"/>
                    </w:rPr>
                  </w:pPr>
                  <w:r>
                    <w:rPr>
                      <w:rFonts w:ascii="Times New Roman" w:hAnsi="Times New Roman" w:cs="Times New Roman"/>
                      <w:color w:val="000000"/>
                      <w:szCs w:val="24"/>
                    </w:rPr>
                    <w:t>2</w:t>
                  </w:r>
                  <w:r w:rsidRPr="00A7444D">
                    <w:rPr>
                      <w:rFonts w:ascii="Times New Roman" w:hAnsi="Times New Roman" w:cs="Times New Roman"/>
                      <w:color w:val="000000"/>
                      <w:szCs w:val="24"/>
                    </w:rPr>
                    <w:t>.40899</w:t>
                  </w:r>
                </w:p>
              </w:tc>
            </w:tr>
            <w:tr w:rsidR="00667848" w:rsidRPr="00A7444D" w14:paraId="4026161A" w14:textId="77777777" w:rsidTr="00EF6949">
              <w:trPr>
                <w:cantSplit/>
                <w:trHeight w:val="302"/>
              </w:trPr>
              <w:tc>
                <w:tcPr>
                  <w:tcW w:w="1989" w:type="dxa"/>
                  <w:tcBorders>
                    <w:top w:val="nil"/>
                    <w:left w:val="nil"/>
                    <w:bottom w:val="nil"/>
                    <w:right w:val="nil"/>
                  </w:tcBorders>
                  <w:shd w:val="clear" w:color="auto" w:fill="FFFFFF"/>
                </w:tcPr>
                <w:p w14:paraId="5A22FF95" w14:textId="77777777" w:rsidR="00667848" w:rsidRPr="00A7444D" w:rsidRDefault="00667848" w:rsidP="00EF6949">
                  <w:pPr>
                    <w:autoSpaceDE w:val="0"/>
                    <w:autoSpaceDN w:val="0"/>
                    <w:adjustRightInd w:val="0"/>
                    <w:spacing w:after="0" w:line="360" w:lineRule="auto"/>
                    <w:ind w:right="60"/>
                    <w:jc w:val="center"/>
                    <w:rPr>
                      <w:rFonts w:ascii="Times New Roman" w:hAnsi="Times New Roman" w:cs="Times New Roman"/>
                      <w:color w:val="000000"/>
                      <w:szCs w:val="24"/>
                    </w:rPr>
                  </w:pPr>
                  <w:r w:rsidRPr="00A7444D">
                    <w:rPr>
                      <w:rFonts w:ascii="Times New Roman" w:hAnsi="Times New Roman" w:cs="Times New Roman"/>
                      <w:color w:val="000000"/>
                      <w:szCs w:val="24"/>
                    </w:rPr>
                    <w:t>Accountability</w:t>
                  </w:r>
                </w:p>
              </w:tc>
              <w:tc>
                <w:tcPr>
                  <w:tcW w:w="1404" w:type="dxa"/>
                  <w:tcBorders>
                    <w:top w:val="nil"/>
                    <w:left w:val="nil"/>
                    <w:bottom w:val="nil"/>
                    <w:right w:val="nil"/>
                  </w:tcBorders>
                  <w:shd w:val="clear" w:color="auto" w:fill="FFFFFF"/>
                  <w:vAlign w:val="center"/>
                </w:tcPr>
                <w:p w14:paraId="0BB3CD26" w14:textId="77777777" w:rsidR="00667848" w:rsidRPr="00A7444D" w:rsidRDefault="00667848" w:rsidP="00EF6949">
                  <w:pPr>
                    <w:autoSpaceDE w:val="0"/>
                    <w:autoSpaceDN w:val="0"/>
                    <w:adjustRightInd w:val="0"/>
                    <w:spacing w:after="0" w:line="320" w:lineRule="atLeast"/>
                    <w:ind w:right="60"/>
                    <w:jc w:val="center"/>
                    <w:rPr>
                      <w:rFonts w:ascii="Times New Roman" w:hAnsi="Times New Roman" w:cs="Times New Roman"/>
                      <w:color w:val="000000"/>
                      <w:szCs w:val="24"/>
                    </w:rPr>
                  </w:pPr>
                  <w:r w:rsidRPr="00A7444D">
                    <w:rPr>
                      <w:rFonts w:ascii="Times New Roman" w:hAnsi="Times New Roman" w:cs="Times New Roman"/>
                      <w:color w:val="000000"/>
                      <w:szCs w:val="24"/>
                    </w:rPr>
                    <w:t>340</w:t>
                  </w:r>
                </w:p>
              </w:tc>
              <w:tc>
                <w:tcPr>
                  <w:tcW w:w="1989" w:type="dxa"/>
                  <w:tcBorders>
                    <w:top w:val="nil"/>
                    <w:left w:val="nil"/>
                    <w:bottom w:val="nil"/>
                    <w:right w:val="nil"/>
                  </w:tcBorders>
                  <w:shd w:val="clear" w:color="auto" w:fill="FFFFFF"/>
                  <w:vAlign w:val="center"/>
                </w:tcPr>
                <w:p w14:paraId="0BD1F25D" w14:textId="77777777" w:rsidR="00667848" w:rsidRPr="00A7444D" w:rsidRDefault="00667848" w:rsidP="00EF6949">
                  <w:pPr>
                    <w:autoSpaceDE w:val="0"/>
                    <w:autoSpaceDN w:val="0"/>
                    <w:adjustRightInd w:val="0"/>
                    <w:spacing w:after="0" w:line="360" w:lineRule="auto"/>
                    <w:ind w:right="60"/>
                    <w:jc w:val="center"/>
                    <w:rPr>
                      <w:rFonts w:ascii="Times New Roman" w:hAnsi="Times New Roman" w:cs="Times New Roman"/>
                      <w:color w:val="000000"/>
                      <w:szCs w:val="24"/>
                    </w:rPr>
                  </w:pPr>
                  <w:r w:rsidRPr="00A7444D">
                    <w:rPr>
                      <w:rFonts w:ascii="Times New Roman" w:hAnsi="Times New Roman" w:cs="Times New Roman"/>
                      <w:color w:val="000000"/>
                      <w:szCs w:val="24"/>
                    </w:rPr>
                    <w:t>2.1471</w:t>
                  </w:r>
                </w:p>
              </w:tc>
              <w:tc>
                <w:tcPr>
                  <w:tcW w:w="2555" w:type="dxa"/>
                  <w:tcBorders>
                    <w:top w:val="nil"/>
                    <w:left w:val="nil"/>
                    <w:bottom w:val="nil"/>
                    <w:right w:val="nil"/>
                  </w:tcBorders>
                  <w:shd w:val="clear" w:color="auto" w:fill="FFFFFF"/>
                  <w:vAlign w:val="center"/>
                </w:tcPr>
                <w:p w14:paraId="104B9F2C" w14:textId="77777777" w:rsidR="00667848" w:rsidRPr="00A7444D" w:rsidRDefault="00667848" w:rsidP="00EF6949">
                  <w:pPr>
                    <w:autoSpaceDE w:val="0"/>
                    <w:autoSpaceDN w:val="0"/>
                    <w:adjustRightInd w:val="0"/>
                    <w:spacing w:after="0" w:line="360" w:lineRule="auto"/>
                    <w:ind w:right="60"/>
                    <w:jc w:val="center"/>
                    <w:rPr>
                      <w:rFonts w:ascii="Times New Roman" w:hAnsi="Times New Roman" w:cs="Times New Roman"/>
                      <w:color w:val="000000"/>
                      <w:szCs w:val="24"/>
                    </w:rPr>
                  </w:pPr>
                  <w:r>
                    <w:rPr>
                      <w:rFonts w:ascii="Times New Roman" w:hAnsi="Times New Roman" w:cs="Times New Roman"/>
                      <w:color w:val="000000"/>
                      <w:szCs w:val="24"/>
                    </w:rPr>
                    <w:t>1</w:t>
                  </w:r>
                  <w:r w:rsidRPr="00A7444D">
                    <w:rPr>
                      <w:rFonts w:ascii="Times New Roman" w:hAnsi="Times New Roman" w:cs="Times New Roman"/>
                      <w:color w:val="000000"/>
                      <w:szCs w:val="24"/>
                    </w:rPr>
                    <w:t>.35090</w:t>
                  </w:r>
                </w:p>
              </w:tc>
            </w:tr>
            <w:tr w:rsidR="00667848" w:rsidRPr="00A7444D" w14:paraId="5628A8B4" w14:textId="77777777" w:rsidTr="00EF6949">
              <w:trPr>
                <w:cantSplit/>
                <w:trHeight w:val="304"/>
              </w:trPr>
              <w:tc>
                <w:tcPr>
                  <w:tcW w:w="1989" w:type="dxa"/>
                  <w:tcBorders>
                    <w:top w:val="nil"/>
                    <w:left w:val="nil"/>
                    <w:bottom w:val="single" w:sz="4" w:space="0" w:color="auto"/>
                    <w:right w:val="nil"/>
                  </w:tcBorders>
                  <w:shd w:val="clear" w:color="auto" w:fill="FFFFFF"/>
                </w:tcPr>
                <w:p w14:paraId="102AC95A" w14:textId="77777777" w:rsidR="00667848" w:rsidRPr="00A7444D" w:rsidRDefault="00667848" w:rsidP="00EF6949">
                  <w:pPr>
                    <w:autoSpaceDE w:val="0"/>
                    <w:autoSpaceDN w:val="0"/>
                    <w:adjustRightInd w:val="0"/>
                    <w:spacing w:after="0" w:line="360" w:lineRule="auto"/>
                    <w:ind w:right="60"/>
                    <w:jc w:val="center"/>
                    <w:rPr>
                      <w:rFonts w:ascii="Times New Roman" w:hAnsi="Times New Roman" w:cs="Times New Roman"/>
                      <w:color w:val="000000"/>
                      <w:szCs w:val="24"/>
                    </w:rPr>
                  </w:pPr>
                  <w:r w:rsidRPr="00A7444D">
                    <w:rPr>
                      <w:rFonts w:ascii="Times New Roman" w:hAnsi="Times New Roman" w:cs="Times New Roman"/>
                      <w:color w:val="000000"/>
                      <w:szCs w:val="24"/>
                    </w:rPr>
                    <w:t>Valid N (listwise)</w:t>
                  </w:r>
                </w:p>
              </w:tc>
              <w:tc>
                <w:tcPr>
                  <w:tcW w:w="1404" w:type="dxa"/>
                  <w:tcBorders>
                    <w:top w:val="nil"/>
                    <w:left w:val="nil"/>
                    <w:bottom w:val="single" w:sz="4" w:space="0" w:color="auto"/>
                    <w:right w:val="nil"/>
                  </w:tcBorders>
                  <w:shd w:val="clear" w:color="auto" w:fill="FFFFFF"/>
                  <w:vAlign w:val="center"/>
                </w:tcPr>
                <w:p w14:paraId="547B365E" w14:textId="77777777" w:rsidR="00667848" w:rsidRPr="00A7444D" w:rsidRDefault="00667848" w:rsidP="00EF6949">
                  <w:pPr>
                    <w:autoSpaceDE w:val="0"/>
                    <w:autoSpaceDN w:val="0"/>
                    <w:adjustRightInd w:val="0"/>
                    <w:spacing w:after="0" w:line="320" w:lineRule="atLeast"/>
                    <w:ind w:right="60"/>
                    <w:jc w:val="center"/>
                    <w:rPr>
                      <w:rFonts w:ascii="Times New Roman" w:hAnsi="Times New Roman" w:cs="Times New Roman"/>
                      <w:color w:val="000000"/>
                      <w:szCs w:val="24"/>
                    </w:rPr>
                  </w:pPr>
                  <w:r w:rsidRPr="00A7444D">
                    <w:rPr>
                      <w:rFonts w:ascii="Times New Roman" w:hAnsi="Times New Roman" w:cs="Times New Roman"/>
                      <w:color w:val="000000"/>
                      <w:szCs w:val="24"/>
                    </w:rPr>
                    <w:t>340</w:t>
                  </w:r>
                </w:p>
              </w:tc>
              <w:tc>
                <w:tcPr>
                  <w:tcW w:w="1989" w:type="dxa"/>
                  <w:tcBorders>
                    <w:top w:val="nil"/>
                    <w:left w:val="nil"/>
                    <w:bottom w:val="single" w:sz="4" w:space="0" w:color="auto"/>
                    <w:right w:val="nil"/>
                  </w:tcBorders>
                  <w:shd w:val="clear" w:color="auto" w:fill="FFFFFF"/>
                  <w:vAlign w:val="center"/>
                </w:tcPr>
                <w:p w14:paraId="15E1A897" w14:textId="77777777" w:rsidR="00667848" w:rsidRPr="00A7444D" w:rsidRDefault="00667848" w:rsidP="00EF6949">
                  <w:pPr>
                    <w:autoSpaceDE w:val="0"/>
                    <w:autoSpaceDN w:val="0"/>
                    <w:adjustRightInd w:val="0"/>
                    <w:spacing w:after="0" w:line="360" w:lineRule="auto"/>
                    <w:jc w:val="center"/>
                    <w:rPr>
                      <w:rFonts w:ascii="Times New Roman" w:hAnsi="Times New Roman" w:cs="Times New Roman"/>
                      <w:szCs w:val="24"/>
                    </w:rPr>
                  </w:pPr>
                </w:p>
              </w:tc>
              <w:tc>
                <w:tcPr>
                  <w:tcW w:w="2555" w:type="dxa"/>
                  <w:tcBorders>
                    <w:top w:val="nil"/>
                    <w:left w:val="nil"/>
                    <w:bottom w:val="single" w:sz="4" w:space="0" w:color="auto"/>
                    <w:right w:val="nil"/>
                  </w:tcBorders>
                  <w:shd w:val="clear" w:color="auto" w:fill="FFFFFF"/>
                  <w:vAlign w:val="center"/>
                </w:tcPr>
                <w:p w14:paraId="0D0D66AD" w14:textId="77777777" w:rsidR="00667848" w:rsidRPr="00A7444D" w:rsidRDefault="00667848" w:rsidP="00EF6949">
                  <w:pPr>
                    <w:autoSpaceDE w:val="0"/>
                    <w:autoSpaceDN w:val="0"/>
                    <w:adjustRightInd w:val="0"/>
                    <w:spacing w:after="0" w:line="360" w:lineRule="auto"/>
                    <w:jc w:val="center"/>
                    <w:rPr>
                      <w:rFonts w:ascii="Times New Roman" w:hAnsi="Times New Roman" w:cs="Times New Roman"/>
                      <w:szCs w:val="24"/>
                    </w:rPr>
                  </w:pPr>
                </w:p>
              </w:tc>
            </w:tr>
          </w:tbl>
          <w:p w14:paraId="70DCE185" w14:textId="77777777" w:rsidR="00667848" w:rsidRDefault="00667848" w:rsidP="00EF6949">
            <w:pPr>
              <w:spacing w:after="0" w:line="276" w:lineRule="auto"/>
              <w:rPr>
                <w:rFonts w:ascii="Times New Roman" w:hAnsi="Times New Roman" w:cs="Times New Roman"/>
                <w:szCs w:val="24"/>
              </w:rPr>
            </w:pPr>
          </w:p>
          <w:p w14:paraId="64C4AD3D" w14:textId="4A817766" w:rsidR="00667848" w:rsidRDefault="00667848" w:rsidP="00EF6949">
            <w:pPr>
              <w:spacing w:after="0" w:line="276" w:lineRule="auto"/>
              <w:ind w:left="450"/>
              <w:rPr>
                <w:rFonts w:ascii="Times New Roman" w:hAnsi="Times New Roman" w:cs="Times New Roman"/>
                <w:szCs w:val="24"/>
              </w:rPr>
            </w:pPr>
            <w:r w:rsidRPr="00610022">
              <w:rPr>
                <w:rFonts w:ascii="Times New Roman" w:hAnsi="Times New Roman" w:cs="Times New Roman"/>
                <w:szCs w:val="24"/>
              </w:rPr>
              <w:t>Source: Survey Data (2025)</w:t>
            </w:r>
          </w:p>
          <w:p w14:paraId="63CE502E" w14:textId="7CE6E387" w:rsidR="00FB0FAA" w:rsidRDefault="00FB0FAA" w:rsidP="00EF6949">
            <w:pPr>
              <w:spacing w:after="0" w:line="276" w:lineRule="auto"/>
              <w:ind w:left="450"/>
              <w:rPr>
                <w:rFonts w:ascii="Times New Roman" w:hAnsi="Times New Roman" w:cs="Times New Roman"/>
                <w:szCs w:val="24"/>
              </w:rPr>
            </w:pPr>
          </w:p>
          <w:p w14:paraId="40B3A4AF" w14:textId="46C1A41E" w:rsidR="00FB0FAA" w:rsidRDefault="00FB0FAA" w:rsidP="00EF6949">
            <w:pPr>
              <w:spacing w:after="0" w:line="276" w:lineRule="auto"/>
              <w:ind w:left="450"/>
              <w:rPr>
                <w:rFonts w:ascii="Times New Roman" w:hAnsi="Times New Roman" w:cs="Times New Roman"/>
                <w:szCs w:val="24"/>
              </w:rPr>
            </w:pPr>
          </w:p>
          <w:p w14:paraId="0DC1E4E0" w14:textId="62760DE9" w:rsidR="00FB0FAA" w:rsidRDefault="00FB0FAA" w:rsidP="00EF6949">
            <w:pPr>
              <w:spacing w:after="0" w:line="276" w:lineRule="auto"/>
              <w:ind w:left="450"/>
              <w:rPr>
                <w:rFonts w:ascii="Times New Roman" w:hAnsi="Times New Roman" w:cs="Times New Roman"/>
                <w:szCs w:val="24"/>
              </w:rPr>
            </w:pPr>
          </w:p>
          <w:p w14:paraId="660087BF" w14:textId="3D649E00" w:rsidR="00FB0FAA" w:rsidRDefault="00FB0FAA" w:rsidP="00EF6949">
            <w:pPr>
              <w:spacing w:after="0" w:line="276" w:lineRule="auto"/>
              <w:ind w:left="450"/>
              <w:rPr>
                <w:rFonts w:ascii="Times New Roman" w:hAnsi="Times New Roman" w:cs="Times New Roman"/>
                <w:szCs w:val="24"/>
              </w:rPr>
            </w:pPr>
          </w:p>
          <w:p w14:paraId="580E4A41" w14:textId="37437ACD" w:rsidR="00FB0FAA" w:rsidRDefault="00FB0FAA" w:rsidP="00EF6949">
            <w:pPr>
              <w:spacing w:after="0" w:line="276" w:lineRule="auto"/>
              <w:ind w:left="450"/>
              <w:rPr>
                <w:rFonts w:ascii="Times New Roman" w:hAnsi="Times New Roman" w:cs="Times New Roman"/>
                <w:szCs w:val="24"/>
              </w:rPr>
            </w:pPr>
          </w:p>
          <w:p w14:paraId="32CAE67C" w14:textId="2CF8FEFC" w:rsidR="00FB0FAA" w:rsidRDefault="00FB0FAA" w:rsidP="00EF6949">
            <w:pPr>
              <w:spacing w:after="0" w:line="276" w:lineRule="auto"/>
              <w:ind w:left="450"/>
              <w:rPr>
                <w:rFonts w:ascii="Times New Roman" w:hAnsi="Times New Roman" w:cs="Times New Roman"/>
                <w:szCs w:val="24"/>
              </w:rPr>
            </w:pPr>
          </w:p>
          <w:p w14:paraId="675ADE83" w14:textId="2417470B" w:rsidR="00FB0FAA" w:rsidRDefault="00FB0FAA" w:rsidP="00EF6949">
            <w:pPr>
              <w:spacing w:after="0" w:line="276" w:lineRule="auto"/>
              <w:ind w:left="450"/>
              <w:rPr>
                <w:rFonts w:ascii="Times New Roman" w:hAnsi="Times New Roman" w:cs="Times New Roman"/>
                <w:szCs w:val="24"/>
              </w:rPr>
            </w:pPr>
          </w:p>
          <w:p w14:paraId="2C0D49B6" w14:textId="14D1A75B" w:rsidR="00FB0FAA" w:rsidRDefault="00FB0FAA" w:rsidP="00EF6949">
            <w:pPr>
              <w:spacing w:after="0" w:line="276" w:lineRule="auto"/>
              <w:ind w:left="450"/>
              <w:rPr>
                <w:rFonts w:ascii="Times New Roman" w:hAnsi="Times New Roman" w:cs="Times New Roman"/>
                <w:szCs w:val="24"/>
              </w:rPr>
            </w:pPr>
          </w:p>
          <w:p w14:paraId="4A0E1889" w14:textId="19D02EBE" w:rsidR="00FB0FAA" w:rsidRDefault="00FB0FAA" w:rsidP="00EF6949">
            <w:pPr>
              <w:spacing w:after="0" w:line="276" w:lineRule="auto"/>
              <w:ind w:left="450"/>
              <w:rPr>
                <w:rFonts w:ascii="Times New Roman" w:hAnsi="Times New Roman" w:cs="Times New Roman"/>
                <w:szCs w:val="24"/>
              </w:rPr>
            </w:pPr>
          </w:p>
          <w:p w14:paraId="629DE2DF" w14:textId="5E157986" w:rsidR="00FB0FAA" w:rsidRDefault="00FB0FAA" w:rsidP="00EF6949">
            <w:pPr>
              <w:spacing w:after="0" w:line="276" w:lineRule="auto"/>
              <w:ind w:left="450"/>
              <w:rPr>
                <w:rFonts w:ascii="Times New Roman" w:hAnsi="Times New Roman" w:cs="Times New Roman"/>
                <w:szCs w:val="24"/>
              </w:rPr>
            </w:pPr>
          </w:p>
          <w:p w14:paraId="78E3F4D3" w14:textId="5C34391D" w:rsidR="00FB0FAA" w:rsidRDefault="00FB0FAA" w:rsidP="00EF6949">
            <w:pPr>
              <w:spacing w:after="0" w:line="276" w:lineRule="auto"/>
              <w:ind w:left="450"/>
              <w:rPr>
                <w:rFonts w:ascii="Times New Roman" w:hAnsi="Times New Roman" w:cs="Times New Roman"/>
                <w:szCs w:val="24"/>
              </w:rPr>
            </w:pPr>
          </w:p>
          <w:p w14:paraId="5A7FEE1E" w14:textId="78DED3E8" w:rsidR="00FB0FAA" w:rsidRDefault="00FB0FAA" w:rsidP="00EF6949">
            <w:pPr>
              <w:spacing w:after="0" w:line="276" w:lineRule="auto"/>
              <w:ind w:left="450"/>
              <w:rPr>
                <w:rFonts w:ascii="Times New Roman" w:hAnsi="Times New Roman" w:cs="Times New Roman"/>
                <w:szCs w:val="24"/>
              </w:rPr>
            </w:pPr>
          </w:p>
          <w:p w14:paraId="17745169" w14:textId="6463F2CC" w:rsidR="00FB0FAA" w:rsidRDefault="00FB0FAA" w:rsidP="00EF6949">
            <w:pPr>
              <w:spacing w:after="0" w:line="276" w:lineRule="auto"/>
              <w:ind w:left="450"/>
              <w:rPr>
                <w:rFonts w:ascii="Times New Roman" w:hAnsi="Times New Roman" w:cs="Times New Roman"/>
                <w:szCs w:val="24"/>
              </w:rPr>
            </w:pPr>
          </w:p>
          <w:p w14:paraId="69666B27" w14:textId="1929985A" w:rsidR="00FB0FAA" w:rsidRDefault="00FB0FAA" w:rsidP="00EF6949">
            <w:pPr>
              <w:spacing w:after="0" w:line="276" w:lineRule="auto"/>
              <w:ind w:left="450"/>
              <w:rPr>
                <w:rFonts w:ascii="Times New Roman" w:hAnsi="Times New Roman" w:cs="Times New Roman"/>
                <w:szCs w:val="24"/>
              </w:rPr>
            </w:pPr>
          </w:p>
          <w:p w14:paraId="6BC67EB9" w14:textId="38F86ABB" w:rsidR="00FB0FAA" w:rsidRDefault="00FB0FAA" w:rsidP="00EF6949">
            <w:pPr>
              <w:spacing w:after="0" w:line="276" w:lineRule="auto"/>
              <w:ind w:left="450"/>
              <w:rPr>
                <w:rFonts w:ascii="Times New Roman" w:hAnsi="Times New Roman" w:cs="Times New Roman"/>
                <w:szCs w:val="24"/>
              </w:rPr>
            </w:pPr>
          </w:p>
          <w:p w14:paraId="2D235496" w14:textId="3F70D15D" w:rsidR="00FB0FAA" w:rsidRDefault="00FB0FAA" w:rsidP="00EF6949">
            <w:pPr>
              <w:spacing w:after="0" w:line="276" w:lineRule="auto"/>
              <w:ind w:left="450"/>
              <w:rPr>
                <w:rFonts w:ascii="Times New Roman" w:hAnsi="Times New Roman" w:cs="Times New Roman"/>
                <w:szCs w:val="24"/>
              </w:rPr>
            </w:pPr>
          </w:p>
          <w:p w14:paraId="661CB293" w14:textId="722A1F48" w:rsidR="00FB0FAA" w:rsidRPr="00FB0FAA" w:rsidRDefault="00FB0FAA" w:rsidP="00FB0FAA">
            <w:pPr>
              <w:spacing w:after="0" w:line="276" w:lineRule="auto"/>
              <w:ind w:left="450"/>
              <w:jc w:val="center"/>
              <w:rPr>
                <w:rFonts w:ascii="Angsana New" w:hAnsi="Angsana New" w:cs="Angsana New"/>
                <w:sz w:val="30"/>
                <w:szCs w:val="30"/>
              </w:rPr>
            </w:pPr>
            <w:r w:rsidRPr="00FB0FAA">
              <w:rPr>
                <w:rFonts w:ascii="Angsana New" w:hAnsi="Angsana New" w:cs="Angsana New"/>
                <w:sz w:val="30"/>
                <w:szCs w:val="30"/>
              </w:rPr>
              <w:t>16 - 23</w:t>
            </w:r>
          </w:p>
          <w:tbl>
            <w:tblPr>
              <w:tblpPr w:leftFromText="180" w:rightFromText="180" w:vertAnchor="page" w:horzAnchor="page" w:tblpX="586" w:tblpY="1"/>
              <w:tblOverlap w:val="never"/>
              <w:tblW w:w="8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001"/>
              <w:gridCol w:w="1509"/>
              <w:gridCol w:w="1476"/>
              <w:gridCol w:w="1612"/>
              <w:gridCol w:w="1862"/>
            </w:tblGrid>
            <w:tr w:rsidR="00667848" w:rsidRPr="00610022" w14:paraId="5012D32C" w14:textId="77777777" w:rsidTr="00EF6949">
              <w:trPr>
                <w:cantSplit/>
                <w:trHeight w:val="630"/>
              </w:trPr>
              <w:tc>
                <w:tcPr>
                  <w:tcW w:w="8460" w:type="dxa"/>
                  <w:gridSpan w:val="5"/>
                  <w:tcBorders>
                    <w:top w:val="nil"/>
                    <w:left w:val="nil"/>
                    <w:bottom w:val="single" w:sz="4" w:space="0" w:color="auto"/>
                    <w:right w:val="nil"/>
                  </w:tcBorders>
                  <w:shd w:val="clear" w:color="auto" w:fill="FFFFFF"/>
                  <w:vAlign w:val="center"/>
                </w:tcPr>
                <w:p w14:paraId="145C8813" w14:textId="77777777" w:rsidR="00FB0FAA" w:rsidRDefault="00FB0FAA" w:rsidP="00EF6949">
                  <w:pPr>
                    <w:autoSpaceDE w:val="0"/>
                    <w:autoSpaceDN w:val="0"/>
                    <w:adjustRightInd w:val="0"/>
                    <w:spacing w:after="0" w:line="276" w:lineRule="auto"/>
                    <w:ind w:firstLine="450"/>
                    <w:rPr>
                      <w:rFonts w:ascii="Times New Roman" w:hAnsi="Times New Roman" w:cs="Times New Roman"/>
                      <w:szCs w:val="24"/>
                    </w:rPr>
                  </w:pPr>
                </w:p>
                <w:p w14:paraId="6836FC29" w14:textId="7C639BCA" w:rsidR="00667848" w:rsidRDefault="00667848" w:rsidP="00EF6949">
                  <w:pPr>
                    <w:autoSpaceDE w:val="0"/>
                    <w:autoSpaceDN w:val="0"/>
                    <w:adjustRightInd w:val="0"/>
                    <w:spacing w:after="0" w:line="276" w:lineRule="auto"/>
                    <w:ind w:firstLine="450"/>
                    <w:rPr>
                      <w:rFonts w:ascii="Times New Roman" w:hAnsi="Times New Roman" w:cs="Times New Roman"/>
                      <w:szCs w:val="24"/>
                    </w:rPr>
                  </w:pPr>
                  <w:r w:rsidRPr="00610022">
                    <w:rPr>
                      <w:rFonts w:ascii="Times New Roman" w:hAnsi="Times New Roman" w:cs="Times New Roman"/>
                      <w:szCs w:val="24"/>
                    </w:rPr>
                    <w:t>Table 14 above indicates high mean (3.4265) and high correlation (4.50629). This means that the data is quite eligible for analysis.</w:t>
                  </w:r>
                </w:p>
                <w:p w14:paraId="2074AC87" w14:textId="77777777" w:rsidR="00667848" w:rsidRPr="00610022" w:rsidRDefault="00667848" w:rsidP="00EF6949">
                  <w:pPr>
                    <w:autoSpaceDE w:val="0"/>
                    <w:autoSpaceDN w:val="0"/>
                    <w:adjustRightInd w:val="0"/>
                    <w:spacing w:after="0" w:line="276" w:lineRule="auto"/>
                    <w:ind w:left="450"/>
                    <w:rPr>
                      <w:rFonts w:ascii="Times New Roman" w:hAnsi="Times New Roman" w:cs="Times New Roman"/>
                      <w:szCs w:val="24"/>
                    </w:rPr>
                  </w:pPr>
                </w:p>
                <w:p w14:paraId="370B85A5" w14:textId="77777777" w:rsidR="00667848" w:rsidRPr="00610022" w:rsidRDefault="00667848" w:rsidP="00EF6949">
                  <w:pPr>
                    <w:autoSpaceDE w:val="0"/>
                    <w:autoSpaceDN w:val="0"/>
                    <w:adjustRightInd w:val="0"/>
                    <w:spacing w:after="0" w:line="276" w:lineRule="auto"/>
                    <w:ind w:left="450" w:right="60"/>
                    <w:rPr>
                      <w:rFonts w:ascii="Times New Roman" w:hAnsi="Times New Roman" w:cs="Times New Roman"/>
                      <w:color w:val="000000"/>
                      <w:szCs w:val="24"/>
                    </w:rPr>
                  </w:pPr>
                  <w:r w:rsidRPr="00610022">
                    <w:rPr>
                      <w:rFonts w:ascii="Times New Roman" w:hAnsi="Times New Roman" w:cs="Times New Roman"/>
                      <w:b/>
                      <w:bCs/>
                      <w:color w:val="000000"/>
                      <w:szCs w:val="24"/>
                    </w:rPr>
                    <w:t xml:space="preserve">Table 15: Correlation Model </w:t>
                  </w:r>
                </w:p>
              </w:tc>
            </w:tr>
            <w:tr w:rsidR="00667848" w:rsidRPr="00610022" w14:paraId="0D7A0AEF" w14:textId="77777777" w:rsidTr="00EF6949">
              <w:trPr>
                <w:cantSplit/>
              </w:trPr>
              <w:tc>
                <w:tcPr>
                  <w:tcW w:w="3510" w:type="dxa"/>
                  <w:gridSpan w:val="2"/>
                  <w:tcBorders>
                    <w:top w:val="single" w:sz="4" w:space="0" w:color="auto"/>
                    <w:left w:val="nil"/>
                    <w:bottom w:val="single" w:sz="4" w:space="0" w:color="auto"/>
                    <w:right w:val="nil"/>
                  </w:tcBorders>
                  <w:shd w:val="clear" w:color="auto" w:fill="FFFFFF"/>
                  <w:vAlign w:val="bottom"/>
                </w:tcPr>
                <w:p w14:paraId="7D3C1CB7" w14:textId="77777777" w:rsidR="00667848" w:rsidRPr="00610022" w:rsidRDefault="00667848" w:rsidP="00EF6949">
                  <w:pPr>
                    <w:autoSpaceDE w:val="0"/>
                    <w:autoSpaceDN w:val="0"/>
                    <w:adjustRightInd w:val="0"/>
                    <w:spacing w:after="0" w:line="276" w:lineRule="auto"/>
                    <w:ind w:left="525"/>
                    <w:jc w:val="center"/>
                    <w:rPr>
                      <w:rFonts w:ascii="Times New Roman" w:hAnsi="Times New Roman" w:cs="Times New Roman"/>
                      <w:szCs w:val="24"/>
                    </w:rPr>
                  </w:pPr>
                </w:p>
              </w:tc>
              <w:tc>
                <w:tcPr>
                  <w:tcW w:w="1476" w:type="dxa"/>
                  <w:tcBorders>
                    <w:top w:val="single" w:sz="4" w:space="0" w:color="auto"/>
                    <w:left w:val="nil"/>
                    <w:bottom w:val="single" w:sz="4" w:space="0" w:color="auto"/>
                    <w:right w:val="nil"/>
                  </w:tcBorders>
                  <w:shd w:val="clear" w:color="auto" w:fill="FFFFFF"/>
                  <w:vAlign w:val="bottom"/>
                </w:tcPr>
                <w:p w14:paraId="0626A19A"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Financial Products</w:t>
                  </w:r>
                </w:p>
              </w:tc>
              <w:tc>
                <w:tcPr>
                  <w:tcW w:w="1612" w:type="dxa"/>
                  <w:tcBorders>
                    <w:top w:val="single" w:sz="4" w:space="0" w:color="auto"/>
                    <w:left w:val="nil"/>
                    <w:bottom w:val="single" w:sz="4" w:space="0" w:color="auto"/>
                    <w:right w:val="nil"/>
                  </w:tcBorders>
                  <w:shd w:val="clear" w:color="auto" w:fill="FFFFFF"/>
                  <w:vAlign w:val="bottom"/>
                </w:tcPr>
                <w:p w14:paraId="13125402"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Profitability</w:t>
                  </w:r>
                </w:p>
              </w:tc>
              <w:tc>
                <w:tcPr>
                  <w:tcW w:w="1862" w:type="dxa"/>
                  <w:tcBorders>
                    <w:top w:val="single" w:sz="4" w:space="0" w:color="auto"/>
                    <w:left w:val="nil"/>
                    <w:bottom w:val="single" w:sz="4" w:space="0" w:color="auto"/>
                    <w:right w:val="nil"/>
                  </w:tcBorders>
                  <w:shd w:val="clear" w:color="auto" w:fill="FFFFFF"/>
                  <w:vAlign w:val="bottom"/>
                </w:tcPr>
                <w:p w14:paraId="412D9A02"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Accountability</w:t>
                  </w:r>
                </w:p>
              </w:tc>
            </w:tr>
            <w:tr w:rsidR="00667848" w:rsidRPr="00610022" w14:paraId="7F49A24A" w14:textId="77777777" w:rsidTr="00EF6949">
              <w:trPr>
                <w:cantSplit/>
              </w:trPr>
              <w:tc>
                <w:tcPr>
                  <w:tcW w:w="2001" w:type="dxa"/>
                  <w:vMerge w:val="restart"/>
                  <w:tcBorders>
                    <w:top w:val="single" w:sz="4" w:space="0" w:color="auto"/>
                    <w:left w:val="nil"/>
                    <w:right w:val="nil"/>
                  </w:tcBorders>
                  <w:shd w:val="clear" w:color="auto" w:fill="FFFFFF"/>
                </w:tcPr>
                <w:p w14:paraId="1E021BE3" w14:textId="77777777" w:rsidR="00667848" w:rsidRPr="00610022" w:rsidRDefault="00667848" w:rsidP="00EF6949">
                  <w:pPr>
                    <w:autoSpaceDE w:val="0"/>
                    <w:autoSpaceDN w:val="0"/>
                    <w:adjustRightInd w:val="0"/>
                    <w:spacing w:after="0" w:line="276" w:lineRule="auto"/>
                    <w:ind w:left="60" w:right="60"/>
                    <w:rPr>
                      <w:rFonts w:ascii="Times New Roman" w:hAnsi="Times New Roman" w:cs="Times New Roman"/>
                      <w:color w:val="000000"/>
                      <w:szCs w:val="24"/>
                    </w:rPr>
                  </w:pPr>
                  <w:r w:rsidRPr="00610022">
                    <w:rPr>
                      <w:rFonts w:ascii="Times New Roman" w:hAnsi="Times New Roman" w:cs="Times New Roman"/>
                      <w:color w:val="000000"/>
                      <w:szCs w:val="24"/>
                    </w:rPr>
                    <w:t>Financial Products</w:t>
                  </w:r>
                </w:p>
              </w:tc>
              <w:tc>
                <w:tcPr>
                  <w:tcW w:w="1509" w:type="dxa"/>
                  <w:tcBorders>
                    <w:top w:val="single" w:sz="4" w:space="0" w:color="auto"/>
                    <w:left w:val="nil"/>
                    <w:bottom w:val="nil"/>
                    <w:right w:val="nil"/>
                  </w:tcBorders>
                  <w:shd w:val="clear" w:color="auto" w:fill="FFFFFF"/>
                </w:tcPr>
                <w:p w14:paraId="51F49B9F"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Pearson Correlation</w:t>
                  </w:r>
                </w:p>
              </w:tc>
              <w:tc>
                <w:tcPr>
                  <w:tcW w:w="1476" w:type="dxa"/>
                  <w:tcBorders>
                    <w:top w:val="single" w:sz="4" w:space="0" w:color="auto"/>
                    <w:left w:val="nil"/>
                    <w:bottom w:val="nil"/>
                    <w:right w:val="nil"/>
                  </w:tcBorders>
                  <w:shd w:val="clear" w:color="auto" w:fill="FFFFFF"/>
                  <w:vAlign w:val="center"/>
                </w:tcPr>
                <w:p w14:paraId="3002F988"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1</w:t>
                  </w:r>
                </w:p>
              </w:tc>
              <w:tc>
                <w:tcPr>
                  <w:tcW w:w="1612" w:type="dxa"/>
                  <w:tcBorders>
                    <w:top w:val="single" w:sz="4" w:space="0" w:color="auto"/>
                    <w:left w:val="nil"/>
                    <w:bottom w:val="nil"/>
                    <w:right w:val="nil"/>
                  </w:tcBorders>
                  <w:shd w:val="clear" w:color="auto" w:fill="FFFFFF"/>
                  <w:vAlign w:val="center"/>
                </w:tcPr>
                <w:p w14:paraId="7D2B96EB"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.058</w:t>
                  </w:r>
                </w:p>
              </w:tc>
              <w:tc>
                <w:tcPr>
                  <w:tcW w:w="1862" w:type="dxa"/>
                  <w:tcBorders>
                    <w:top w:val="single" w:sz="4" w:space="0" w:color="auto"/>
                    <w:left w:val="nil"/>
                    <w:bottom w:val="nil"/>
                    <w:right w:val="nil"/>
                  </w:tcBorders>
                  <w:shd w:val="clear" w:color="auto" w:fill="FFFFFF"/>
                  <w:vAlign w:val="center"/>
                </w:tcPr>
                <w:p w14:paraId="0C499E46"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.108</w:t>
                  </w:r>
                  <w:r w:rsidRPr="00610022">
                    <w:rPr>
                      <w:rFonts w:ascii="Times New Roman" w:hAnsi="Times New Roman" w:cs="Times New Roman"/>
                      <w:color w:val="000000"/>
                      <w:szCs w:val="24"/>
                      <w:vertAlign w:val="superscript"/>
                    </w:rPr>
                    <w:t>*</w:t>
                  </w:r>
                </w:p>
              </w:tc>
            </w:tr>
            <w:tr w:rsidR="00667848" w:rsidRPr="00610022" w14:paraId="4CBB0B1E" w14:textId="77777777" w:rsidTr="00EF6949">
              <w:trPr>
                <w:cantSplit/>
              </w:trPr>
              <w:tc>
                <w:tcPr>
                  <w:tcW w:w="2001" w:type="dxa"/>
                  <w:vMerge/>
                  <w:tcBorders>
                    <w:top w:val="single" w:sz="16" w:space="0" w:color="000000"/>
                    <w:left w:val="nil"/>
                    <w:right w:val="nil"/>
                  </w:tcBorders>
                  <w:shd w:val="clear" w:color="auto" w:fill="FFFFFF"/>
                </w:tcPr>
                <w:p w14:paraId="46E4004C" w14:textId="77777777" w:rsidR="00667848" w:rsidRPr="00610022" w:rsidRDefault="00667848" w:rsidP="00EF6949">
                  <w:pPr>
                    <w:autoSpaceDE w:val="0"/>
                    <w:autoSpaceDN w:val="0"/>
                    <w:adjustRightInd w:val="0"/>
                    <w:spacing w:after="0" w:line="276" w:lineRule="auto"/>
                    <w:rPr>
                      <w:rFonts w:ascii="Times New Roman" w:hAnsi="Times New Roman" w:cs="Times New Roman"/>
                      <w:color w:val="000000"/>
                      <w:szCs w:val="24"/>
                    </w:rPr>
                  </w:pPr>
                </w:p>
              </w:tc>
              <w:tc>
                <w:tcPr>
                  <w:tcW w:w="1509" w:type="dxa"/>
                  <w:tcBorders>
                    <w:top w:val="nil"/>
                    <w:left w:val="nil"/>
                    <w:bottom w:val="nil"/>
                    <w:right w:val="nil"/>
                  </w:tcBorders>
                  <w:shd w:val="clear" w:color="auto" w:fill="FFFFFF"/>
                </w:tcPr>
                <w:p w14:paraId="33EC3090"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Sig. (2-tailed)</w:t>
                  </w:r>
                </w:p>
              </w:tc>
              <w:tc>
                <w:tcPr>
                  <w:tcW w:w="1476" w:type="dxa"/>
                  <w:tcBorders>
                    <w:top w:val="nil"/>
                    <w:left w:val="nil"/>
                    <w:bottom w:val="nil"/>
                    <w:right w:val="nil"/>
                  </w:tcBorders>
                  <w:shd w:val="clear" w:color="auto" w:fill="FFFFFF"/>
                  <w:vAlign w:val="center"/>
                </w:tcPr>
                <w:p w14:paraId="070FCCB2" w14:textId="77777777" w:rsidR="00667848" w:rsidRPr="00610022" w:rsidRDefault="00667848" w:rsidP="00EF6949">
                  <w:pPr>
                    <w:autoSpaceDE w:val="0"/>
                    <w:autoSpaceDN w:val="0"/>
                    <w:adjustRightInd w:val="0"/>
                    <w:spacing w:after="0" w:line="276" w:lineRule="auto"/>
                    <w:jc w:val="center"/>
                    <w:rPr>
                      <w:rFonts w:ascii="Times New Roman" w:hAnsi="Times New Roman" w:cs="Times New Roman"/>
                      <w:szCs w:val="24"/>
                    </w:rPr>
                  </w:pPr>
                </w:p>
              </w:tc>
              <w:tc>
                <w:tcPr>
                  <w:tcW w:w="1612" w:type="dxa"/>
                  <w:tcBorders>
                    <w:top w:val="nil"/>
                    <w:left w:val="nil"/>
                    <w:bottom w:val="nil"/>
                    <w:right w:val="nil"/>
                  </w:tcBorders>
                  <w:shd w:val="clear" w:color="auto" w:fill="FFFFFF"/>
                  <w:vAlign w:val="center"/>
                </w:tcPr>
                <w:p w14:paraId="042C8DFA"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.290</w:t>
                  </w:r>
                </w:p>
              </w:tc>
              <w:tc>
                <w:tcPr>
                  <w:tcW w:w="1862" w:type="dxa"/>
                  <w:tcBorders>
                    <w:top w:val="nil"/>
                    <w:left w:val="nil"/>
                    <w:bottom w:val="nil"/>
                    <w:right w:val="nil"/>
                  </w:tcBorders>
                  <w:shd w:val="clear" w:color="auto" w:fill="FFFFFF"/>
                  <w:vAlign w:val="center"/>
                </w:tcPr>
                <w:p w14:paraId="3C4F63F9"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.046</w:t>
                  </w:r>
                </w:p>
              </w:tc>
            </w:tr>
            <w:tr w:rsidR="00667848" w:rsidRPr="00610022" w14:paraId="41A4DAF3" w14:textId="77777777" w:rsidTr="00EF6949">
              <w:trPr>
                <w:cantSplit/>
              </w:trPr>
              <w:tc>
                <w:tcPr>
                  <w:tcW w:w="2001" w:type="dxa"/>
                  <w:vMerge/>
                  <w:tcBorders>
                    <w:top w:val="single" w:sz="16" w:space="0" w:color="000000"/>
                    <w:left w:val="nil"/>
                    <w:bottom w:val="nil"/>
                    <w:right w:val="nil"/>
                  </w:tcBorders>
                  <w:shd w:val="clear" w:color="auto" w:fill="FFFFFF"/>
                </w:tcPr>
                <w:p w14:paraId="3EA65890" w14:textId="77777777" w:rsidR="00667848" w:rsidRPr="00610022" w:rsidRDefault="00667848" w:rsidP="00EF6949">
                  <w:pPr>
                    <w:autoSpaceDE w:val="0"/>
                    <w:autoSpaceDN w:val="0"/>
                    <w:adjustRightInd w:val="0"/>
                    <w:spacing w:after="0" w:line="276" w:lineRule="auto"/>
                    <w:rPr>
                      <w:rFonts w:ascii="Times New Roman" w:hAnsi="Times New Roman" w:cs="Times New Roman"/>
                      <w:color w:val="000000"/>
                      <w:szCs w:val="24"/>
                    </w:rPr>
                  </w:pPr>
                </w:p>
              </w:tc>
              <w:tc>
                <w:tcPr>
                  <w:tcW w:w="1509" w:type="dxa"/>
                  <w:tcBorders>
                    <w:top w:val="nil"/>
                    <w:left w:val="nil"/>
                    <w:bottom w:val="nil"/>
                    <w:right w:val="nil"/>
                  </w:tcBorders>
                  <w:shd w:val="clear" w:color="auto" w:fill="FFFFFF"/>
                </w:tcPr>
                <w:p w14:paraId="0EA05DEA"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N</w:t>
                  </w:r>
                </w:p>
              </w:tc>
              <w:tc>
                <w:tcPr>
                  <w:tcW w:w="1476" w:type="dxa"/>
                  <w:tcBorders>
                    <w:top w:val="nil"/>
                    <w:left w:val="nil"/>
                    <w:bottom w:val="nil"/>
                    <w:right w:val="nil"/>
                  </w:tcBorders>
                  <w:shd w:val="clear" w:color="auto" w:fill="FFFFFF"/>
                  <w:vAlign w:val="center"/>
                </w:tcPr>
                <w:p w14:paraId="393F8611"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340</w:t>
                  </w:r>
                </w:p>
              </w:tc>
              <w:tc>
                <w:tcPr>
                  <w:tcW w:w="1612" w:type="dxa"/>
                  <w:tcBorders>
                    <w:top w:val="nil"/>
                    <w:left w:val="nil"/>
                    <w:bottom w:val="nil"/>
                    <w:right w:val="nil"/>
                  </w:tcBorders>
                  <w:shd w:val="clear" w:color="auto" w:fill="FFFFFF"/>
                  <w:vAlign w:val="center"/>
                </w:tcPr>
                <w:p w14:paraId="55070C85"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340</w:t>
                  </w:r>
                </w:p>
              </w:tc>
              <w:tc>
                <w:tcPr>
                  <w:tcW w:w="1862" w:type="dxa"/>
                  <w:tcBorders>
                    <w:top w:val="nil"/>
                    <w:left w:val="nil"/>
                    <w:bottom w:val="nil"/>
                    <w:right w:val="nil"/>
                  </w:tcBorders>
                  <w:shd w:val="clear" w:color="auto" w:fill="FFFFFF"/>
                  <w:vAlign w:val="center"/>
                </w:tcPr>
                <w:p w14:paraId="0A783C10"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340</w:t>
                  </w:r>
                </w:p>
              </w:tc>
            </w:tr>
            <w:tr w:rsidR="00667848" w:rsidRPr="00610022" w14:paraId="50C8475C" w14:textId="77777777" w:rsidTr="00EF6949">
              <w:trPr>
                <w:cantSplit/>
              </w:trPr>
              <w:tc>
                <w:tcPr>
                  <w:tcW w:w="2001" w:type="dxa"/>
                  <w:vMerge w:val="restart"/>
                  <w:tcBorders>
                    <w:top w:val="nil"/>
                    <w:left w:val="nil"/>
                    <w:right w:val="nil"/>
                  </w:tcBorders>
                  <w:shd w:val="clear" w:color="auto" w:fill="FFFFFF"/>
                </w:tcPr>
                <w:p w14:paraId="6C706B66" w14:textId="77777777" w:rsidR="00667848" w:rsidRPr="00610022" w:rsidRDefault="00667848" w:rsidP="00EF6949">
                  <w:pPr>
                    <w:autoSpaceDE w:val="0"/>
                    <w:autoSpaceDN w:val="0"/>
                    <w:adjustRightInd w:val="0"/>
                    <w:spacing w:after="0" w:line="276" w:lineRule="auto"/>
                    <w:ind w:left="60" w:right="60"/>
                    <w:rPr>
                      <w:rFonts w:ascii="Times New Roman" w:hAnsi="Times New Roman" w:cs="Times New Roman"/>
                      <w:color w:val="000000"/>
                      <w:szCs w:val="24"/>
                    </w:rPr>
                  </w:pPr>
                  <w:r w:rsidRPr="00610022">
                    <w:rPr>
                      <w:rFonts w:ascii="Times New Roman" w:hAnsi="Times New Roman" w:cs="Times New Roman"/>
                      <w:color w:val="000000"/>
                      <w:szCs w:val="24"/>
                    </w:rPr>
                    <w:t>Profitability</w:t>
                  </w:r>
                </w:p>
              </w:tc>
              <w:tc>
                <w:tcPr>
                  <w:tcW w:w="1509" w:type="dxa"/>
                  <w:tcBorders>
                    <w:top w:val="nil"/>
                    <w:left w:val="nil"/>
                    <w:bottom w:val="nil"/>
                    <w:right w:val="nil"/>
                  </w:tcBorders>
                  <w:shd w:val="clear" w:color="auto" w:fill="FFFFFF"/>
                </w:tcPr>
                <w:p w14:paraId="2FD52111"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Pearson Correlation</w:t>
                  </w:r>
                </w:p>
              </w:tc>
              <w:tc>
                <w:tcPr>
                  <w:tcW w:w="1476" w:type="dxa"/>
                  <w:tcBorders>
                    <w:top w:val="nil"/>
                    <w:left w:val="nil"/>
                    <w:bottom w:val="nil"/>
                    <w:right w:val="nil"/>
                  </w:tcBorders>
                  <w:shd w:val="clear" w:color="auto" w:fill="FFFFFF"/>
                  <w:vAlign w:val="center"/>
                </w:tcPr>
                <w:p w14:paraId="1E624A24"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.058</w:t>
                  </w:r>
                </w:p>
              </w:tc>
              <w:tc>
                <w:tcPr>
                  <w:tcW w:w="1612" w:type="dxa"/>
                  <w:tcBorders>
                    <w:top w:val="nil"/>
                    <w:left w:val="nil"/>
                    <w:bottom w:val="nil"/>
                    <w:right w:val="nil"/>
                  </w:tcBorders>
                  <w:shd w:val="clear" w:color="auto" w:fill="FFFFFF"/>
                  <w:vAlign w:val="center"/>
                </w:tcPr>
                <w:p w14:paraId="3BC30D10"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1</w:t>
                  </w:r>
                </w:p>
              </w:tc>
              <w:tc>
                <w:tcPr>
                  <w:tcW w:w="1862" w:type="dxa"/>
                  <w:tcBorders>
                    <w:top w:val="nil"/>
                    <w:left w:val="nil"/>
                    <w:bottom w:val="nil"/>
                    <w:right w:val="nil"/>
                  </w:tcBorders>
                  <w:shd w:val="clear" w:color="auto" w:fill="FFFFFF"/>
                  <w:vAlign w:val="center"/>
                </w:tcPr>
                <w:p w14:paraId="44D8EB50"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.200</w:t>
                  </w:r>
                  <w:r w:rsidRPr="00610022">
                    <w:rPr>
                      <w:rFonts w:ascii="Times New Roman" w:hAnsi="Times New Roman" w:cs="Times New Roman"/>
                      <w:color w:val="000000"/>
                      <w:szCs w:val="24"/>
                      <w:vertAlign w:val="superscript"/>
                    </w:rPr>
                    <w:t>**</w:t>
                  </w:r>
                </w:p>
              </w:tc>
            </w:tr>
            <w:tr w:rsidR="00667848" w:rsidRPr="00610022" w14:paraId="5611DFCB" w14:textId="77777777" w:rsidTr="00EF6949">
              <w:trPr>
                <w:cantSplit/>
              </w:trPr>
              <w:tc>
                <w:tcPr>
                  <w:tcW w:w="2001" w:type="dxa"/>
                  <w:vMerge/>
                  <w:tcBorders>
                    <w:top w:val="nil"/>
                    <w:left w:val="nil"/>
                    <w:right w:val="nil"/>
                  </w:tcBorders>
                  <w:shd w:val="clear" w:color="auto" w:fill="FFFFFF"/>
                </w:tcPr>
                <w:p w14:paraId="2E667275" w14:textId="77777777" w:rsidR="00667848" w:rsidRPr="00610022" w:rsidRDefault="00667848" w:rsidP="00EF6949">
                  <w:pPr>
                    <w:autoSpaceDE w:val="0"/>
                    <w:autoSpaceDN w:val="0"/>
                    <w:adjustRightInd w:val="0"/>
                    <w:spacing w:after="0" w:line="276" w:lineRule="auto"/>
                    <w:rPr>
                      <w:rFonts w:ascii="Times New Roman" w:hAnsi="Times New Roman" w:cs="Times New Roman"/>
                      <w:color w:val="000000"/>
                      <w:szCs w:val="24"/>
                    </w:rPr>
                  </w:pPr>
                </w:p>
              </w:tc>
              <w:tc>
                <w:tcPr>
                  <w:tcW w:w="1509" w:type="dxa"/>
                  <w:tcBorders>
                    <w:top w:val="nil"/>
                    <w:left w:val="nil"/>
                    <w:bottom w:val="nil"/>
                    <w:right w:val="nil"/>
                  </w:tcBorders>
                  <w:shd w:val="clear" w:color="auto" w:fill="FFFFFF"/>
                </w:tcPr>
                <w:p w14:paraId="2B41CAC5"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Sig. (2-tailed)</w:t>
                  </w:r>
                </w:p>
              </w:tc>
              <w:tc>
                <w:tcPr>
                  <w:tcW w:w="1476" w:type="dxa"/>
                  <w:tcBorders>
                    <w:top w:val="nil"/>
                    <w:left w:val="nil"/>
                    <w:bottom w:val="nil"/>
                    <w:right w:val="nil"/>
                  </w:tcBorders>
                  <w:shd w:val="clear" w:color="auto" w:fill="FFFFFF"/>
                  <w:vAlign w:val="center"/>
                </w:tcPr>
                <w:p w14:paraId="160CC05C"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.290</w:t>
                  </w:r>
                </w:p>
              </w:tc>
              <w:tc>
                <w:tcPr>
                  <w:tcW w:w="1612" w:type="dxa"/>
                  <w:tcBorders>
                    <w:top w:val="nil"/>
                    <w:left w:val="nil"/>
                    <w:bottom w:val="nil"/>
                    <w:right w:val="nil"/>
                  </w:tcBorders>
                  <w:shd w:val="clear" w:color="auto" w:fill="FFFFFF"/>
                  <w:vAlign w:val="center"/>
                </w:tcPr>
                <w:p w14:paraId="023C4645" w14:textId="77777777" w:rsidR="00667848" w:rsidRPr="00610022" w:rsidRDefault="00667848" w:rsidP="00EF6949">
                  <w:pPr>
                    <w:autoSpaceDE w:val="0"/>
                    <w:autoSpaceDN w:val="0"/>
                    <w:adjustRightInd w:val="0"/>
                    <w:spacing w:after="0" w:line="276" w:lineRule="auto"/>
                    <w:jc w:val="center"/>
                    <w:rPr>
                      <w:rFonts w:ascii="Times New Roman" w:hAnsi="Times New Roman" w:cs="Times New Roman"/>
                      <w:szCs w:val="24"/>
                    </w:rPr>
                  </w:pPr>
                </w:p>
              </w:tc>
              <w:tc>
                <w:tcPr>
                  <w:tcW w:w="1862" w:type="dxa"/>
                  <w:tcBorders>
                    <w:top w:val="nil"/>
                    <w:left w:val="nil"/>
                    <w:bottom w:val="nil"/>
                    <w:right w:val="nil"/>
                  </w:tcBorders>
                  <w:shd w:val="clear" w:color="auto" w:fill="FFFFFF"/>
                  <w:vAlign w:val="center"/>
                </w:tcPr>
                <w:p w14:paraId="5D60650F"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.000</w:t>
                  </w:r>
                </w:p>
              </w:tc>
            </w:tr>
            <w:tr w:rsidR="00667848" w:rsidRPr="00610022" w14:paraId="67439214" w14:textId="77777777" w:rsidTr="00EF6949">
              <w:trPr>
                <w:cantSplit/>
              </w:trPr>
              <w:tc>
                <w:tcPr>
                  <w:tcW w:w="2001" w:type="dxa"/>
                  <w:vMerge/>
                  <w:tcBorders>
                    <w:top w:val="nil"/>
                    <w:left w:val="nil"/>
                    <w:bottom w:val="nil"/>
                    <w:right w:val="nil"/>
                  </w:tcBorders>
                  <w:shd w:val="clear" w:color="auto" w:fill="FFFFFF"/>
                </w:tcPr>
                <w:p w14:paraId="06C35C72" w14:textId="77777777" w:rsidR="00667848" w:rsidRPr="00610022" w:rsidRDefault="00667848" w:rsidP="00EF6949">
                  <w:pPr>
                    <w:autoSpaceDE w:val="0"/>
                    <w:autoSpaceDN w:val="0"/>
                    <w:adjustRightInd w:val="0"/>
                    <w:spacing w:after="0" w:line="276" w:lineRule="auto"/>
                    <w:rPr>
                      <w:rFonts w:ascii="Times New Roman" w:hAnsi="Times New Roman" w:cs="Times New Roman"/>
                      <w:color w:val="000000"/>
                      <w:szCs w:val="24"/>
                    </w:rPr>
                  </w:pPr>
                </w:p>
              </w:tc>
              <w:tc>
                <w:tcPr>
                  <w:tcW w:w="1509" w:type="dxa"/>
                  <w:tcBorders>
                    <w:top w:val="nil"/>
                    <w:left w:val="nil"/>
                    <w:bottom w:val="nil"/>
                    <w:right w:val="nil"/>
                  </w:tcBorders>
                  <w:shd w:val="clear" w:color="auto" w:fill="FFFFFF"/>
                </w:tcPr>
                <w:p w14:paraId="0FBE31E5"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N</w:t>
                  </w:r>
                </w:p>
              </w:tc>
              <w:tc>
                <w:tcPr>
                  <w:tcW w:w="1476" w:type="dxa"/>
                  <w:tcBorders>
                    <w:top w:val="nil"/>
                    <w:left w:val="nil"/>
                    <w:bottom w:val="nil"/>
                    <w:right w:val="nil"/>
                  </w:tcBorders>
                  <w:shd w:val="clear" w:color="auto" w:fill="FFFFFF"/>
                  <w:vAlign w:val="center"/>
                </w:tcPr>
                <w:p w14:paraId="0E8CE5AD"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340</w:t>
                  </w:r>
                </w:p>
              </w:tc>
              <w:tc>
                <w:tcPr>
                  <w:tcW w:w="1612" w:type="dxa"/>
                  <w:tcBorders>
                    <w:top w:val="nil"/>
                    <w:left w:val="nil"/>
                    <w:bottom w:val="nil"/>
                    <w:right w:val="nil"/>
                  </w:tcBorders>
                  <w:shd w:val="clear" w:color="auto" w:fill="FFFFFF"/>
                  <w:vAlign w:val="center"/>
                </w:tcPr>
                <w:p w14:paraId="4E53DC43"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340</w:t>
                  </w:r>
                </w:p>
              </w:tc>
              <w:tc>
                <w:tcPr>
                  <w:tcW w:w="1862" w:type="dxa"/>
                  <w:tcBorders>
                    <w:top w:val="nil"/>
                    <w:left w:val="nil"/>
                    <w:bottom w:val="nil"/>
                    <w:right w:val="nil"/>
                  </w:tcBorders>
                  <w:shd w:val="clear" w:color="auto" w:fill="FFFFFF"/>
                  <w:vAlign w:val="center"/>
                </w:tcPr>
                <w:p w14:paraId="0235DBF2"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340</w:t>
                  </w:r>
                </w:p>
              </w:tc>
            </w:tr>
            <w:tr w:rsidR="00667848" w:rsidRPr="00610022" w14:paraId="1417C664" w14:textId="77777777" w:rsidTr="00EF6949">
              <w:trPr>
                <w:cantSplit/>
              </w:trPr>
              <w:tc>
                <w:tcPr>
                  <w:tcW w:w="2001" w:type="dxa"/>
                  <w:vMerge w:val="restart"/>
                  <w:tcBorders>
                    <w:top w:val="nil"/>
                    <w:left w:val="nil"/>
                    <w:bottom w:val="single" w:sz="16" w:space="0" w:color="000000"/>
                    <w:right w:val="nil"/>
                  </w:tcBorders>
                  <w:shd w:val="clear" w:color="auto" w:fill="FFFFFF"/>
                </w:tcPr>
                <w:p w14:paraId="2647E7D4" w14:textId="77777777" w:rsidR="00667848" w:rsidRPr="00610022" w:rsidRDefault="00667848" w:rsidP="00EF6949">
                  <w:pPr>
                    <w:autoSpaceDE w:val="0"/>
                    <w:autoSpaceDN w:val="0"/>
                    <w:adjustRightInd w:val="0"/>
                    <w:spacing w:after="0" w:line="276" w:lineRule="auto"/>
                    <w:ind w:left="60" w:right="60"/>
                    <w:rPr>
                      <w:rFonts w:ascii="Times New Roman" w:hAnsi="Times New Roman" w:cs="Times New Roman"/>
                      <w:color w:val="000000"/>
                      <w:szCs w:val="24"/>
                    </w:rPr>
                  </w:pPr>
                  <w:r w:rsidRPr="00610022">
                    <w:rPr>
                      <w:rFonts w:ascii="Times New Roman" w:hAnsi="Times New Roman" w:cs="Times New Roman"/>
                      <w:color w:val="000000"/>
                      <w:szCs w:val="24"/>
                    </w:rPr>
                    <w:t>Accountability</w:t>
                  </w:r>
                </w:p>
              </w:tc>
              <w:tc>
                <w:tcPr>
                  <w:tcW w:w="1509" w:type="dxa"/>
                  <w:tcBorders>
                    <w:top w:val="nil"/>
                    <w:left w:val="nil"/>
                    <w:bottom w:val="nil"/>
                    <w:right w:val="nil"/>
                  </w:tcBorders>
                  <w:shd w:val="clear" w:color="auto" w:fill="FFFFFF"/>
                </w:tcPr>
                <w:p w14:paraId="2F958356"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Pearson Correlation</w:t>
                  </w:r>
                </w:p>
              </w:tc>
              <w:tc>
                <w:tcPr>
                  <w:tcW w:w="1476" w:type="dxa"/>
                  <w:tcBorders>
                    <w:top w:val="nil"/>
                    <w:left w:val="nil"/>
                    <w:bottom w:val="nil"/>
                    <w:right w:val="nil"/>
                  </w:tcBorders>
                  <w:shd w:val="clear" w:color="auto" w:fill="FFFFFF"/>
                  <w:vAlign w:val="center"/>
                </w:tcPr>
                <w:p w14:paraId="15DC537C"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.108</w:t>
                  </w:r>
                  <w:r w:rsidRPr="00610022">
                    <w:rPr>
                      <w:rFonts w:ascii="Times New Roman" w:hAnsi="Times New Roman" w:cs="Times New Roman"/>
                      <w:color w:val="000000"/>
                      <w:szCs w:val="24"/>
                      <w:vertAlign w:val="superscript"/>
                    </w:rPr>
                    <w:t>*</w:t>
                  </w:r>
                </w:p>
              </w:tc>
              <w:tc>
                <w:tcPr>
                  <w:tcW w:w="1612" w:type="dxa"/>
                  <w:tcBorders>
                    <w:top w:val="nil"/>
                    <w:left w:val="nil"/>
                    <w:bottom w:val="nil"/>
                    <w:right w:val="nil"/>
                  </w:tcBorders>
                  <w:shd w:val="clear" w:color="auto" w:fill="FFFFFF"/>
                  <w:vAlign w:val="center"/>
                </w:tcPr>
                <w:p w14:paraId="407B7C56"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.200</w:t>
                  </w:r>
                  <w:r w:rsidRPr="00610022">
                    <w:rPr>
                      <w:rFonts w:ascii="Times New Roman" w:hAnsi="Times New Roman" w:cs="Times New Roman"/>
                      <w:color w:val="000000"/>
                      <w:szCs w:val="24"/>
                      <w:vertAlign w:val="superscript"/>
                    </w:rPr>
                    <w:t>**</w:t>
                  </w:r>
                </w:p>
              </w:tc>
              <w:tc>
                <w:tcPr>
                  <w:tcW w:w="1862" w:type="dxa"/>
                  <w:tcBorders>
                    <w:top w:val="nil"/>
                    <w:left w:val="nil"/>
                    <w:bottom w:val="nil"/>
                    <w:right w:val="nil"/>
                  </w:tcBorders>
                  <w:shd w:val="clear" w:color="auto" w:fill="FFFFFF"/>
                  <w:vAlign w:val="center"/>
                </w:tcPr>
                <w:p w14:paraId="5C5DC33C"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1</w:t>
                  </w:r>
                </w:p>
              </w:tc>
            </w:tr>
            <w:tr w:rsidR="00667848" w:rsidRPr="00610022" w14:paraId="6E011788" w14:textId="77777777" w:rsidTr="00EF6949">
              <w:trPr>
                <w:cantSplit/>
              </w:trPr>
              <w:tc>
                <w:tcPr>
                  <w:tcW w:w="2001" w:type="dxa"/>
                  <w:vMerge/>
                  <w:tcBorders>
                    <w:top w:val="nil"/>
                    <w:left w:val="nil"/>
                    <w:bottom w:val="single" w:sz="16" w:space="0" w:color="000000"/>
                    <w:right w:val="nil"/>
                  </w:tcBorders>
                  <w:shd w:val="clear" w:color="auto" w:fill="FFFFFF"/>
                </w:tcPr>
                <w:p w14:paraId="6F22ABE3" w14:textId="77777777" w:rsidR="00667848" w:rsidRPr="00610022" w:rsidRDefault="00667848" w:rsidP="00EF6949">
                  <w:pPr>
                    <w:autoSpaceDE w:val="0"/>
                    <w:autoSpaceDN w:val="0"/>
                    <w:adjustRightInd w:val="0"/>
                    <w:spacing w:after="0" w:line="276" w:lineRule="auto"/>
                    <w:rPr>
                      <w:rFonts w:ascii="Times New Roman" w:hAnsi="Times New Roman" w:cs="Times New Roman"/>
                      <w:color w:val="000000"/>
                      <w:szCs w:val="24"/>
                    </w:rPr>
                  </w:pPr>
                </w:p>
              </w:tc>
              <w:tc>
                <w:tcPr>
                  <w:tcW w:w="1509" w:type="dxa"/>
                  <w:tcBorders>
                    <w:top w:val="nil"/>
                    <w:left w:val="nil"/>
                    <w:bottom w:val="nil"/>
                    <w:right w:val="nil"/>
                  </w:tcBorders>
                  <w:shd w:val="clear" w:color="auto" w:fill="FFFFFF"/>
                </w:tcPr>
                <w:p w14:paraId="20292132"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Sig. (2-tailed)</w:t>
                  </w:r>
                </w:p>
              </w:tc>
              <w:tc>
                <w:tcPr>
                  <w:tcW w:w="1476" w:type="dxa"/>
                  <w:tcBorders>
                    <w:top w:val="nil"/>
                    <w:left w:val="nil"/>
                    <w:bottom w:val="nil"/>
                    <w:right w:val="nil"/>
                  </w:tcBorders>
                  <w:shd w:val="clear" w:color="auto" w:fill="FFFFFF"/>
                  <w:vAlign w:val="center"/>
                </w:tcPr>
                <w:p w14:paraId="64EB4D35"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.046</w:t>
                  </w:r>
                </w:p>
              </w:tc>
              <w:tc>
                <w:tcPr>
                  <w:tcW w:w="1612" w:type="dxa"/>
                  <w:tcBorders>
                    <w:top w:val="nil"/>
                    <w:left w:val="nil"/>
                    <w:bottom w:val="nil"/>
                    <w:right w:val="nil"/>
                  </w:tcBorders>
                  <w:shd w:val="clear" w:color="auto" w:fill="FFFFFF"/>
                  <w:vAlign w:val="center"/>
                </w:tcPr>
                <w:p w14:paraId="31FDE67C"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.000</w:t>
                  </w:r>
                </w:p>
              </w:tc>
              <w:tc>
                <w:tcPr>
                  <w:tcW w:w="1862" w:type="dxa"/>
                  <w:tcBorders>
                    <w:top w:val="nil"/>
                    <w:left w:val="nil"/>
                    <w:bottom w:val="nil"/>
                    <w:right w:val="nil"/>
                  </w:tcBorders>
                  <w:shd w:val="clear" w:color="auto" w:fill="FFFFFF"/>
                  <w:vAlign w:val="center"/>
                </w:tcPr>
                <w:p w14:paraId="74800307" w14:textId="77777777" w:rsidR="00667848" w:rsidRPr="00610022" w:rsidRDefault="00667848" w:rsidP="00EF6949">
                  <w:pPr>
                    <w:autoSpaceDE w:val="0"/>
                    <w:autoSpaceDN w:val="0"/>
                    <w:adjustRightInd w:val="0"/>
                    <w:spacing w:after="0" w:line="276" w:lineRule="auto"/>
                    <w:jc w:val="center"/>
                    <w:rPr>
                      <w:rFonts w:ascii="Times New Roman" w:hAnsi="Times New Roman" w:cs="Times New Roman"/>
                      <w:szCs w:val="24"/>
                    </w:rPr>
                  </w:pPr>
                </w:p>
              </w:tc>
            </w:tr>
            <w:tr w:rsidR="00667848" w:rsidRPr="00610022" w14:paraId="45A03417" w14:textId="77777777" w:rsidTr="00EF6949">
              <w:trPr>
                <w:cantSplit/>
              </w:trPr>
              <w:tc>
                <w:tcPr>
                  <w:tcW w:w="2001" w:type="dxa"/>
                  <w:vMerge/>
                  <w:tcBorders>
                    <w:top w:val="nil"/>
                    <w:left w:val="nil"/>
                    <w:bottom w:val="single" w:sz="4" w:space="0" w:color="auto"/>
                    <w:right w:val="nil"/>
                  </w:tcBorders>
                  <w:shd w:val="clear" w:color="auto" w:fill="FFFFFF"/>
                </w:tcPr>
                <w:p w14:paraId="3AF09D24" w14:textId="77777777" w:rsidR="00667848" w:rsidRPr="00610022" w:rsidRDefault="00667848" w:rsidP="00EF6949">
                  <w:pPr>
                    <w:autoSpaceDE w:val="0"/>
                    <w:autoSpaceDN w:val="0"/>
                    <w:adjustRightInd w:val="0"/>
                    <w:spacing w:after="0" w:line="276" w:lineRule="auto"/>
                    <w:rPr>
                      <w:rFonts w:ascii="Times New Roman" w:hAnsi="Times New Roman" w:cs="Times New Roman"/>
                      <w:szCs w:val="24"/>
                    </w:rPr>
                  </w:pPr>
                </w:p>
              </w:tc>
              <w:tc>
                <w:tcPr>
                  <w:tcW w:w="1509" w:type="dxa"/>
                  <w:tcBorders>
                    <w:top w:val="nil"/>
                    <w:left w:val="nil"/>
                    <w:bottom w:val="single" w:sz="4" w:space="0" w:color="auto"/>
                    <w:right w:val="nil"/>
                  </w:tcBorders>
                  <w:shd w:val="clear" w:color="auto" w:fill="FFFFFF"/>
                </w:tcPr>
                <w:p w14:paraId="3BC934BC"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N</w:t>
                  </w:r>
                </w:p>
              </w:tc>
              <w:tc>
                <w:tcPr>
                  <w:tcW w:w="1476" w:type="dxa"/>
                  <w:tcBorders>
                    <w:top w:val="nil"/>
                    <w:left w:val="nil"/>
                    <w:bottom w:val="single" w:sz="4" w:space="0" w:color="auto"/>
                    <w:right w:val="nil"/>
                  </w:tcBorders>
                  <w:shd w:val="clear" w:color="auto" w:fill="FFFFFF"/>
                  <w:vAlign w:val="center"/>
                </w:tcPr>
                <w:p w14:paraId="30F8F527"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340</w:t>
                  </w:r>
                </w:p>
              </w:tc>
              <w:tc>
                <w:tcPr>
                  <w:tcW w:w="1612" w:type="dxa"/>
                  <w:tcBorders>
                    <w:top w:val="nil"/>
                    <w:left w:val="nil"/>
                    <w:bottom w:val="single" w:sz="4" w:space="0" w:color="auto"/>
                    <w:right w:val="nil"/>
                  </w:tcBorders>
                  <w:shd w:val="clear" w:color="auto" w:fill="FFFFFF"/>
                  <w:vAlign w:val="center"/>
                </w:tcPr>
                <w:p w14:paraId="59E19F60"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340</w:t>
                  </w:r>
                </w:p>
              </w:tc>
              <w:tc>
                <w:tcPr>
                  <w:tcW w:w="1862" w:type="dxa"/>
                  <w:tcBorders>
                    <w:top w:val="nil"/>
                    <w:left w:val="nil"/>
                    <w:bottom w:val="single" w:sz="4" w:space="0" w:color="auto"/>
                    <w:right w:val="nil"/>
                  </w:tcBorders>
                  <w:shd w:val="clear" w:color="auto" w:fill="FFFFFF"/>
                  <w:vAlign w:val="center"/>
                </w:tcPr>
                <w:p w14:paraId="3FAC0748"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color w:val="000000"/>
                      <w:szCs w:val="24"/>
                    </w:rPr>
                  </w:pPr>
                  <w:r w:rsidRPr="00610022">
                    <w:rPr>
                      <w:rFonts w:ascii="Times New Roman" w:hAnsi="Times New Roman" w:cs="Times New Roman"/>
                      <w:color w:val="000000"/>
                      <w:szCs w:val="24"/>
                    </w:rPr>
                    <w:t>340</w:t>
                  </w:r>
                </w:p>
              </w:tc>
            </w:tr>
            <w:tr w:rsidR="00667848" w:rsidRPr="00610022" w14:paraId="60A680B7" w14:textId="77777777" w:rsidTr="00EF6949">
              <w:trPr>
                <w:cantSplit/>
              </w:trPr>
              <w:tc>
                <w:tcPr>
                  <w:tcW w:w="8460" w:type="dxa"/>
                  <w:gridSpan w:val="5"/>
                  <w:tcBorders>
                    <w:top w:val="single" w:sz="4" w:space="0" w:color="auto"/>
                    <w:left w:val="nil"/>
                    <w:bottom w:val="nil"/>
                    <w:right w:val="nil"/>
                  </w:tcBorders>
                  <w:shd w:val="clear" w:color="auto" w:fill="FFFFFF"/>
                </w:tcPr>
                <w:p w14:paraId="2DFB3584" w14:textId="77777777" w:rsidR="00667848" w:rsidRDefault="00667848" w:rsidP="00EF6949">
                  <w:pPr>
                    <w:autoSpaceDE w:val="0"/>
                    <w:autoSpaceDN w:val="0"/>
                    <w:adjustRightInd w:val="0"/>
                    <w:spacing w:after="0" w:line="276" w:lineRule="auto"/>
                    <w:ind w:right="60"/>
                    <w:rPr>
                      <w:rFonts w:ascii="Times New Roman" w:hAnsi="Times New Roman" w:cs="Times New Roman"/>
                      <w:color w:val="000000"/>
                      <w:szCs w:val="24"/>
                    </w:rPr>
                  </w:pPr>
                  <w:r w:rsidRPr="00610022">
                    <w:rPr>
                      <w:rFonts w:ascii="Times New Roman" w:hAnsi="Times New Roman" w:cs="Times New Roman"/>
                      <w:color w:val="000000"/>
                      <w:szCs w:val="24"/>
                    </w:rPr>
                    <w:t>*. Correlation is significant at the 0.05 level (2-tailed).</w:t>
                  </w:r>
                </w:p>
                <w:p w14:paraId="1940D6A8" w14:textId="77777777" w:rsidR="00667848" w:rsidRPr="00610022" w:rsidRDefault="00667848" w:rsidP="00EF6949">
                  <w:pPr>
                    <w:autoSpaceDE w:val="0"/>
                    <w:autoSpaceDN w:val="0"/>
                    <w:adjustRightInd w:val="0"/>
                    <w:spacing w:after="0" w:line="276" w:lineRule="auto"/>
                    <w:ind w:right="60"/>
                    <w:rPr>
                      <w:rFonts w:ascii="Times New Roman" w:hAnsi="Times New Roman" w:cs="Times New Roman"/>
                      <w:color w:val="000000"/>
                      <w:szCs w:val="24"/>
                    </w:rPr>
                  </w:pPr>
                </w:p>
                <w:p w14:paraId="6777AC5E" w14:textId="77777777" w:rsidR="00667848" w:rsidRDefault="00667848" w:rsidP="00EF6949">
                  <w:pPr>
                    <w:autoSpaceDE w:val="0"/>
                    <w:autoSpaceDN w:val="0"/>
                    <w:adjustRightInd w:val="0"/>
                    <w:spacing w:after="0" w:line="276" w:lineRule="auto"/>
                    <w:ind w:left="360" w:right="60"/>
                    <w:jc w:val="thaiDistribute"/>
                    <w:rPr>
                      <w:rFonts w:ascii="Times New Roman" w:hAnsi="Times New Roman" w:cs="Times New Roman"/>
                      <w:szCs w:val="24"/>
                    </w:rPr>
                  </w:pPr>
                  <w:r>
                    <w:rPr>
                      <w:rFonts w:ascii="Times New Roman" w:hAnsi="Times New Roman" w:hint="cs"/>
                      <w:cs/>
                    </w:rPr>
                    <w:t xml:space="preserve">        </w:t>
                  </w:r>
                  <w:r w:rsidRPr="00610022">
                    <w:rPr>
                      <w:rFonts w:ascii="Times New Roman" w:hAnsi="Times New Roman" w:cs="Times New Roman"/>
                      <w:szCs w:val="24"/>
                    </w:rPr>
                    <w:t>Table 15 below illustrates the correlation model; the coefficients shows that all the eight factors measuring brand preference were all positively related within the range of .058 to .108</w:t>
                  </w:r>
                  <w:r w:rsidRPr="00610022">
                    <w:rPr>
                      <w:rFonts w:ascii="Times New Roman" w:hAnsi="Times New Roman" w:cs="Times New Roman"/>
                      <w:szCs w:val="24"/>
                      <w:vertAlign w:val="superscript"/>
                    </w:rPr>
                    <w:t>*</w:t>
                  </w:r>
                  <w:r w:rsidRPr="00610022">
                    <w:rPr>
                      <w:rFonts w:ascii="Times New Roman" w:hAnsi="Times New Roman" w:cs="Times New Roman"/>
                      <w:szCs w:val="24"/>
                    </w:rPr>
                    <w:t>, all were significant at p&lt;0.01 level. The analysis did not reveal any negative correlational relationship as the variables are all significant.</w:t>
                  </w:r>
                </w:p>
                <w:p w14:paraId="751C7AF8" w14:textId="77777777" w:rsidR="00667848" w:rsidRPr="00610022" w:rsidRDefault="00667848" w:rsidP="00EF6949">
                  <w:pPr>
                    <w:autoSpaceDE w:val="0"/>
                    <w:autoSpaceDN w:val="0"/>
                    <w:adjustRightInd w:val="0"/>
                    <w:spacing w:after="0" w:line="276" w:lineRule="auto"/>
                    <w:ind w:right="60"/>
                    <w:rPr>
                      <w:rFonts w:ascii="Times New Roman" w:hAnsi="Times New Roman" w:cs="Times New Roman"/>
                      <w:color w:val="000000"/>
                      <w:szCs w:val="24"/>
                    </w:rPr>
                  </w:pPr>
                </w:p>
              </w:tc>
            </w:tr>
            <w:tr w:rsidR="00667848" w:rsidRPr="00610022" w14:paraId="40904190" w14:textId="77777777" w:rsidTr="00EF6949">
              <w:trPr>
                <w:cantSplit/>
              </w:trPr>
              <w:tc>
                <w:tcPr>
                  <w:tcW w:w="8460" w:type="dxa"/>
                  <w:gridSpan w:val="5"/>
                  <w:tcBorders>
                    <w:top w:val="nil"/>
                    <w:left w:val="nil"/>
                    <w:bottom w:val="nil"/>
                    <w:right w:val="nil"/>
                  </w:tcBorders>
                  <w:shd w:val="clear" w:color="auto" w:fill="FFFFFF"/>
                </w:tcPr>
                <w:tbl>
                  <w:tblPr>
                    <w:tblW w:w="8010" w:type="dxa"/>
                    <w:tblInd w:w="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28"/>
                    <w:gridCol w:w="844"/>
                    <w:gridCol w:w="1808"/>
                    <w:gridCol w:w="2002"/>
                    <w:gridCol w:w="2428"/>
                  </w:tblGrid>
                  <w:tr w:rsidR="00667848" w:rsidRPr="00610022" w14:paraId="454467D6" w14:textId="77777777" w:rsidTr="00EF6949">
                    <w:trPr>
                      <w:cantSplit/>
                      <w:trHeight w:val="338"/>
                    </w:trPr>
                    <w:tc>
                      <w:tcPr>
                        <w:tcW w:w="8010" w:type="dxa"/>
                        <w:gridSpan w:val="5"/>
                        <w:tcBorders>
                          <w:top w:val="nil"/>
                          <w:left w:val="nil"/>
                          <w:bottom w:val="single" w:sz="4" w:space="0" w:color="auto"/>
                          <w:right w:val="nil"/>
                        </w:tcBorders>
                        <w:shd w:val="clear" w:color="auto" w:fill="FFFFFF"/>
                        <w:vAlign w:val="center"/>
                      </w:tcPr>
                      <w:p w14:paraId="6EA4D9CC" w14:textId="77777777" w:rsidR="00667848" w:rsidRPr="00610022" w:rsidRDefault="00667848" w:rsidP="0030280E">
                        <w:pPr>
                          <w:framePr w:hSpace="180" w:wrap="around" w:vAnchor="text" w:hAnchor="margin" w:x="38" w:y="14"/>
                          <w:autoSpaceDE w:val="0"/>
                          <w:autoSpaceDN w:val="0"/>
                          <w:adjustRightInd w:val="0"/>
                          <w:spacing w:after="0" w:line="276" w:lineRule="auto"/>
                          <w:ind w:left="360" w:right="60"/>
                          <w:suppressOverlap/>
                          <w:rPr>
                            <w:rFonts w:ascii="Times New Roman" w:hAnsi="Times New Roman" w:cs="Times New Roman"/>
                            <w:color w:val="000000"/>
                          </w:rPr>
                        </w:pPr>
                        <w:r w:rsidRPr="00610022">
                          <w:rPr>
                            <w:rFonts w:ascii="Times New Roman" w:hAnsi="Times New Roman" w:cs="Times New Roman"/>
                            <w:b/>
                            <w:bCs/>
                            <w:color w:val="000000"/>
                          </w:rPr>
                          <w:t>Table 16: Coefficient of Determination</w:t>
                        </w:r>
                      </w:p>
                    </w:tc>
                  </w:tr>
                  <w:tr w:rsidR="00667848" w:rsidRPr="00610022" w14:paraId="64FE462C" w14:textId="77777777" w:rsidTr="00EF6949">
                    <w:trPr>
                      <w:cantSplit/>
                      <w:trHeight w:val="338"/>
                    </w:trPr>
                    <w:tc>
                      <w:tcPr>
                        <w:tcW w:w="928" w:type="dxa"/>
                        <w:tcBorders>
                          <w:top w:val="single" w:sz="4" w:space="0" w:color="auto"/>
                          <w:left w:val="nil"/>
                          <w:bottom w:val="single" w:sz="4" w:space="0" w:color="auto"/>
                          <w:right w:val="nil"/>
                        </w:tcBorders>
                        <w:shd w:val="clear" w:color="auto" w:fill="FFFFFF"/>
                        <w:vAlign w:val="bottom"/>
                      </w:tcPr>
                      <w:p w14:paraId="6C5058FA" w14:textId="77777777" w:rsidR="00667848" w:rsidRPr="00610022" w:rsidRDefault="00667848" w:rsidP="0030280E">
                        <w:pPr>
                          <w:framePr w:hSpace="180" w:wrap="around" w:vAnchor="text" w:hAnchor="margin" w:x="38" w:y="14"/>
                          <w:autoSpaceDE w:val="0"/>
                          <w:autoSpaceDN w:val="0"/>
                          <w:adjustRightInd w:val="0"/>
                          <w:spacing w:after="0" w:line="276" w:lineRule="auto"/>
                          <w:ind w:left="60" w:right="60"/>
                          <w:suppressOverlap/>
                          <w:jc w:val="center"/>
                          <w:rPr>
                            <w:rFonts w:ascii="Times New Roman" w:hAnsi="Times New Roman" w:cs="Times New Roman"/>
                            <w:b/>
                            <w:color w:val="000000"/>
                            <w:szCs w:val="24"/>
                          </w:rPr>
                        </w:pPr>
                        <w:r w:rsidRPr="00610022">
                          <w:rPr>
                            <w:rFonts w:ascii="Times New Roman" w:hAnsi="Times New Roman" w:cs="Times New Roman"/>
                            <w:b/>
                            <w:color w:val="000000"/>
                            <w:szCs w:val="24"/>
                          </w:rPr>
                          <w:t>Model</w:t>
                        </w:r>
                      </w:p>
                    </w:tc>
                    <w:tc>
                      <w:tcPr>
                        <w:tcW w:w="844" w:type="dxa"/>
                        <w:tcBorders>
                          <w:top w:val="single" w:sz="4" w:space="0" w:color="auto"/>
                          <w:left w:val="nil"/>
                          <w:bottom w:val="single" w:sz="4" w:space="0" w:color="auto"/>
                          <w:right w:val="nil"/>
                        </w:tcBorders>
                        <w:shd w:val="clear" w:color="auto" w:fill="FFFFFF"/>
                        <w:vAlign w:val="bottom"/>
                      </w:tcPr>
                      <w:p w14:paraId="61725FA9" w14:textId="77777777" w:rsidR="00667848" w:rsidRPr="00610022" w:rsidRDefault="00667848" w:rsidP="0030280E">
                        <w:pPr>
                          <w:framePr w:hSpace="180" w:wrap="around" w:vAnchor="text" w:hAnchor="margin" w:x="38" w:y="14"/>
                          <w:autoSpaceDE w:val="0"/>
                          <w:autoSpaceDN w:val="0"/>
                          <w:adjustRightInd w:val="0"/>
                          <w:spacing w:after="0" w:line="276" w:lineRule="auto"/>
                          <w:ind w:left="60" w:right="60"/>
                          <w:suppressOverlap/>
                          <w:jc w:val="center"/>
                          <w:rPr>
                            <w:rFonts w:ascii="Times New Roman" w:hAnsi="Times New Roman" w:cs="Times New Roman"/>
                            <w:b/>
                            <w:color w:val="000000"/>
                            <w:szCs w:val="24"/>
                          </w:rPr>
                        </w:pPr>
                        <w:r w:rsidRPr="00610022">
                          <w:rPr>
                            <w:rFonts w:ascii="Times New Roman" w:hAnsi="Times New Roman" w:cs="Times New Roman"/>
                            <w:b/>
                            <w:color w:val="000000"/>
                            <w:szCs w:val="24"/>
                          </w:rPr>
                          <w:t>R</w:t>
                        </w:r>
                      </w:p>
                    </w:tc>
                    <w:tc>
                      <w:tcPr>
                        <w:tcW w:w="1808" w:type="dxa"/>
                        <w:tcBorders>
                          <w:top w:val="single" w:sz="4" w:space="0" w:color="auto"/>
                          <w:left w:val="nil"/>
                          <w:bottom w:val="single" w:sz="4" w:space="0" w:color="auto"/>
                          <w:right w:val="nil"/>
                        </w:tcBorders>
                        <w:shd w:val="clear" w:color="auto" w:fill="FFFFFF"/>
                        <w:vAlign w:val="bottom"/>
                      </w:tcPr>
                      <w:p w14:paraId="7BCCC583" w14:textId="77777777" w:rsidR="00667848" w:rsidRPr="00610022" w:rsidRDefault="00667848" w:rsidP="0030280E">
                        <w:pPr>
                          <w:framePr w:hSpace="180" w:wrap="around" w:vAnchor="text" w:hAnchor="margin" w:x="38" w:y="14"/>
                          <w:autoSpaceDE w:val="0"/>
                          <w:autoSpaceDN w:val="0"/>
                          <w:adjustRightInd w:val="0"/>
                          <w:spacing w:after="0" w:line="276" w:lineRule="auto"/>
                          <w:ind w:left="60" w:right="60"/>
                          <w:suppressOverlap/>
                          <w:jc w:val="center"/>
                          <w:rPr>
                            <w:rFonts w:ascii="Times New Roman" w:hAnsi="Times New Roman" w:cs="Times New Roman"/>
                            <w:b/>
                            <w:color w:val="000000"/>
                            <w:szCs w:val="24"/>
                          </w:rPr>
                        </w:pPr>
                        <w:r w:rsidRPr="00610022">
                          <w:rPr>
                            <w:rFonts w:ascii="Times New Roman" w:hAnsi="Times New Roman" w:cs="Times New Roman"/>
                            <w:b/>
                            <w:color w:val="000000"/>
                            <w:szCs w:val="24"/>
                          </w:rPr>
                          <w:t>R Square</w:t>
                        </w:r>
                      </w:p>
                    </w:tc>
                    <w:tc>
                      <w:tcPr>
                        <w:tcW w:w="2002" w:type="dxa"/>
                        <w:tcBorders>
                          <w:top w:val="single" w:sz="4" w:space="0" w:color="auto"/>
                          <w:left w:val="nil"/>
                          <w:bottom w:val="single" w:sz="4" w:space="0" w:color="auto"/>
                          <w:right w:val="nil"/>
                        </w:tcBorders>
                        <w:shd w:val="clear" w:color="auto" w:fill="FFFFFF"/>
                        <w:vAlign w:val="bottom"/>
                      </w:tcPr>
                      <w:p w14:paraId="79C21ABD" w14:textId="77777777" w:rsidR="00667848" w:rsidRPr="00610022" w:rsidRDefault="00667848" w:rsidP="0030280E">
                        <w:pPr>
                          <w:framePr w:hSpace="180" w:wrap="around" w:vAnchor="text" w:hAnchor="margin" w:x="38" w:y="14"/>
                          <w:autoSpaceDE w:val="0"/>
                          <w:autoSpaceDN w:val="0"/>
                          <w:adjustRightInd w:val="0"/>
                          <w:spacing w:after="0" w:line="276" w:lineRule="auto"/>
                          <w:ind w:left="60" w:right="60"/>
                          <w:suppressOverlap/>
                          <w:jc w:val="center"/>
                          <w:rPr>
                            <w:rFonts w:ascii="Times New Roman" w:hAnsi="Times New Roman" w:cs="Times New Roman"/>
                            <w:b/>
                            <w:color w:val="000000"/>
                            <w:szCs w:val="24"/>
                          </w:rPr>
                        </w:pPr>
                        <w:r w:rsidRPr="00610022">
                          <w:rPr>
                            <w:rFonts w:ascii="Times New Roman" w:hAnsi="Times New Roman" w:cs="Times New Roman"/>
                            <w:b/>
                            <w:color w:val="000000"/>
                            <w:szCs w:val="24"/>
                          </w:rPr>
                          <w:t>Adjusted R Square</w:t>
                        </w:r>
                      </w:p>
                    </w:tc>
                    <w:tc>
                      <w:tcPr>
                        <w:tcW w:w="2428" w:type="dxa"/>
                        <w:tcBorders>
                          <w:top w:val="single" w:sz="4" w:space="0" w:color="auto"/>
                          <w:left w:val="nil"/>
                          <w:bottom w:val="single" w:sz="4" w:space="0" w:color="auto"/>
                          <w:right w:val="nil"/>
                        </w:tcBorders>
                        <w:shd w:val="clear" w:color="auto" w:fill="FFFFFF"/>
                        <w:vAlign w:val="bottom"/>
                      </w:tcPr>
                      <w:p w14:paraId="2688B115" w14:textId="77777777" w:rsidR="00667848" w:rsidRPr="00610022" w:rsidRDefault="00667848" w:rsidP="0030280E">
                        <w:pPr>
                          <w:framePr w:hSpace="180" w:wrap="around" w:vAnchor="text" w:hAnchor="margin" w:x="38" w:y="14"/>
                          <w:autoSpaceDE w:val="0"/>
                          <w:autoSpaceDN w:val="0"/>
                          <w:adjustRightInd w:val="0"/>
                          <w:spacing w:after="0" w:line="276" w:lineRule="auto"/>
                          <w:ind w:left="60" w:right="60"/>
                          <w:suppressOverlap/>
                          <w:jc w:val="center"/>
                          <w:rPr>
                            <w:rFonts w:ascii="Times New Roman" w:hAnsi="Times New Roman" w:cs="Times New Roman"/>
                            <w:b/>
                            <w:color w:val="000000"/>
                            <w:szCs w:val="24"/>
                          </w:rPr>
                        </w:pPr>
                        <w:r w:rsidRPr="00610022">
                          <w:rPr>
                            <w:rFonts w:ascii="Times New Roman" w:hAnsi="Times New Roman" w:cs="Times New Roman"/>
                            <w:b/>
                            <w:color w:val="000000"/>
                            <w:szCs w:val="24"/>
                          </w:rPr>
                          <w:t>Std. Error of the Estimate</w:t>
                        </w:r>
                      </w:p>
                    </w:tc>
                  </w:tr>
                  <w:tr w:rsidR="00667848" w:rsidRPr="00610022" w14:paraId="1E52F2FE" w14:textId="77777777" w:rsidTr="00EF6949">
                    <w:trPr>
                      <w:cantSplit/>
                      <w:trHeight w:val="42"/>
                    </w:trPr>
                    <w:tc>
                      <w:tcPr>
                        <w:tcW w:w="928" w:type="dxa"/>
                        <w:tcBorders>
                          <w:top w:val="single" w:sz="4" w:space="0" w:color="auto"/>
                          <w:left w:val="nil"/>
                          <w:bottom w:val="single" w:sz="4" w:space="0" w:color="auto"/>
                          <w:right w:val="nil"/>
                        </w:tcBorders>
                        <w:shd w:val="clear" w:color="auto" w:fill="FFFFFF"/>
                      </w:tcPr>
                      <w:p w14:paraId="09D6F422" w14:textId="77777777" w:rsidR="00667848" w:rsidRPr="00610022" w:rsidRDefault="00667848" w:rsidP="0030280E">
                        <w:pPr>
                          <w:framePr w:hSpace="180" w:wrap="around" w:vAnchor="text" w:hAnchor="margin" w:x="38" w:y="14"/>
                          <w:autoSpaceDE w:val="0"/>
                          <w:autoSpaceDN w:val="0"/>
                          <w:adjustRightInd w:val="0"/>
                          <w:spacing w:after="0" w:line="276" w:lineRule="auto"/>
                          <w:ind w:left="60" w:right="60"/>
                          <w:suppressOverlap/>
                          <w:jc w:val="center"/>
                          <w:rPr>
                            <w:rFonts w:ascii="Times New Roman" w:hAnsi="Times New Roman" w:cs="Times New Roman"/>
                            <w:color w:val="000000"/>
                            <w:szCs w:val="24"/>
                          </w:rPr>
                        </w:pPr>
                        <w:r w:rsidRPr="00610022">
                          <w:rPr>
                            <w:rFonts w:ascii="Times New Roman" w:hAnsi="Times New Roman" w:cs="Times New Roman"/>
                            <w:color w:val="000000"/>
                            <w:szCs w:val="24"/>
                          </w:rPr>
                          <w:t>1</w:t>
                        </w:r>
                      </w:p>
                    </w:tc>
                    <w:tc>
                      <w:tcPr>
                        <w:tcW w:w="844" w:type="dxa"/>
                        <w:tcBorders>
                          <w:top w:val="single" w:sz="4" w:space="0" w:color="auto"/>
                          <w:left w:val="nil"/>
                          <w:bottom w:val="single" w:sz="4" w:space="0" w:color="auto"/>
                          <w:right w:val="nil"/>
                        </w:tcBorders>
                        <w:shd w:val="clear" w:color="auto" w:fill="FFFFFF"/>
                        <w:vAlign w:val="center"/>
                      </w:tcPr>
                      <w:p w14:paraId="16607048" w14:textId="77777777" w:rsidR="00667848" w:rsidRPr="00610022" w:rsidRDefault="00667848" w:rsidP="0030280E">
                        <w:pPr>
                          <w:framePr w:hSpace="180" w:wrap="around" w:vAnchor="text" w:hAnchor="margin" w:x="38" w:y="14"/>
                          <w:autoSpaceDE w:val="0"/>
                          <w:autoSpaceDN w:val="0"/>
                          <w:adjustRightInd w:val="0"/>
                          <w:spacing w:after="0" w:line="276" w:lineRule="auto"/>
                          <w:ind w:left="60" w:right="60"/>
                          <w:suppressOverlap/>
                          <w:jc w:val="center"/>
                          <w:rPr>
                            <w:rFonts w:ascii="Times New Roman" w:hAnsi="Times New Roman" w:cs="Times New Roman"/>
                            <w:color w:val="000000"/>
                            <w:szCs w:val="24"/>
                          </w:rPr>
                        </w:pPr>
                        <w:r w:rsidRPr="00610022">
                          <w:rPr>
                            <w:rFonts w:ascii="Times New Roman" w:hAnsi="Times New Roman" w:cs="Times New Roman"/>
                            <w:color w:val="000000"/>
                            <w:szCs w:val="24"/>
                          </w:rPr>
                          <w:t>.748</w:t>
                        </w:r>
                      </w:p>
                    </w:tc>
                    <w:tc>
                      <w:tcPr>
                        <w:tcW w:w="1808" w:type="dxa"/>
                        <w:tcBorders>
                          <w:top w:val="single" w:sz="4" w:space="0" w:color="auto"/>
                          <w:left w:val="nil"/>
                          <w:bottom w:val="single" w:sz="4" w:space="0" w:color="auto"/>
                          <w:right w:val="nil"/>
                        </w:tcBorders>
                        <w:shd w:val="clear" w:color="auto" w:fill="FFFFFF"/>
                        <w:vAlign w:val="center"/>
                      </w:tcPr>
                      <w:p w14:paraId="0CC028EA" w14:textId="77777777" w:rsidR="00667848" w:rsidRPr="00610022" w:rsidRDefault="00667848" w:rsidP="0030280E">
                        <w:pPr>
                          <w:framePr w:hSpace="180" w:wrap="around" w:vAnchor="text" w:hAnchor="margin" w:x="38" w:y="14"/>
                          <w:autoSpaceDE w:val="0"/>
                          <w:autoSpaceDN w:val="0"/>
                          <w:adjustRightInd w:val="0"/>
                          <w:spacing w:after="0" w:line="276" w:lineRule="auto"/>
                          <w:ind w:left="60" w:right="60"/>
                          <w:suppressOverlap/>
                          <w:jc w:val="center"/>
                          <w:rPr>
                            <w:rFonts w:ascii="Times New Roman" w:hAnsi="Times New Roman" w:cs="Times New Roman"/>
                            <w:color w:val="000000"/>
                            <w:szCs w:val="24"/>
                          </w:rPr>
                        </w:pPr>
                        <w:r w:rsidRPr="00610022">
                          <w:rPr>
                            <w:rFonts w:ascii="Times New Roman" w:hAnsi="Times New Roman" w:cs="Times New Roman"/>
                            <w:color w:val="000000"/>
                            <w:szCs w:val="24"/>
                          </w:rPr>
                          <w:t>.786</w:t>
                        </w:r>
                      </w:p>
                    </w:tc>
                    <w:tc>
                      <w:tcPr>
                        <w:tcW w:w="2002" w:type="dxa"/>
                        <w:tcBorders>
                          <w:top w:val="single" w:sz="4" w:space="0" w:color="auto"/>
                          <w:left w:val="nil"/>
                          <w:bottom w:val="single" w:sz="4" w:space="0" w:color="auto"/>
                          <w:right w:val="nil"/>
                        </w:tcBorders>
                        <w:shd w:val="clear" w:color="auto" w:fill="FFFFFF"/>
                        <w:vAlign w:val="center"/>
                      </w:tcPr>
                      <w:p w14:paraId="42EE59AC" w14:textId="77777777" w:rsidR="00667848" w:rsidRPr="00610022" w:rsidRDefault="00667848" w:rsidP="0030280E">
                        <w:pPr>
                          <w:framePr w:hSpace="180" w:wrap="around" w:vAnchor="text" w:hAnchor="margin" w:x="38" w:y="14"/>
                          <w:autoSpaceDE w:val="0"/>
                          <w:autoSpaceDN w:val="0"/>
                          <w:adjustRightInd w:val="0"/>
                          <w:spacing w:after="0" w:line="276" w:lineRule="auto"/>
                          <w:ind w:left="60" w:right="60"/>
                          <w:suppressOverlap/>
                          <w:jc w:val="center"/>
                          <w:rPr>
                            <w:rFonts w:ascii="Times New Roman" w:hAnsi="Times New Roman" w:cs="Times New Roman"/>
                            <w:color w:val="000000"/>
                            <w:szCs w:val="24"/>
                          </w:rPr>
                        </w:pPr>
                        <w:r w:rsidRPr="00610022">
                          <w:rPr>
                            <w:rFonts w:ascii="Times New Roman" w:hAnsi="Times New Roman" w:cs="Times New Roman"/>
                            <w:color w:val="000000"/>
                            <w:szCs w:val="24"/>
                          </w:rPr>
                          <w:t>.007</w:t>
                        </w:r>
                      </w:p>
                    </w:tc>
                    <w:tc>
                      <w:tcPr>
                        <w:tcW w:w="2428" w:type="dxa"/>
                        <w:tcBorders>
                          <w:top w:val="single" w:sz="4" w:space="0" w:color="auto"/>
                          <w:left w:val="nil"/>
                          <w:bottom w:val="single" w:sz="4" w:space="0" w:color="auto"/>
                          <w:right w:val="nil"/>
                        </w:tcBorders>
                        <w:shd w:val="clear" w:color="auto" w:fill="FFFFFF"/>
                        <w:vAlign w:val="center"/>
                      </w:tcPr>
                      <w:p w14:paraId="4CF2EBF5" w14:textId="77777777" w:rsidR="00667848" w:rsidRPr="00610022" w:rsidRDefault="00667848" w:rsidP="0030280E">
                        <w:pPr>
                          <w:framePr w:hSpace="180" w:wrap="around" w:vAnchor="text" w:hAnchor="margin" w:x="38" w:y="14"/>
                          <w:autoSpaceDE w:val="0"/>
                          <w:autoSpaceDN w:val="0"/>
                          <w:adjustRightInd w:val="0"/>
                          <w:spacing w:after="0" w:line="276" w:lineRule="auto"/>
                          <w:ind w:left="60" w:right="60"/>
                          <w:suppressOverlap/>
                          <w:jc w:val="center"/>
                          <w:rPr>
                            <w:rFonts w:ascii="Times New Roman" w:hAnsi="Times New Roman" w:cs="Times New Roman"/>
                            <w:color w:val="000000"/>
                            <w:szCs w:val="24"/>
                          </w:rPr>
                        </w:pPr>
                        <w:r w:rsidRPr="00610022">
                          <w:rPr>
                            <w:rFonts w:ascii="Times New Roman" w:hAnsi="Times New Roman" w:cs="Times New Roman"/>
                            <w:color w:val="000000"/>
                            <w:szCs w:val="24"/>
                          </w:rPr>
                          <w:t>1.50085</w:t>
                        </w:r>
                      </w:p>
                    </w:tc>
                  </w:tr>
                </w:tbl>
                <w:p w14:paraId="6F40BDB5" w14:textId="77777777" w:rsidR="00667848" w:rsidRPr="00610022" w:rsidRDefault="00667848" w:rsidP="0030280E">
                  <w:pPr>
                    <w:autoSpaceDE w:val="0"/>
                    <w:autoSpaceDN w:val="0"/>
                    <w:adjustRightInd w:val="0"/>
                    <w:spacing w:after="0" w:line="276" w:lineRule="auto"/>
                    <w:ind w:left="360" w:right="60"/>
                    <w:jc w:val="both"/>
                    <w:rPr>
                      <w:rFonts w:ascii="Times New Roman" w:hAnsi="Times New Roman" w:cs="Times New Roman"/>
                      <w:b/>
                      <w:color w:val="000000"/>
                    </w:rPr>
                  </w:pPr>
                  <w:r w:rsidRPr="00610022">
                    <w:rPr>
                      <w:rFonts w:ascii="Times New Roman" w:hAnsi="Times New Roman" w:cs="Times New Roman"/>
                      <w:b/>
                      <w:color w:val="000000"/>
                    </w:rPr>
                    <w:t>a. Predictors: Financial products (Constant), Accountability, Profitability</w:t>
                  </w:r>
                </w:p>
                <w:p w14:paraId="21BAB4E1" w14:textId="77777777" w:rsidR="00667848" w:rsidRPr="00610022" w:rsidRDefault="00667848" w:rsidP="0030280E">
                  <w:pPr>
                    <w:autoSpaceDE w:val="0"/>
                    <w:autoSpaceDN w:val="0"/>
                    <w:adjustRightInd w:val="0"/>
                    <w:spacing w:after="0" w:line="276" w:lineRule="auto"/>
                    <w:ind w:right="60"/>
                    <w:jc w:val="both"/>
                    <w:rPr>
                      <w:rFonts w:ascii="Times New Roman" w:hAnsi="Times New Roman" w:cs="Times New Roman"/>
                      <w:b/>
                      <w:color w:val="000000"/>
                    </w:rPr>
                  </w:pPr>
                </w:p>
                <w:p w14:paraId="12B9D36A" w14:textId="3CDD05C3" w:rsidR="00667848" w:rsidRDefault="00667848" w:rsidP="0030280E">
                  <w:pPr>
                    <w:autoSpaceDE w:val="0"/>
                    <w:autoSpaceDN w:val="0"/>
                    <w:adjustRightInd w:val="0"/>
                    <w:spacing w:after="0" w:line="276" w:lineRule="auto"/>
                    <w:ind w:left="360" w:right="60"/>
                    <w:jc w:val="both"/>
                    <w:rPr>
                      <w:rFonts w:ascii="Times New Roman" w:hAnsi="Times New Roman" w:cs="Times New Roman"/>
                      <w:color w:val="000000"/>
                      <w:szCs w:val="24"/>
                    </w:rPr>
                  </w:pPr>
                  <w:r>
                    <w:rPr>
                      <w:rFonts w:ascii="Times New Roman" w:hAnsi="Times New Roman" w:hint="cs"/>
                      <w:color w:val="000000"/>
                      <w:cs/>
                    </w:rPr>
                    <w:t xml:space="preserve">          </w:t>
                  </w:r>
                  <w:r w:rsidRPr="00610022">
                    <w:rPr>
                      <w:rFonts w:ascii="Times New Roman" w:hAnsi="Times New Roman" w:cs="Times New Roman"/>
                      <w:color w:val="000000"/>
                      <w:szCs w:val="24"/>
                    </w:rPr>
                    <w:t>The regression model in table 16 shows the Model coefficient of determination or R</w:t>
                  </w:r>
                  <w:r w:rsidRPr="00610022">
                    <w:rPr>
                      <w:rFonts w:ascii="Times New Roman" w:hAnsi="Times New Roman" w:cs="Times New Roman"/>
                      <w:color w:val="000000"/>
                      <w:szCs w:val="24"/>
                      <w:vertAlign w:val="superscript"/>
                    </w:rPr>
                    <w:t>2</w:t>
                  </w:r>
                  <w:r w:rsidRPr="00610022">
                    <w:rPr>
                      <w:rFonts w:ascii="Times New Roman" w:hAnsi="Times New Roman" w:cs="Times New Roman"/>
                      <w:color w:val="000000"/>
                      <w:szCs w:val="24"/>
                    </w:rPr>
                    <w:t xml:space="preserve"> found indicates that 78.6% of the variation in the measurement (financial products, profitability and accountability) can be described by shares, bonds, investment funds, job satisfaction, rewards and recognition, growth strategy, higher levels of trust, higher employee engagement, an effective &amp; efficient communication. The remaining 21.4% of variations on the nature of financial institution are explained by other variables out of this model or variables which are not incorporated in this study. </w:t>
                  </w:r>
                </w:p>
                <w:p w14:paraId="0632E0E9" w14:textId="68EB00AA" w:rsidR="00FB0FAA" w:rsidRDefault="00FB0FAA" w:rsidP="0030280E">
                  <w:pPr>
                    <w:autoSpaceDE w:val="0"/>
                    <w:autoSpaceDN w:val="0"/>
                    <w:adjustRightInd w:val="0"/>
                    <w:spacing w:after="0" w:line="276" w:lineRule="auto"/>
                    <w:ind w:left="360" w:right="60"/>
                    <w:jc w:val="both"/>
                    <w:rPr>
                      <w:rFonts w:ascii="Times New Roman" w:hAnsi="Times New Roman" w:cs="Times New Roman"/>
                      <w:color w:val="000000"/>
                      <w:szCs w:val="24"/>
                    </w:rPr>
                  </w:pPr>
                </w:p>
                <w:p w14:paraId="1A85788A" w14:textId="0D6E0680" w:rsidR="00FB0FAA" w:rsidRDefault="00FB0FAA" w:rsidP="0030280E">
                  <w:pPr>
                    <w:autoSpaceDE w:val="0"/>
                    <w:autoSpaceDN w:val="0"/>
                    <w:adjustRightInd w:val="0"/>
                    <w:spacing w:after="0" w:line="276" w:lineRule="auto"/>
                    <w:ind w:left="360" w:right="60"/>
                    <w:jc w:val="both"/>
                    <w:rPr>
                      <w:rFonts w:ascii="Times New Roman" w:hAnsi="Times New Roman" w:cs="Times New Roman"/>
                      <w:color w:val="000000"/>
                      <w:szCs w:val="24"/>
                    </w:rPr>
                  </w:pPr>
                </w:p>
                <w:p w14:paraId="50FC1119" w14:textId="7128D98D" w:rsidR="00FB0FAA" w:rsidRDefault="00FB0FAA" w:rsidP="0030280E">
                  <w:pPr>
                    <w:autoSpaceDE w:val="0"/>
                    <w:autoSpaceDN w:val="0"/>
                    <w:adjustRightInd w:val="0"/>
                    <w:spacing w:after="0" w:line="276" w:lineRule="auto"/>
                    <w:ind w:left="360" w:right="60"/>
                    <w:jc w:val="both"/>
                    <w:rPr>
                      <w:rFonts w:ascii="Times New Roman" w:hAnsi="Times New Roman" w:cs="Times New Roman"/>
                      <w:color w:val="000000"/>
                      <w:szCs w:val="24"/>
                    </w:rPr>
                  </w:pPr>
                </w:p>
                <w:p w14:paraId="472EDE86" w14:textId="6C1B8E86" w:rsidR="00FB0FAA" w:rsidRDefault="00FB0FAA" w:rsidP="0030280E">
                  <w:pPr>
                    <w:autoSpaceDE w:val="0"/>
                    <w:autoSpaceDN w:val="0"/>
                    <w:adjustRightInd w:val="0"/>
                    <w:spacing w:after="0" w:line="276" w:lineRule="auto"/>
                    <w:ind w:left="360" w:right="60"/>
                    <w:jc w:val="both"/>
                    <w:rPr>
                      <w:rFonts w:ascii="Times New Roman" w:hAnsi="Times New Roman" w:cs="Times New Roman"/>
                      <w:color w:val="000000"/>
                      <w:szCs w:val="24"/>
                    </w:rPr>
                  </w:pPr>
                </w:p>
                <w:p w14:paraId="78378E55" w14:textId="065C4333" w:rsidR="00FB0FAA" w:rsidRDefault="00FB0FAA" w:rsidP="0030280E">
                  <w:pPr>
                    <w:autoSpaceDE w:val="0"/>
                    <w:autoSpaceDN w:val="0"/>
                    <w:adjustRightInd w:val="0"/>
                    <w:spacing w:after="0" w:line="276" w:lineRule="auto"/>
                    <w:ind w:left="360" w:right="60"/>
                    <w:jc w:val="both"/>
                    <w:rPr>
                      <w:rFonts w:ascii="Times New Roman" w:hAnsi="Times New Roman" w:cs="Times New Roman"/>
                      <w:color w:val="000000"/>
                      <w:szCs w:val="24"/>
                    </w:rPr>
                  </w:pPr>
                </w:p>
                <w:p w14:paraId="1C8AB9CC" w14:textId="5FA8DC28" w:rsidR="00FB0FAA" w:rsidRPr="00FB0FAA" w:rsidRDefault="00FB0FAA" w:rsidP="0030280E">
                  <w:pPr>
                    <w:autoSpaceDE w:val="0"/>
                    <w:autoSpaceDN w:val="0"/>
                    <w:adjustRightInd w:val="0"/>
                    <w:spacing w:after="0" w:line="276" w:lineRule="auto"/>
                    <w:ind w:left="360" w:right="60"/>
                    <w:jc w:val="center"/>
                    <w:rPr>
                      <w:rFonts w:ascii="Angsana New" w:hAnsi="Angsana New" w:cs="Angsana New"/>
                      <w:color w:val="000000"/>
                      <w:sz w:val="30"/>
                      <w:szCs w:val="30"/>
                    </w:rPr>
                  </w:pPr>
                  <w:r w:rsidRPr="00FB0FAA">
                    <w:rPr>
                      <w:rFonts w:ascii="Angsana New" w:hAnsi="Angsana New" w:cs="Angsana New"/>
                      <w:color w:val="000000"/>
                      <w:sz w:val="30"/>
                      <w:szCs w:val="30"/>
                    </w:rPr>
                    <w:t>17 - 23</w:t>
                  </w:r>
                </w:p>
                <w:p w14:paraId="7DF03B68" w14:textId="77777777" w:rsidR="00667848" w:rsidRPr="00610022" w:rsidRDefault="00667848" w:rsidP="0030280E">
                  <w:pPr>
                    <w:autoSpaceDE w:val="0"/>
                    <w:autoSpaceDN w:val="0"/>
                    <w:adjustRightInd w:val="0"/>
                    <w:spacing w:after="0" w:line="276" w:lineRule="auto"/>
                    <w:ind w:left="60" w:right="60"/>
                    <w:jc w:val="both"/>
                    <w:rPr>
                      <w:rFonts w:ascii="Times New Roman" w:hAnsi="Times New Roman" w:cs="Times New Roman"/>
                      <w:color w:val="000000"/>
                      <w:szCs w:val="24"/>
                    </w:rPr>
                  </w:pPr>
                </w:p>
                <w:tbl>
                  <w:tblPr>
                    <w:tblpPr w:leftFromText="180" w:rightFromText="180" w:vertAnchor="text" w:horzAnchor="margin" w:tblpX="270" w:tblpY="-63"/>
                    <w:tblW w:w="81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99"/>
                    <w:gridCol w:w="1230"/>
                    <w:gridCol w:w="1404"/>
                    <w:gridCol w:w="979"/>
                    <w:gridCol w:w="1346"/>
                    <w:gridCol w:w="979"/>
                    <w:gridCol w:w="1553"/>
                  </w:tblGrid>
                  <w:tr w:rsidR="00667848" w:rsidRPr="00610022" w14:paraId="74B7CB1A" w14:textId="77777777" w:rsidTr="00EF6949">
                    <w:trPr>
                      <w:cantSplit/>
                      <w:trHeight w:val="165"/>
                    </w:trPr>
                    <w:tc>
                      <w:tcPr>
                        <w:tcW w:w="8190" w:type="dxa"/>
                        <w:gridSpan w:val="7"/>
                        <w:tcBorders>
                          <w:top w:val="nil"/>
                          <w:left w:val="nil"/>
                          <w:bottom w:val="single" w:sz="4" w:space="0" w:color="auto"/>
                          <w:right w:val="nil"/>
                        </w:tcBorders>
                        <w:shd w:val="clear" w:color="auto" w:fill="FFFFFF"/>
                        <w:vAlign w:val="center"/>
                      </w:tcPr>
                      <w:p w14:paraId="042403F0" w14:textId="77777777" w:rsidR="00667848" w:rsidRPr="00610022" w:rsidRDefault="00667848" w:rsidP="0030280E">
                        <w:pPr>
                          <w:autoSpaceDE w:val="0"/>
                          <w:autoSpaceDN w:val="0"/>
                          <w:adjustRightInd w:val="0"/>
                          <w:spacing w:after="0" w:line="276" w:lineRule="auto"/>
                          <w:ind w:left="360" w:right="60"/>
                          <w:jc w:val="both"/>
                          <w:rPr>
                            <w:rFonts w:ascii="Times New Roman" w:hAnsi="Times New Roman" w:cs="Times New Roman"/>
                            <w:color w:val="000000"/>
                            <w:szCs w:val="24"/>
                          </w:rPr>
                        </w:pPr>
                        <w:r w:rsidRPr="00610022">
                          <w:rPr>
                            <w:rFonts w:ascii="Times New Roman" w:hAnsi="Times New Roman" w:cs="Times New Roman"/>
                            <w:b/>
                            <w:bCs/>
                            <w:color w:val="000000"/>
                            <w:szCs w:val="24"/>
                          </w:rPr>
                          <w:t>Table 17: ANOVA</w:t>
                        </w:r>
                        <w:r w:rsidRPr="00610022">
                          <w:rPr>
                            <w:rFonts w:ascii="Times New Roman" w:hAnsi="Times New Roman" w:cs="Times New Roman"/>
                            <w:b/>
                            <w:bCs/>
                            <w:color w:val="000000"/>
                            <w:sz w:val="36"/>
                            <w:szCs w:val="24"/>
                            <w:vertAlign w:val="superscript"/>
                          </w:rPr>
                          <w:t>a</w:t>
                        </w:r>
                      </w:p>
                    </w:tc>
                  </w:tr>
                  <w:tr w:rsidR="00667848" w:rsidRPr="00610022" w14:paraId="227DA2AA" w14:textId="77777777" w:rsidTr="00EF6949">
                    <w:trPr>
                      <w:cantSplit/>
                      <w:trHeight w:val="339"/>
                    </w:trPr>
                    <w:tc>
                      <w:tcPr>
                        <w:tcW w:w="1929" w:type="dxa"/>
                        <w:gridSpan w:val="2"/>
                        <w:tcBorders>
                          <w:top w:val="single" w:sz="4" w:space="0" w:color="auto"/>
                          <w:left w:val="nil"/>
                          <w:bottom w:val="single" w:sz="4" w:space="0" w:color="auto"/>
                          <w:right w:val="nil"/>
                        </w:tcBorders>
                        <w:shd w:val="clear" w:color="auto" w:fill="FFFFFF"/>
                        <w:vAlign w:val="bottom"/>
                      </w:tcPr>
                      <w:p w14:paraId="49F79822" w14:textId="77777777" w:rsidR="00667848" w:rsidRPr="00610022" w:rsidRDefault="00667848" w:rsidP="0030280E">
                        <w:pPr>
                          <w:autoSpaceDE w:val="0"/>
                          <w:autoSpaceDN w:val="0"/>
                          <w:adjustRightInd w:val="0"/>
                          <w:spacing w:after="0" w:line="276" w:lineRule="auto"/>
                          <w:ind w:left="60" w:right="60"/>
                          <w:jc w:val="both"/>
                          <w:rPr>
                            <w:rFonts w:ascii="Times New Roman" w:hAnsi="Times New Roman" w:cs="Times New Roman"/>
                            <w:b/>
                            <w:color w:val="000000"/>
                          </w:rPr>
                        </w:pPr>
                        <w:r w:rsidRPr="00610022">
                          <w:rPr>
                            <w:rFonts w:ascii="Times New Roman" w:hAnsi="Times New Roman" w:cs="Times New Roman"/>
                            <w:b/>
                            <w:color w:val="000000"/>
                          </w:rPr>
                          <w:t>Model</w:t>
                        </w:r>
                      </w:p>
                    </w:tc>
                    <w:tc>
                      <w:tcPr>
                        <w:tcW w:w="1404" w:type="dxa"/>
                        <w:tcBorders>
                          <w:top w:val="single" w:sz="4" w:space="0" w:color="auto"/>
                          <w:left w:val="nil"/>
                          <w:bottom w:val="single" w:sz="4" w:space="0" w:color="auto"/>
                          <w:right w:val="nil"/>
                        </w:tcBorders>
                        <w:shd w:val="clear" w:color="auto" w:fill="FFFFFF"/>
                        <w:vAlign w:val="bottom"/>
                      </w:tcPr>
                      <w:p w14:paraId="3A943B93" w14:textId="77777777" w:rsidR="00667848" w:rsidRPr="00610022" w:rsidRDefault="00667848" w:rsidP="0030280E">
                        <w:pPr>
                          <w:autoSpaceDE w:val="0"/>
                          <w:autoSpaceDN w:val="0"/>
                          <w:adjustRightInd w:val="0"/>
                          <w:spacing w:after="0" w:line="276" w:lineRule="auto"/>
                          <w:ind w:left="60" w:right="60"/>
                          <w:jc w:val="both"/>
                          <w:rPr>
                            <w:rFonts w:ascii="Times New Roman" w:hAnsi="Times New Roman" w:cs="Times New Roman"/>
                            <w:b/>
                            <w:color w:val="000000"/>
                            <w:szCs w:val="24"/>
                          </w:rPr>
                        </w:pPr>
                        <w:r w:rsidRPr="00610022">
                          <w:rPr>
                            <w:rFonts w:ascii="Times New Roman" w:hAnsi="Times New Roman" w:cs="Times New Roman"/>
                            <w:b/>
                            <w:color w:val="000000"/>
                            <w:szCs w:val="24"/>
                          </w:rPr>
                          <w:t>Sum of Squares</w:t>
                        </w:r>
                      </w:p>
                    </w:tc>
                    <w:tc>
                      <w:tcPr>
                        <w:tcW w:w="979" w:type="dxa"/>
                        <w:tcBorders>
                          <w:top w:val="single" w:sz="4" w:space="0" w:color="auto"/>
                          <w:left w:val="nil"/>
                          <w:bottom w:val="single" w:sz="4" w:space="0" w:color="auto"/>
                          <w:right w:val="nil"/>
                        </w:tcBorders>
                        <w:shd w:val="clear" w:color="auto" w:fill="FFFFFF"/>
                        <w:vAlign w:val="bottom"/>
                      </w:tcPr>
                      <w:p w14:paraId="63BE4D78" w14:textId="77777777" w:rsidR="00667848" w:rsidRPr="00610022" w:rsidRDefault="00667848" w:rsidP="0030280E">
                        <w:pPr>
                          <w:autoSpaceDE w:val="0"/>
                          <w:autoSpaceDN w:val="0"/>
                          <w:adjustRightInd w:val="0"/>
                          <w:spacing w:after="0" w:line="276" w:lineRule="auto"/>
                          <w:ind w:left="60" w:right="60"/>
                          <w:jc w:val="both"/>
                          <w:rPr>
                            <w:rFonts w:ascii="Times New Roman" w:hAnsi="Times New Roman" w:cs="Times New Roman"/>
                            <w:b/>
                            <w:color w:val="000000"/>
                            <w:szCs w:val="24"/>
                          </w:rPr>
                        </w:pPr>
                        <w:r w:rsidRPr="00610022">
                          <w:rPr>
                            <w:rFonts w:ascii="Times New Roman" w:hAnsi="Times New Roman" w:cs="Times New Roman"/>
                            <w:b/>
                            <w:color w:val="000000"/>
                            <w:szCs w:val="24"/>
                          </w:rPr>
                          <w:t>Df</w:t>
                        </w:r>
                      </w:p>
                    </w:tc>
                    <w:tc>
                      <w:tcPr>
                        <w:tcW w:w="1346" w:type="dxa"/>
                        <w:tcBorders>
                          <w:top w:val="single" w:sz="4" w:space="0" w:color="auto"/>
                          <w:left w:val="nil"/>
                          <w:bottom w:val="single" w:sz="4" w:space="0" w:color="auto"/>
                          <w:right w:val="nil"/>
                        </w:tcBorders>
                        <w:shd w:val="clear" w:color="auto" w:fill="FFFFFF"/>
                        <w:vAlign w:val="bottom"/>
                      </w:tcPr>
                      <w:p w14:paraId="16AED0FC" w14:textId="77777777" w:rsidR="00667848" w:rsidRPr="00610022" w:rsidRDefault="00667848" w:rsidP="0030280E">
                        <w:pPr>
                          <w:autoSpaceDE w:val="0"/>
                          <w:autoSpaceDN w:val="0"/>
                          <w:adjustRightInd w:val="0"/>
                          <w:spacing w:after="0" w:line="276" w:lineRule="auto"/>
                          <w:ind w:left="60" w:right="60"/>
                          <w:jc w:val="both"/>
                          <w:rPr>
                            <w:rFonts w:ascii="Times New Roman" w:hAnsi="Times New Roman" w:cs="Times New Roman"/>
                            <w:b/>
                            <w:color w:val="000000"/>
                            <w:szCs w:val="24"/>
                          </w:rPr>
                        </w:pPr>
                        <w:r w:rsidRPr="00610022">
                          <w:rPr>
                            <w:rFonts w:ascii="Times New Roman" w:hAnsi="Times New Roman" w:cs="Times New Roman"/>
                            <w:b/>
                            <w:color w:val="000000"/>
                            <w:szCs w:val="24"/>
                          </w:rPr>
                          <w:t>Mean Square</w:t>
                        </w:r>
                      </w:p>
                    </w:tc>
                    <w:tc>
                      <w:tcPr>
                        <w:tcW w:w="979" w:type="dxa"/>
                        <w:tcBorders>
                          <w:top w:val="single" w:sz="4" w:space="0" w:color="auto"/>
                          <w:left w:val="nil"/>
                          <w:bottom w:val="single" w:sz="4" w:space="0" w:color="auto"/>
                          <w:right w:val="nil"/>
                        </w:tcBorders>
                        <w:shd w:val="clear" w:color="auto" w:fill="FFFFFF"/>
                        <w:vAlign w:val="bottom"/>
                      </w:tcPr>
                      <w:p w14:paraId="4B940599" w14:textId="77777777" w:rsidR="00667848" w:rsidRPr="00610022" w:rsidRDefault="00667848" w:rsidP="0030280E">
                        <w:pPr>
                          <w:autoSpaceDE w:val="0"/>
                          <w:autoSpaceDN w:val="0"/>
                          <w:adjustRightInd w:val="0"/>
                          <w:spacing w:after="0" w:line="276" w:lineRule="auto"/>
                          <w:ind w:left="60" w:right="60"/>
                          <w:jc w:val="both"/>
                          <w:rPr>
                            <w:rFonts w:ascii="Times New Roman" w:hAnsi="Times New Roman" w:cs="Times New Roman"/>
                            <w:b/>
                            <w:color w:val="000000"/>
                          </w:rPr>
                        </w:pPr>
                        <w:r w:rsidRPr="00610022">
                          <w:rPr>
                            <w:rFonts w:ascii="Times New Roman" w:hAnsi="Times New Roman" w:cs="Times New Roman"/>
                            <w:b/>
                            <w:color w:val="000000"/>
                          </w:rPr>
                          <w:t>F</w:t>
                        </w:r>
                      </w:p>
                    </w:tc>
                    <w:tc>
                      <w:tcPr>
                        <w:tcW w:w="1550" w:type="dxa"/>
                        <w:tcBorders>
                          <w:top w:val="single" w:sz="4" w:space="0" w:color="auto"/>
                          <w:left w:val="nil"/>
                          <w:bottom w:val="single" w:sz="4" w:space="0" w:color="auto"/>
                          <w:right w:val="nil"/>
                        </w:tcBorders>
                        <w:shd w:val="clear" w:color="auto" w:fill="FFFFFF"/>
                        <w:vAlign w:val="bottom"/>
                      </w:tcPr>
                      <w:p w14:paraId="08A7A550" w14:textId="77777777" w:rsidR="00667848" w:rsidRPr="00610022" w:rsidRDefault="00667848" w:rsidP="0030280E">
                        <w:pPr>
                          <w:autoSpaceDE w:val="0"/>
                          <w:autoSpaceDN w:val="0"/>
                          <w:adjustRightInd w:val="0"/>
                          <w:spacing w:after="0" w:line="276" w:lineRule="auto"/>
                          <w:ind w:left="60" w:right="60"/>
                          <w:jc w:val="both"/>
                          <w:rPr>
                            <w:rFonts w:ascii="Times New Roman" w:hAnsi="Times New Roman" w:cs="Times New Roman"/>
                            <w:b/>
                            <w:color w:val="000000"/>
                          </w:rPr>
                        </w:pPr>
                        <w:r w:rsidRPr="00610022">
                          <w:rPr>
                            <w:rFonts w:ascii="Times New Roman" w:hAnsi="Times New Roman" w:cs="Times New Roman"/>
                            <w:b/>
                            <w:color w:val="000000"/>
                          </w:rPr>
                          <w:t>Sig.</w:t>
                        </w:r>
                      </w:p>
                    </w:tc>
                  </w:tr>
                  <w:tr w:rsidR="00667848" w:rsidRPr="00610022" w14:paraId="725DE395" w14:textId="77777777" w:rsidTr="00EF6949">
                    <w:trPr>
                      <w:cantSplit/>
                      <w:trHeight w:val="165"/>
                    </w:trPr>
                    <w:tc>
                      <w:tcPr>
                        <w:tcW w:w="699" w:type="dxa"/>
                        <w:vMerge w:val="restart"/>
                        <w:tcBorders>
                          <w:top w:val="single" w:sz="4" w:space="0" w:color="auto"/>
                          <w:left w:val="nil"/>
                          <w:bottom w:val="nil"/>
                          <w:right w:val="nil"/>
                        </w:tcBorders>
                        <w:shd w:val="clear" w:color="auto" w:fill="FFFFFF"/>
                      </w:tcPr>
                      <w:p w14:paraId="48D61ADD" w14:textId="77777777" w:rsidR="00667848" w:rsidRPr="00610022" w:rsidRDefault="00667848" w:rsidP="0030280E">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1</w:t>
                        </w:r>
                      </w:p>
                    </w:tc>
                    <w:tc>
                      <w:tcPr>
                        <w:tcW w:w="1230" w:type="dxa"/>
                        <w:tcBorders>
                          <w:top w:val="single" w:sz="4" w:space="0" w:color="auto"/>
                          <w:left w:val="nil"/>
                          <w:bottom w:val="nil"/>
                          <w:right w:val="nil"/>
                        </w:tcBorders>
                        <w:shd w:val="clear" w:color="auto" w:fill="FFFFFF"/>
                      </w:tcPr>
                      <w:p w14:paraId="58D17896" w14:textId="77777777" w:rsidR="00667848" w:rsidRPr="00610022" w:rsidRDefault="00667848" w:rsidP="0030280E">
                        <w:pPr>
                          <w:autoSpaceDE w:val="0"/>
                          <w:autoSpaceDN w:val="0"/>
                          <w:adjustRightInd w:val="0"/>
                          <w:spacing w:after="0" w:line="276" w:lineRule="auto"/>
                          <w:ind w:left="60" w:right="60"/>
                          <w:jc w:val="both"/>
                          <w:rPr>
                            <w:rFonts w:ascii="Times New Roman" w:hAnsi="Times New Roman" w:cs="Times New Roman"/>
                            <w:color w:val="000000"/>
                            <w:szCs w:val="24"/>
                          </w:rPr>
                        </w:pPr>
                        <w:r w:rsidRPr="00610022">
                          <w:rPr>
                            <w:rFonts w:ascii="Times New Roman" w:hAnsi="Times New Roman" w:cs="Times New Roman"/>
                            <w:color w:val="000000"/>
                            <w:szCs w:val="24"/>
                          </w:rPr>
                          <w:t>Regression</w:t>
                        </w:r>
                      </w:p>
                    </w:tc>
                    <w:tc>
                      <w:tcPr>
                        <w:tcW w:w="1404" w:type="dxa"/>
                        <w:tcBorders>
                          <w:top w:val="single" w:sz="4" w:space="0" w:color="auto"/>
                          <w:left w:val="nil"/>
                          <w:bottom w:val="nil"/>
                          <w:right w:val="nil"/>
                        </w:tcBorders>
                        <w:shd w:val="clear" w:color="auto" w:fill="FFFFFF"/>
                        <w:vAlign w:val="center"/>
                      </w:tcPr>
                      <w:p w14:paraId="770BE655" w14:textId="77777777" w:rsidR="00667848" w:rsidRPr="00610022" w:rsidRDefault="00667848" w:rsidP="0030280E">
                        <w:pPr>
                          <w:autoSpaceDE w:val="0"/>
                          <w:autoSpaceDN w:val="0"/>
                          <w:adjustRightInd w:val="0"/>
                          <w:spacing w:after="0" w:line="276" w:lineRule="auto"/>
                          <w:ind w:left="60" w:right="60"/>
                          <w:jc w:val="both"/>
                          <w:rPr>
                            <w:rFonts w:ascii="Times New Roman" w:hAnsi="Times New Roman" w:cs="Times New Roman"/>
                            <w:color w:val="000000"/>
                            <w:szCs w:val="24"/>
                          </w:rPr>
                        </w:pPr>
                        <w:r w:rsidRPr="00610022">
                          <w:rPr>
                            <w:rFonts w:ascii="Times New Roman" w:hAnsi="Times New Roman" w:cs="Times New Roman"/>
                            <w:color w:val="000000"/>
                            <w:szCs w:val="24"/>
                          </w:rPr>
                          <w:t>10.047</w:t>
                        </w:r>
                      </w:p>
                    </w:tc>
                    <w:tc>
                      <w:tcPr>
                        <w:tcW w:w="979" w:type="dxa"/>
                        <w:tcBorders>
                          <w:top w:val="single" w:sz="4" w:space="0" w:color="auto"/>
                          <w:left w:val="nil"/>
                          <w:bottom w:val="nil"/>
                          <w:right w:val="nil"/>
                        </w:tcBorders>
                        <w:shd w:val="clear" w:color="auto" w:fill="FFFFFF"/>
                        <w:vAlign w:val="center"/>
                      </w:tcPr>
                      <w:p w14:paraId="1E9054E6" w14:textId="77777777" w:rsidR="00667848" w:rsidRPr="00610022" w:rsidRDefault="00667848" w:rsidP="0030280E">
                        <w:pPr>
                          <w:autoSpaceDE w:val="0"/>
                          <w:autoSpaceDN w:val="0"/>
                          <w:adjustRightInd w:val="0"/>
                          <w:spacing w:after="0" w:line="276" w:lineRule="auto"/>
                          <w:ind w:left="60" w:right="60"/>
                          <w:jc w:val="both"/>
                          <w:rPr>
                            <w:rFonts w:ascii="Times New Roman" w:hAnsi="Times New Roman" w:cs="Times New Roman"/>
                            <w:color w:val="000000"/>
                            <w:szCs w:val="24"/>
                          </w:rPr>
                        </w:pPr>
                        <w:r w:rsidRPr="00610022">
                          <w:rPr>
                            <w:rFonts w:ascii="Times New Roman" w:hAnsi="Times New Roman" w:cs="Times New Roman"/>
                            <w:color w:val="000000"/>
                            <w:szCs w:val="24"/>
                          </w:rPr>
                          <w:t>2</w:t>
                        </w:r>
                      </w:p>
                    </w:tc>
                    <w:tc>
                      <w:tcPr>
                        <w:tcW w:w="1346" w:type="dxa"/>
                        <w:tcBorders>
                          <w:top w:val="single" w:sz="4" w:space="0" w:color="auto"/>
                          <w:left w:val="nil"/>
                          <w:bottom w:val="nil"/>
                          <w:right w:val="nil"/>
                        </w:tcBorders>
                        <w:shd w:val="clear" w:color="auto" w:fill="FFFFFF"/>
                        <w:vAlign w:val="center"/>
                      </w:tcPr>
                      <w:p w14:paraId="2215C583" w14:textId="77777777" w:rsidR="00667848" w:rsidRPr="00610022" w:rsidRDefault="00667848" w:rsidP="0030280E">
                        <w:pPr>
                          <w:autoSpaceDE w:val="0"/>
                          <w:autoSpaceDN w:val="0"/>
                          <w:adjustRightInd w:val="0"/>
                          <w:spacing w:after="0" w:line="276" w:lineRule="auto"/>
                          <w:ind w:left="60" w:right="60"/>
                          <w:jc w:val="both"/>
                          <w:rPr>
                            <w:rFonts w:ascii="Times New Roman" w:hAnsi="Times New Roman" w:cs="Times New Roman"/>
                            <w:color w:val="000000"/>
                            <w:szCs w:val="24"/>
                          </w:rPr>
                        </w:pPr>
                        <w:r w:rsidRPr="00610022">
                          <w:rPr>
                            <w:rFonts w:ascii="Times New Roman" w:hAnsi="Times New Roman" w:cs="Times New Roman"/>
                            <w:color w:val="000000"/>
                            <w:szCs w:val="24"/>
                          </w:rPr>
                          <w:t>5.024</w:t>
                        </w:r>
                      </w:p>
                    </w:tc>
                    <w:tc>
                      <w:tcPr>
                        <w:tcW w:w="979" w:type="dxa"/>
                        <w:tcBorders>
                          <w:top w:val="single" w:sz="4" w:space="0" w:color="auto"/>
                          <w:left w:val="nil"/>
                          <w:bottom w:val="nil"/>
                          <w:right w:val="nil"/>
                        </w:tcBorders>
                        <w:shd w:val="clear" w:color="auto" w:fill="FFFFFF"/>
                        <w:vAlign w:val="center"/>
                      </w:tcPr>
                      <w:p w14:paraId="3846F0C8" w14:textId="77777777" w:rsidR="00667848" w:rsidRPr="00610022" w:rsidRDefault="00667848" w:rsidP="0030280E">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2.230</w:t>
                        </w:r>
                      </w:p>
                    </w:tc>
                    <w:tc>
                      <w:tcPr>
                        <w:tcW w:w="1550" w:type="dxa"/>
                        <w:tcBorders>
                          <w:top w:val="single" w:sz="4" w:space="0" w:color="auto"/>
                          <w:left w:val="nil"/>
                          <w:bottom w:val="nil"/>
                          <w:right w:val="nil"/>
                        </w:tcBorders>
                        <w:shd w:val="clear" w:color="auto" w:fill="FFFFFF"/>
                        <w:vAlign w:val="center"/>
                      </w:tcPr>
                      <w:p w14:paraId="148FF95B" w14:textId="77777777" w:rsidR="00667848" w:rsidRPr="00610022" w:rsidRDefault="00667848" w:rsidP="0030280E">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1.009</w:t>
                        </w:r>
                        <w:r w:rsidRPr="00610022">
                          <w:rPr>
                            <w:rFonts w:ascii="Times New Roman" w:hAnsi="Times New Roman" w:cs="Times New Roman"/>
                            <w:color w:val="000000"/>
                            <w:sz w:val="32"/>
                            <w:vertAlign w:val="superscript"/>
                          </w:rPr>
                          <w:t>b</w:t>
                        </w:r>
                      </w:p>
                    </w:tc>
                  </w:tr>
                  <w:tr w:rsidR="00667848" w:rsidRPr="00610022" w14:paraId="5FF542D7" w14:textId="77777777" w:rsidTr="00EF6949">
                    <w:trPr>
                      <w:cantSplit/>
                      <w:trHeight w:val="189"/>
                    </w:trPr>
                    <w:tc>
                      <w:tcPr>
                        <w:tcW w:w="699" w:type="dxa"/>
                        <w:vMerge/>
                        <w:tcBorders>
                          <w:top w:val="nil"/>
                          <w:left w:val="nil"/>
                          <w:bottom w:val="nil"/>
                          <w:right w:val="nil"/>
                        </w:tcBorders>
                        <w:shd w:val="clear" w:color="auto" w:fill="FFFFFF"/>
                      </w:tcPr>
                      <w:p w14:paraId="16F0CEEE" w14:textId="77777777" w:rsidR="00667848" w:rsidRPr="00610022" w:rsidRDefault="00667848" w:rsidP="0030280E">
                        <w:pPr>
                          <w:autoSpaceDE w:val="0"/>
                          <w:autoSpaceDN w:val="0"/>
                          <w:adjustRightInd w:val="0"/>
                          <w:spacing w:after="0" w:line="276" w:lineRule="auto"/>
                          <w:jc w:val="both"/>
                          <w:rPr>
                            <w:rFonts w:ascii="Times New Roman" w:hAnsi="Times New Roman" w:cs="Times New Roman"/>
                            <w:color w:val="000000"/>
                          </w:rPr>
                        </w:pPr>
                      </w:p>
                    </w:tc>
                    <w:tc>
                      <w:tcPr>
                        <w:tcW w:w="1230" w:type="dxa"/>
                        <w:tcBorders>
                          <w:top w:val="nil"/>
                          <w:left w:val="nil"/>
                          <w:bottom w:val="nil"/>
                          <w:right w:val="nil"/>
                        </w:tcBorders>
                        <w:shd w:val="clear" w:color="auto" w:fill="FFFFFF"/>
                      </w:tcPr>
                      <w:p w14:paraId="2F3F476B" w14:textId="77777777" w:rsidR="00667848" w:rsidRPr="00610022" w:rsidRDefault="00667848" w:rsidP="0030280E">
                        <w:pPr>
                          <w:autoSpaceDE w:val="0"/>
                          <w:autoSpaceDN w:val="0"/>
                          <w:adjustRightInd w:val="0"/>
                          <w:spacing w:after="0" w:line="276" w:lineRule="auto"/>
                          <w:ind w:left="60" w:right="60"/>
                          <w:jc w:val="both"/>
                          <w:rPr>
                            <w:rFonts w:ascii="Times New Roman" w:hAnsi="Times New Roman" w:cs="Times New Roman"/>
                            <w:color w:val="000000"/>
                            <w:szCs w:val="24"/>
                          </w:rPr>
                        </w:pPr>
                        <w:r w:rsidRPr="00610022">
                          <w:rPr>
                            <w:rFonts w:ascii="Times New Roman" w:hAnsi="Times New Roman" w:cs="Times New Roman"/>
                            <w:color w:val="000000"/>
                            <w:szCs w:val="24"/>
                          </w:rPr>
                          <w:t>Residual</w:t>
                        </w:r>
                      </w:p>
                    </w:tc>
                    <w:tc>
                      <w:tcPr>
                        <w:tcW w:w="1404" w:type="dxa"/>
                        <w:tcBorders>
                          <w:top w:val="nil"/>
                          <w:left w:val="nil"/>
                          <w:bottom w:val="nil"/>
                          <w:right w:val="nil"/>
                        </w:tcBorders>
                        <w:shd w:val="clear" w:color="auto" w:fill="FFFFFF"/>
                        <w:vAlign w:val="center"/>
                      </w:tcPr>
                      <w:p w14:paraId="29A3AE3C" w14:textId="77777777" w:rsidR="00667848" w:rsidRPr="00610022" w:rsidRDefault="00667848" w:rsidP="0030280E">
                        <w:pPr>
                          <w:autoSpaceDE w:val="0"/>
                          <w:autoSpaceDN w:val="0"/>
                          <w:adjustRightInd w:val="0"/>
                          <w:spacing w:after="0" w:line="276" w:lineRule="auto"/>
                          <w:ind w:left="60" w:right="60"/>
                          <w:jc w:val="both"/>
                          <w:rPr>
                            <w:rFonts w:ascii="Times New Roman" w:hAnsi="Times New Roman" w:cs="Times New Roman"/>
                            <w:color w:val="000000"/>
                            <w:szCs w:val="24"/>
                          </w:rPr>
                        </w:pPr>
                        <w:r w:rsidRPr="00610022">
                          <w:rPr>
                            <w:rFonts w:ascii="Times New Roman" w:hAnsi="Times New Roman" w:cs="Times New Roman"/>
                            <w:color w:val="000000"/>
                            <w:szCs w:val="24"/>
                          </w:rPr>
                          <w:t>759.114</w:t>
                        </w:r>
                      </w:p>
                    </w:tc>
                    <w:tc>
                      <w:tcPr>
                        <w:tcW w:w="979" w:type="dxa"/>
                        <w:tcBorders>
                          <w:top w:val="nil"/>
                          <w:left w:val="nil"/>
                          <w:bottom w:val="nil"/>
                          <w:right w:val="nil"/>
                        </w:tcBorders>
                        <w:shd w:val="clear" w:color="auto" w:fill="FFFFFF"/>
                        <w:vAlign w:val="center"/>
                      </w:tcPr>
                      <w:p w14:paraId="07600FE3" w14:textId="77777777" w:rsidR="00667848" w:rsidRPr="00610022" w:rsidRDefault="00667848" w:rsidP="0030280E">
                        <w:pPr>
                          <w:autoSpaceDE w:val="0"/>
                          <w:autoSpaceDN w:val="0"/>
                          <w:adjustRightInd w:val="0"/>
                          <w:spacing w:after="0" w:line="276" w:lineRule="auto"/>
                          <w:ind w:left="60" w:right="60"/>
                          <w:jc w:val="both"/>
                          <w:rPr>
                            <w:rFonts w:ascii="Times New Roman" w:hAnsi="Times New Roman" w:cs="Times New Roman"/>
                            <w:color w:val="000000"/>
                            <w:szCs w:val="24"/>
                          </w:rPr>
                        </w:pPr>
                        <w:r w:rsidRPr="00610022">
                          <w:rPr>
                            <w:rFonts w:ascii="Times New Roman" w:hAnsi="Times New Roman" w:cs="Times New Roman"/>
                            <w:color w:val="000000"/>
                            <w:szCs w:val="24"/>
                          </w:rPr>
                          <w:t>337</w:t>
                        </w:r>
                      </w:p>
                    </w:tc>
                    <w:tc>
                      <w:tcPr>
                        <w:tcW w:w="1346" w:type="dxa"/>
                        <w:tcBorders>
                          <w:top w:val="nil"/>
                          <w:left w:val="nil"/>
                          <w:bottom w:val="nil"/>
                          <w:right w:val="nil"/>
                        </w:tcBorders>
                        <w:shd w:val="clear" w:color="auto" w:fill="FFFFFF"/>
                        <w:vAlign w:val="center"/>
                      </w:tcPr>
                      <w:p w14:paraId="0B4E3403" w14:textId="77777777" w:rsidR="00667848" w:rsidRPr="00610022" w:rsidRDefault="00667848" w:rsidP="0030280E">
                        <w:pPr>
                          <w:autoSpaceDE w:val="0"/>
                          <w:autoSpaceDN w:val="0"/>
                          <w:adjustRightInd w:val="0"/>
                          <w:spacing w:after="0" w:line="276" w:lineRule="auto"/>
                          <w:ind w:left="60" w:right="60"/>
                          <w:jc w:val="both"/>
                          <w:rPr>
                            <w:rFonts w:ascii="Times New Roman" w:hAnsi="Times New Roman" w:cs="Times New Roman"/>
                            <w:color w:val="000000"/>
                            <w:szCs w:val="24"/>
                          </w:rPr>
                        </w:pPr>
                        <w:r w:rsidRPr="00610022">
                          <w:rPr>
                            <w:rFonts w:ascii="Times New Roman" w:hAnsi="Times New Roman" w:cs="Times New Roman"/>
                            <w:color w:val="000000"/>
                            <w:szCs w:val="24"/>
                          </w:rPr>
                          <w:t>2.253</w:t>
                        </w:r>
                      </w:p>
                    </w:tc>
                    <w:tc>
                      <w:tcPr>
                        <w:tcW w:w="979" w:type="dxa"/>
                        <w:tcBorders>
                          <w:top w:val="nil"/>
                          <w:left w:val="nil"/>
                          <w:bottom w:val="nil"/>
                          <w:right w:val="nil"/>
                        </w:tcBorders>
                        <w:shd w:val="clear" w:color="auto" w:fill="FFFFFF"/>
                        <w:vAlign w:val="center"/>
                      </w:tcPr>
                      <w:p w14:paraId="522E0193" w14:textId="77777777" w:rsidR="00667848" w:rsidRPr="00610022" w:rsidRDefault="00667848" w:rsidP="0030280E">
                        <w:pPr>
                          <w:autoSpaceDE w:val="0"/>
                          <w:autoSpaceDN w:val="0"/>
                          <w:adjustRightInd w:val="0"/>
                          <w:spacing w:after="0" w:line="276" w:lineRule="auto"/>
                          <w:jc w:val="both"/>
                          <w:rPr>
                            <w:rFonts w:ascii="Times New Roman" w:hAnsi="Times New Roman" w:cs="Times New Roman"/>
                          </w:rPr>
                        </w:pPr>
                      </w:p>
                    </w:tc>
                    <w:tc>
                      <w:tcPr>
                        <w:tcW w:w="1550" w:type="dxa"/>
                        <w:tcBorders>
                          <w:top w:val="nil"/>
                          <w:left w:val="nil"/>
                          <w:bottom w:val="nil"/>
                          <w:right w:val="nil"/>
                        </w:tcBorders>
                        <w:shd w:val="clear" w:color="auto" w:fill="FFFFFF"/>
                        <w:vAlign w:val="center"/>
                      </w:tcPr>
                      <w:p w14:paraId="49FF3DDE" w14:textId="77777777" w:rsidR="00667848" w:rsidRPr="00610022" w:rsidRDefault="00667848" w:rsidP="0030280E">
                        <w:pPr>
                          <w:autoSpaceDE w:val="0"/>
                          <w:autoSpaceDN w:val="0"/>
                          <w:adjustRightInd w:val="0"/>
                          <w:spacing w:after="0" w:line="276" w:lineRule="auto"/>
                          <w:jc w:val="both"/>
                          <w:rPr>
                            <w:rFonts w:ascii="Times New Roman" w:hAnsi="Times New Roman" w:cs="Times New Roman"/>
                          </w:rPr>
                        </w:pPr>
                      </w:p>
                    </w:tc>
                  </w:tr>
                  <w:tr w:rsidR="00667848" w:rsidRPr="00610022" w14:paraId="52938A92" w14:textId="77777777" w:rsidTr="00EF6949">
                    <w:trPr>
                      <w:cantSplit/>
                      <w:trHeight w:val="189"/>
                    </w:trPr>
                    <w:tc>
                      <w:tcPr>
                        <w:tcW w:w="699" w:type="dxa"/>
                        <w:vMerge/>
                        <w:tcBorders>
                          <w:top w:val="nil"/>
                          <w:left w:val="nil"/>
                          <w:bottom w:val="single" w:sz="4" w:space="0" w:color="auto"/>
                          <w:right w:val="nil"/>
                        </w:tcBorders>
                        <w:shd w:val="clear" w:color="auto" w:fill="FFFFFF"/>
                      </w:tcPr>
                      <w:p w14:paraId="5F122019" w14:textId="77777777" w:rsidR="00667848" w:rsidRPr="00610022" w:rsidRDefault="00667848" w:rsidP="0030280E">
                        <w:pPr>
                          <w:autoSpaceDE w:val="0"/>
                          <w:autoSpaceDN w:val="0"/>
                          <w:adjustRightInd w:val="0"/>
                          <w:spacing w:after="0" w:line="276" w:lineRule="auto"/>
                          <w:jc w:val="both"/>
                          <w:rPr>
                            <w:rFonts w:ascii="Times New Roman" w:hAnsi="Times New Roman" w:cs="Times New Roman"/>
                          </w:rPr>
                        </w:pPr>
                      </w:p>
                    </w:tc>
                    <w:tc>
                      <w:tcPr>
                        <w:tcW w:w="1230" w:type="dxa"/>
                        <w:tcBorders>
                          <w:top w:val="nil"/>
                          <w:left w:val="nil"/>
                          <w:bottom w:val="single" w:sz="4" w:space="0" w:color="auto"/>
                          <w:right w:val="nil"/>
                        </w:tcBorders>
                        <w:shd w:val="clear" w:color="auto" w:fill="FFFFFF"/>
                      </w:tcPr>
                      <w:p w14:paraId="556651CC" w14:textId="77777777" w:rsidR="00667848" w:rsidRPr="00610022" w:rsidRDefault="00667848" w:rsidP="0030280E">
                        <w:pPr>
                          <w:autoSpaceDE w:val="0"/>
                          <w:autoSpaceDN w:val="0"/>
                          <w:adjustRightInd w:val="0"/>
                          <w:spacing w:after="0" w:line="276" w:lineRule="auto"/>
                          <w:ind w:left="60" w:right="60"/>
                          <w:jc w:val="both"/>
                          <w:rPr>
                            <w:rFonts w:ascii="Times New Roman" w:hAnsi="Times New Roman" w:cs="Times New Roman"/>
                            <w:color w:val="000000"/>
                            <w:szCs w:val="24"/>
                          </w:rPr>
                        </w:pPr>
                        <w:r w:rsidRPr="00610022">
                          <w:rPr>
                            <w:rFonts w:ascii="Times New Roman" w:hAnsi="Times New Roman" w:cs="Times New Roman"/>
                            <w:color w:val="000000"/>
                            <w:szCs w:val="24"/>
                          </w:rPr>
                          <w:t>Total</w:t>
                        </w:r>
                      </w:p>
                    </w:tc>
                    <w:tc>
                      <w:tcPr>
                        <w:tcW w:w="1404" w:type="dxa"/>
                        <w:tcBorders>
                          <w:top w:val="nil"/>
                          <w:left w:val="nil"/>
                          <w:bottom w:val="single" w:sz="4" w:space="0" w:color="auto"/>
                          <w:right w:val="nil"/>
                        </w:tcBorders>
                        <w:shd w:val="clear" w:color="auto" w:fill="FFFFFF"/>
                        <w:vAlign w:val="center"/>
                      </w:tcPr>
                      <w:p w14:paraId="515CDC78" w14:textId="77777777" w:rsidR="00667848" w:rsidRPr="00610022" w:rsidRDefault="00667848" w:rsidP="0030280E">
                        <w:pPr>
                          <w:autoSpaceDE w:val="0"/>
                          <w:autoSpaceDN w:val="0"/>
                          <w:adjustRightInd w:val="0"/>
                          <w:spacing w:after="0" w:line="276" w:lineRule="auto"/>
                          <w:ind w:left="60" w:right="60"/>
                          <w:jc w:val="both"/>
                          <w:rPr>
                            <w:rFonts w:ascii="Times New Roman" w:hAnsi="Times New Roman" w:cs="Times New Roman"/>
                            <w:color w:val="000000"/>
                            <w:szCs w:val="24"/>
                          </w:rPr>
                        </w:pPr>
                        <w:r w:rsidRPr="00610022">
                          <w:rPr>
                            <w:rFonts w:ascii="Times New Roman" w:hAnsi="Times New Roman" w:cs="Times New Roman"/>
                            <w:color w:val="000000"/>
                            <w:szCs w:val="24"/>
                          </w:rPr>
                          <w:t>769.162</w:t>
                        </w:r>
                      </w:p>
                    </w:tc>
                    <w:tc>
                      <w:tcPr>
                        <w:tcW w:w="979" w:type="dxa"/>
                        <w:tcBorders>
                          <w:top w:val="nil"/>
                          <w:left w:val="nil"/>
                          <w:bottom w:val="single" w:sz="4" w:space="0" w:color="auto"/>
                          <w:right w:val="nil"/>
                        </w:tcBorders>
                        <w:shd w:val="clear" w:color="auto" w:fill="FFFFFF"/>
                        <w:vAlign w:val="center"/>
                      </w:tcPr>
                      <w:p w14:paraId="7282CDDE" w14:textId="77777777" w:rsidR="00667848" w:rsidRPr="00610022" w:rsidRDefault="00667848" w:rsidP="0030280E">
                        <w:pPr>
                          <w:autoSpaceDE w:val="0"/>
                          <w:autoSpaceDN w:val="0"/>
                          <w:adjustRightInd w:val="0"/>
                          <w:spacing w:after="0" w:line="276" w:lineRule="auto"/>
                          <w:ind w:left="60" w:right="60"/>
                          <w:jc w:val="both"/>
                          <w:rPr>
                            <w:rFonts w:ascii="Times New Roman" w:hAnsi="Times New Roman" w:cs="Times New Roman"/>
                            <w:color w:val="000000"/>
                            <w:szCs w:val="24"/>
                          </w:rPr>
                        </w:pPr>
                        <w:r w:rsidRPr="00610022">
                          <w:rPr>
                            <w:rFonts w:ascii="Times New Roman" w:hAnsi="Times New Roman" w:cs="Times New Roman"/>
                            <w:color w:val="000000"/>
                            <w:szCs w:val="24"/>
                          </w:rPr>
                          <w:t>339</w:t>
                        </w:r>
                      </w:p>
                    </w:tc>
                    <w:tc>
                      <w:tcPr>
                        <w:tcW w:w="1346" w:type="dxa"/>
                        <w:tcBorders>
                          <w:top w:val="nil"/>
                          <w:left w:val="nil"/>
                          <w:bottom w:val="single" w:sz="4" w:space="0" w:color="auto"/>
                          <w:right w:val="nil"/>
                        </w:tcBorders>
                        <w:shd w:val="clear" w:color="auto" w:fill="FFFFFF"/>
                        <w:vAlign w:val="center"/>
                      </w:tcPr>
                      <w:p w14:paraId="1F20BB88" w14:textId="77777777" w:rsidR="00667848" w:rsidRPr="00610022" w:rsidRDefault="00667848" w:rsidP="0030280E">
                        <w:pPr>
                          <w:autoSpaceDE w:val="0"/>
                          <w:autoSpaceDN w:val="0"/>
                          <w:adjustRightInd w:val="0"/>
                          <w:spacing w:after="0" w:line="276" w:lineRule="auto"/>
                          <w:jc w:val="both"/>
                          <w:rPr>
                            <w:rFonts w:ascii="Times New Roman" w:hAnsi="Times New Roman" w:cs="Times New Roman"/>
                            <w:szCs w:val="24"/>
                          </w:rPr>
                        </w:pPr>
                      </w:p>
                    </w:tc>
                    <w:tc>
                      <w:tcPr>
                        <w:tcW w:w="979" w:type="dxa"/>
                        <w:tcBorders>
                          <w:top w:val="nil"/>
                          <w:left w:val="nil"/>
                          <w:bottom w:val="single" w:sz="4" w:space="0" w:color="auto"/>
                          <w:right w:val="nil"/>
                        </w:tcBorders>
                        <w:shd w:val="clear" w:color="auto" w:fill="FFFFFF"/>
                        <w:vAlign w:val="center"/>
                      </w:tcPr>
                      <w:p w14:paraId="45C709E0" w14:textId="77777777" w:rsidR="00667848" w:rsidRPr="00610022" w:rsidRDefault="00667848" w:rsidP="0030280E">
                        <w:pPr>
                          <w:autoSpaceDE w:val="0"/>
                          <w:autoSpaceDN w:val="0"/>
                          <w:adjustRightInd w:val="0"/>
                          <w:spacing w:after="0" w:line="276" w:lineRule="auto"/>
                          <w:jc w:val="both"/>
                          <w:rPr>
                            <w:rFonts w:ascii="Times New Roman" w:hAnsi="Times New Roman" w:cs="Times New Roman"/>
                          </w:rPr>
                        </w:pPr>
                      </w:p>
                    </w:tc>
                    <w:tc>
                      <w:tcPr>
                        <w:tcW w:w="1550" w:type="dxa"/>
                        <w:tcBorders>
                          <w:top w:val="nil"/>
                          <w:left w:val="nil"/>
                          <w:bottom w:val="single" w:sz="4" w:space="0" w:color="auto"/>
                          <w:right w:val="nil"/>
                        </w:tcBorders>
                        <w:shd w:val="clear" w:color="auto" w:fill="FFFFFF"/>
                        <w:vAlign w:val="center"/>
                      </w:tcPr>
                      <w:p w14:paraId="7FD2BC6C" w14:textId="77777777" w:rsidR="00667848" w:rsidRPr="00610022" w:rsidRDefault="00667848" w:rsidP="0030280E">
                        <w:pPr>
                          <w:autoSpaceDE w:val="0"/>
                          <w:autoSpaceDN w:val="0"/>
                          <w:adjustRightInd w:val="0"/>
                          <w:spacing w:after="0" w:line="276" w:lineRule="auto"/>
                          <w:jc w:val="both"/>
                          <w:rPr>
                            <w:rFonts w:ascii="Times New Roman" w:hAnsi="Times New Roman" w:cs="Times New Roman"/>
                          </w:rPr>
                        </w:pPr>
                      </w:p>
                    </w:tc>
                  </w:tr>
                  <w:tr w:rsidR="00667848" w:rsidRPr="00610022" w14:paraId="59E49598" w14:textId="77777777" w:rsidTr="00EF6949">
                    <w:trPr>
                      <w:cantSplit/>
                      <w:trHeight w:val="165"/>
                    </w:trPr>
                    <w:tc>
                      <w:tcPr>
                        <w:tcW w:w="8190" w:type="dxa"/>
                        <w:gridSpan w:val="7"/>
                        <w:tcBorders>
                          <w:top w:val="single" w:sz="4" w:space="0" w:color="auto"/>
                          <w:left w:val="nil"/>
                          <w:bottom w:val="nil"/>
                          <w:right w:val="nil"/>
                        </w:tcBorders>
                        <w:shd w:val="clear" w:color="auto" w:fill="FFFFFF"/>
                      </w:tcPr>
                      <w:p w14:paraId="0137EF51" w14:textId="77777777" w:rsidR="00667848" w:rsidRPr="00610022" w:rsidRDefault="00667848" w:rsidP="0030280E">
                        <w:pPr>
                          <w:autoSpaceDE w:val="0"/>
                          <w:autoSpaceDN w:val="0"/>
                          <w:adjustRightInd w:val="0"/>
                          <w:spacing w:after="0" w:line="276" w:lineRule="auto"/>
                          <w:ind w:left="360" w:right="60"/>
                          <w:jc w:val="both"/>
                          <w:rPr>
                            <w:rFonts w:ascii="Times New Roman" w:hAnsi="Times New Roman" w:cs="Times New Roman"/>
                            <w:color w:val="000000"/>
                            <w:szCs w:val="24"/>
                          </w:rPr>
                        </w:pPr>
                        <w:r w:rsidRPr="00610022">
                          <w:rPr>
                            <w:rFonts w:ascii="Times New Roman" w:hAnsi="Times New Roman" w:cs="Times New Roman"/>
                            <w:color w:val="000000"/>
                            <w:szCs w:val="24"/>
                          </w:rPr>
                          <w:t>a. Independent Variable: Financial products</w:t>
                        </w:r>
                      </w:p>
                    </w:tc>
                  </w:tr>
                  <w:tr w:rsidR="00667848" w:rsidRPr="00610022" w14:paraId="459C7157" w14:textId="77777777" w:rsidTr="00EF6949">
                    <w:trPr>
                      <w:cantSplit/>
                      <w:trHeight w:val="165"/>
                    </w:trPr>
                    <w:tc>
                      <w:tcPr>
                        <w:tcW w:w="8190" w:type="dxa"/>
                        <w:gridSpan w:val="7"/>
                        <w:tcBorders>
                          <w:top w:val="nil"/>
                          <w:left w:val="nil"/>
                          <w:bottom w:val="nil"/>
                          <w:right w:val="nil"/>
                        </w:tcBorders>
                        <w:shd w:val="clear" w:color="auto" w:fill="FFFFFF"/>
                      </w:tcPr>
                      <w:p w14:paraId="314BD7A4" w14:textId="77777777" w:rsidR="00667848" w:rsidRPr="00610022" w:rsidRDefault="00667848" w:rsidP="0030280E">
                        <w:pPr>
                          <w:autoSpaceDE w:val="0"/>
                          <w:autoSpaceDN w:val="0"/>
                          <w:adjustRightInd w:val="0"/>
                          <w:spacing w:after="0" w:line="276" w:lineRule="auto"/>
                          <w:ind w:left="360" w:right="60"/>
                          <w:jc w:val="both"/>
                          <w:rPr>
                            <w:rFonts w:ascii="Times New Roman" w:hAnsi="Times New Roman" w:cs="Times New Roman"/>
                            <w:color w:val="000000"/>
                            <w:szCs w:val="24"/>
                          </w:rPr>
                        </w:pPr>
                        <w:r w:rsidRPr="00610022">
                          <w:rPr>
                            <w:rFonts w:ascii="Times New Roman" w:hAnsi="Times New Roman" w:cs="Times New Roman"/>
                            <w:color w:val="000000"/>
                            <w:szCs w:val="24"/>
                          </w:rPr>
                          <w:t>b. Predictors: Financial products (Constant), Accountability, Profitability</w:t>
                        </w:r>
                      </w:p>
                    </w:tc>
                  </w:tr>
                </w:tbl>
                <w:p w14:paraId="1DB4EA61" w14:textId="77777777" w:rsidR="00667848" w:rsidRPr="00610022" w:rsidRDefault="00667848" w:rsidP="0030280E">
                  <w:pPr>
                    <w:autoSpaceDE w:val="0"/>
                    <w:autoSpaceDN w:val="0"/>
                    <w:adjustRightInd w:val="0"/>
                    <w:spacing w:after="0" w:line="276" w:lineRule="auto"/>
                    <w:ind w:right="60"/>
                    <w:jc w:val="both"/>
                    <w:rPr>
                      <w:rFonts w:ascii="Times New Roman" w:hAnsi="Times New Roman" w:cs="Times New Roman"/>
                      <w:color w:val="000000"/>
                      <w:szCs w:val="24"/>
                    </w:rPr>
                  </w:pPr>
                </w:p>
              </w:tc>
            </w:tr>
          </w:tbl>
          <w:p w14:paraId="792FFF3C" w14:textId="77777777" w:rsidR="00667848" w:rsidRPr="00610022" w:rsidRDefault="00667848" w:rsidP="00EF6949">
            <w:pPr>
              <w:spacing w:after="0" w:line="276" w:lineRule="auto"/>
              <w:rPr>
                <w:rFonts w:ascii="Times New Roman" w:hAnsi="Times New Roman" w:cs="Times New Roman"/>
                <w:szCs w:val="24"/>
              </w:rPr>
            </w:pPr>
          </w:p>
        </w:tc>
      </w:tr>
      <w:tr w:rsidR="00667848" w:rsidRPr="00610022" w14:paraId="3595FAFE" w14:textId="77777777" w:rsidTr="00EF6949">
        <w:trPr>
          <w:cantSplit/>
          <w:trHeight w:val="300"/>
        </w:trPr>
        <w:tc>
          <w:tcPr>
            <w:tcW w:w="8640" w:type="dxa"/>
            <w:tcBorders>
              <w:top w:val="nil"/>
              <w:left w:val="nil"/>
              <w:bottom w:val="nil"/>
              <w:right w:val="nil"/>
            </w:tcBorders>
            <w:shd w:val="clear" w:color="auto" w:fill="FFFFFF"/>
            <w:vAlign w:val="center"/>
          </w:tcPr>
          <w:p w14:paraId="0C2654F5"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b/>
                <w:bCs/>
                <w:szCs w:val="24"/>
                <w:lang w:eastAsia="zh-CN"/>
              </w:rPr>
            </w:pPr>
          </w:p>
        </w:tc>
      </w:tr>
      <w:tr w:rsidR="00667848" w:rsidRPr="00610022" w14:paraId="5E51AE30" w14:textId="77777777" w:rsidTr="00EF6949">
        <w:trPr>
          <w:cantSplit/>
          <w:trHeight w:val="300"/>
        </w:trPr>
        <w:tc>
          <w:tcPr>
            <w:tcW w:w="8640" w:type="dxa"/>
            <w:tcBorders>
              <w:top w:val="nil"/>
              <w:left w:val="nil"/>
              <w:bottom w:val="nil"/>
              <w:right w:val="nil"/>
            </w:tcBorders>
            <w:shd w:val="clear" w:color="auto" w:fill="FFFFFF"/>
            <w:vAlign w:val="center"/>
          </w:tcPr>
          <w:p w14:paraId="55CAC0C2" w14:textId="77777777" w:rsidR="00667848" w:rsidRPr="00610022" w:rsidRDefault="00667848" w:rsidP="00EF6949">
            <w:pPr>
              <w:autoSpaceDE w:val="0"/>
              <w:autoSpaceDN w:val="0"/>
              <w:adjustRightInd w:val="0"/>
              <w:spacing w:after="0" w:line="276" w:lineRule="auto"/>
              <w:ind w:left="360"/>
              <w:rPr>
                <w:rFonts w:ascii="Times New Roman" w:eastAsia="DengXian" w:hAnsi="Times New Roman" w:cs="Times New Roman"/>
                <w:b/>
                <w:bCs/>
                <w:szCs w:val="24"/>
                <w:lang w:eastAsia="zh-CN"/>
              </w:rPr>
            </w:pPr>
          </w:p>
        </w:tc>
      </w:tr>
    </w:tbl>
    <w:p w14:paraId="7E944DDC" w14:textId="77777777" w:rsidR="00667848" w:rsidRPr="00610022" w:rsidRDefault="00667848" w:rsidP="00667848">
      <w:pPr>
        <w:autoSpaceDE w:val="0"/>
        <w:autoSpaceDN w:val="0"/>
        <w:adjustRightInd w:val="0"/>
        <w:spacing w:after="0" w:line="276" w:lineRule="auto"/>
        <w:jc w:val="both"/>
        <w:rPr>
          <w:rFonts w:ascii="Times New Roman" w:hAnsi="Times New Roman" w:cs="Times New Roman"/>
          <w:szCs w:val="24"/>
        </w:rPr>
      </w:pPr>
      <w:r>
        <w:rPr>
          <w:rFonts w:ascii="Times New Roman" w:hAnsi="Times New Roman" w:hint="cs"/>
          <w:cs/>
        </w:rPr>
        <w:t xml:space="preserve">          </w:t>
      </w:r>
      <w:r w:rsidRPr="00610022">
        <w:rPr>
          <w:rFonts w:ascii="Times New Roman" w:hAnsi="Times New Roman" w:cs="Times New Roman"/>
          <w:szCs w:val="24"/>
        </w:rPr>
        <w:t>The ANOVA indicated that there was significant (p&lt;0.05) relationship between the dependent variable and independent variable. There is no significant variation between independent and dependent variable with (F = 2.230).</w:t>
      </w:r>
    </w:p>
    <w:tbl>
      <w:tblPr>
        <w:tblW w:w="87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2504"/>
        <w:gridCol w:w="1013"/>
        <w:gridCol w:w="1134"/>
        <w:gridCol w:w="1543"/>
        <w:gridCol w:w="810"/>
        <w:gridCol w:w="990"/>
      </w:tblGrid>
      <w:tr w:rsidR="00667848" w:rsidRPr="00610022" w14:paraId="6DB15BCA" w14:textId="77777777" w:rsidTr="00EF6949">
        <w:trPr>
          <w:cantSplit/>
        </w:trPr>
        <w:tc>
          <w:tcPr>
            <w:tcW w:w="8730" w:type="dxa"/>
            <w:gridSpan w:val="7"/>
            <w:tcBorders>
              <w:top w:val="nil"/>
              <w:left w:val="nil"/>
              <w:bottom w:val="single" w:sz="4" w:space="0" w:color="auto"/>
              <w:right w:val="nil"/>
            </w:tcBorders>
            <w:shd w:val="clear" w:color="auto" w:fill="FFFFFF"/>
            <w:vAlign w:val="center"/>
          </w:tcPr>
          <w:p w14:paraId="1A7BFCBE" w14:textId="77777777" w:rsidR="00667848" w:rsidRPr="00610022" w:rsidRDefault="00667848" w:rsidP="00EF6949">
            <w:pPr>
              <w:autoSpaceDE w:val="0"/>
              <w:autoSpaceDN w:val="0"/>
              <w:adjustRightInd w:val="0"/>
              <w:spacing w:after="0" w:line="276" w:lineRule="auto"/>
              <w:ind w:right="60"/>
              <w:jc w:val="both"/>
              <w:rPr>
                <w:rFonts w:ascii="Times New Roman" w:hAnsi="Times New Roman" w:cs="Times New Roman"/>
                <w:b/>
                <w:bCs/>
                <w:color w:val="000000"/>
                <w:szCs w:val="24"/>
              </w:rPr>
            </w:pPr>
          </w:p>
          <w:p w14:paraId="219BB667" w14:textId="77777777" w:rsidR="00667848" w:rsidRPr="00610022" w:rsidRDefault="00667848" w:rsidP="00EF6949">
            <w:pPr>
              <w:autoSpaceDE w:val="0"/>
              <w:autoSpaceDN w:val="0"/>
              <w:adjustRightInd w:val="0"/>
              <w:spacing w:after="0" w:line="276" w:lineRule="auto"/>
              <w:ind w:right="60"/>
              <w:jc w:val="both"/>
              <w:rPr>
                <w:rFonts w:ascii="Times New Roman" w:hAnsi="Times New Roman" w:cs="Times New Roman"/>
                <w:color w:val="000000"/>
              </w:rPr>
            </w:pPr>
            <w:r w:rsidRPr="00610022">
              <w:rPr>
                <w:rFonts w:ascii="Times New Roman" w:hAnsi="Times New Roman" w:cs="Times New Roman"/>
                <w:b/>
                <w:bCs/>
                <w:color w:val="000000"/>
                <w:szCs w:val="24"/>
              </w:rPr>
              <w:t>Table 18: Regression Model</w:t>
            </w:r>
          </w:p>
        </w:tc>
      </w:tr>
      <w:tr w:rsidR="00667848" w:rsidRPr="00610022" w14:paraId="3A8FBD6E" w14:textId="77777777" w:rsidTr="00EF6949">
        <w:trPr>
          <w:cantSplit/>
        </w:trPr>
        <w:tc>
          <w:tcPr>
            <w:tcW w:w="3240" w:type="dxa"/>
            <w:gridSpan w:val="2"/>
            <w:vMerge w:val="restart"/>
            <w:tcBorders>
              <w:top w:val="single" w:sz="4" w:space="0" w:color="auto"/>
              <w:left w:val="nil"/>
              <w:bottom w:val="single" w:sz="4" w:space="0" w:color="auto"/>
              <w:right w:val="nil"/>
            </w:tcBorders>
            <w:shd w:val="clear" w:color="auto" w:fill="FFFFFF"/>
            <w:vAlign w:val="bottom"/>
          </w:tcPr>
          <w:p w14:paraId="481B546F"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b/>
                <w:color w:val="000000"/>
              </w:rPr>
            </w:pPr>
            <w:r w:rsidRPr="00610022">
              <w:rPr>
                <w:rFonts w:ascii="Times New Roman" w:hAnsi="Times New Roman" w:cs="Times New Roman"/>
                <w:b/>
                <w:color w:val="000000"/>
              </w:rPr>
              <w:t>Model</w:t>
            </w:r>
          </w:p>
        </w:tc>
        <w:tc>
          <w:tcPr>
            <w:tcW w:w="2147" w:type="dxa"/>
            <w:gridSpan w:val="2"/>
            <w:tcBorders>
              <w:top w:val="single" w:sz="4" w:space="0" w:color="auto"/>
              <w:left w:val="nil"/>
              <w:bottom w:val="single" w:sz="4" w:space="0" w:color="auto"/>
              <w:right w:val="nil"/>
            </w:tcBorders>
            <w:shd w:val="clear" w:color="auto" w:fill="FFFFFF"/>
            <w:vAlign w:val="bottom"/>
          </w:tcPr>
          <w:p w14:paraId="5B83107F"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b/>
                <w:color w:val="000000"/>
              </w:rPr>
            </w:pPr>
            <w:r w:rsidRPr="00610022">
              <w:rPr>
                <w:rFonts w:ascii="Times New Roman" w:hAnsi="Times New Roman" w:cs="Times New Roman"/>
                <w:b/>
                <w:color w:val="000000"/>
              </w:rPr>
              <w:t>Unstandardized Coefficients</w:t>
            </w:r>
          </w:p>
        </w:tc>
        <w:tc>
          <w:tcPr>
            <w:tcW w:w="1543" w:type="dxa"/>
            <w:tcBorders>
              <w:top w:val="single" w:sz="4" w:space="0" w:color="auto"/>
              <w:left w:val="nil"/>
              <w:bottom w:val="single" w:sz="4" w:space="0" w:color="auto"/>
              <w:right w:val="nil"/>
            </w:tcBorders>
            <w:shd w:val="clear" w:color="auto" w:fill="FFFFFF"/>
            <w:vAlign w:val="bottom"/>
          </w:tcPr>
          <w:p w14:paraId="4E1CC0BC"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b/>
                <w:color w:val="000000"/>
              </w:rPr>
            </w:pPr>
            <w:r w:rsidRPr="00610022">
              <w:rPr>
                <w:rFonts w:ascii="Times New Roman" w:hAnsi="Times New Roman" w:cs="Times New Roman"/>
                <w:b/>
                <w:color w:val="000000"/>
              </w:rPr>
              <w:t>Standardized Coefficients</w:t>
            </w:r>
          </w:p>
        </w:tc>
        <w:tc>
          <w:tcPr>
            <w:tcW w:w="810" w:type="dxa"/>
            <w:vMerge w:val="restart"/>
            <w:tcBorders>
              <w:top w:val="single" w:sz="4" w:space="0" w:color="auto"/>
              <w:left w:val="nil"/>
              <w:bottom w:val="nil"/>
              <w:right w:val="nil"/>
            </w:tcBorders>
            <w:shd w:val="clear" w:color="auto" w:fill="FFFFFF"/>
            <w:vAlign w:val="bottom"/>
          </w:tcPr>
          <w:p w14:paraId="401ADC04"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b/>
                <w:color w:val="000000"/>
              </w:rPr>
            </w:pPr>
            <w:r w:rsidRPr="00610022">
              <w:rPr>
                <w:rFonts w:ascii="Times New Roman" w:hAnsi="Times New Roman" w:cs="Times New Roman"/>
                <w:b/>
                <w:color w:val="000000"/>
              </w:rPr>
              <w:t>t</w:t>
            </w:r>
          </w:p>
        </w:tc>
        <w:tc>
          <w:tcPr>
            <w:tcW w:w="990" w:type="dxa"/>
            <w:vMerge w:val="restart"/>
            <w:tcBorders>
              <w:top w:val="single" w:sz="4" w:space="0" w:color="auto"/>
              <w:left w:val="nil"/>
              <w:bottom w:val="nil"/>
              <w:right w:val="nil"/>
            </w:tcBorders>
            <w:shd w:val="clear" w:color="auto" w:fill="FFFFFF"/>
            <w:vAlign w:val="bottom"/>
          </w:tcPr>
          <w:p w14:paraId="6177589F" w14:textId="77777777" w:rsidR="00667848" w:rsidRPr="00610022" w:rsidRDefault="00667848" w:rsidP="00EF6949">
            <w:pPr>
              <w:autoSpaceDE w:val="0"/>
              <w:autoSpaceDN w:val="0"/>
              <w:adjustRightInd w:val="0"/>
              <w:spacing w:after="0" w:line="276" w:lineRule="auto"/>
              <w:ind w:left="60" w:right="60"/>
              <w:jc w:val="center"/>
              <w:rPr>
                <w:rFonts w:ascii="Times New Roman" w:hAnsi="Times New Roman" w:cs="Times New Roman"/>
                <w:b/>
                <w:color w:val="000000"/>
              </w:rPr>
            </w:pPr>
            <w:r w:rsidRPr="00610022">
              <w:rPr>
                <w:rFonts w:ascii="Times New Roman" w:hAnsi="Times New Roman" w:cs="Times New Roman"/>
                <w:b/>
                <w:color w:val="000000"/>
              </w:rPr>
              <w:t>Sig.</w:t>
            </w:r>
          </w:p>
        </w:tc>
      </w:tr>
      <w:tr w:rsidR="00667848" w:rsidRPr="00610022" w14:paraId="33BE8EE2" w14:textId="77777777" w:rsidTr="00EF6949">
        <w:trPr>
          <w:cantSplit/>
        </w:trPr>
        <w:tc>
          <w:tcPr>
            <w:tcW w:w="3240" w:type="dxa"/>
            <w:gridSpan w:val="2"/>
            <w:vMerge/>
            <w:tcBorders>
              <w:top w:val="single" w:sz="4" w:space="0" w:color="auto"/>
              <w:left w:val="nil"/>
              <w:bottom w:val="single" w:sz="4" w:space="0" w:color="auto"/>
              <w:right w:val="nil"/>
            </w:tcBorders>
            <w:shd w:val="clear" w:color="auto" w:fill="FFFFFF"/>
            <w:vAlign w:val="bottom"/>
          </w:tcPr>
          <w:p w14:paraId="3762ED7E" w14:textId="77777777" w:rsidR="00667848" w:rsidRPr="00610022" w:rsidRDefault="00667848" w:rsidP="00EF6949">
            <w:pPr>
              <w:autoSpaceDE w:val="0"/>
              <w:autoSpaceDN w:val="0"/>
              <w:adjustRightInd w:val="0"/>
              <w:spacing w:after="0" w:line="276" w:lineRule="auto"/>
              <w:jc w:val="both"/>
              <w:rPr>
                <w:rFonts w:ascii="Times New Roman" w:hAnsi="Times New Roman" w:cs="Times New Roman"/>
                <w:color w:val="000000"/>
              </w:rPr>
            </w:pPr>
          </w:p>
        </w:tc>
        <w:tc>
          <w:tcPr>
            <w:tcW w:w="1013" w:type="dxa"/>
            <w:tcBorders>
              <w:top w:val="single" w:sz="4" w:space="0" w:color="auto"/>
              <w:left w:val="nil"/>
              <w:bottom w:val="single" w:sz="4" w:space="0" w:color="auto"/>
              <w:right w:val="nil"/>
            </w:tcBorders>
            <w:shd w:val="clear" w:color="auto" w:fill="FFFFFF"/>
            <w:vAlign w:val="bottom"/>
          </w:tcPr>
          <w:p w14:paraId="693DCE04"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B</w:t>
            </w:r>
          </w:p>
        </w:tc>
        <w:tc>
          <w:tcPr>
            <w:tcW w:w="1134" w:type="dxa"/>
            <w:tcBorders>
              <w:top w:val="single" w:sz="4" w:space="0" w:color="auto"/>
              <w:left w:val="nil"/>
              <w:bottom w:val="single" w:sz="4" w:space="0" w:color="auto"/>
              <w:right w:val="nil"/>
            </w:tcBorders>
            <w:shd w:val="clear" w:color="auto" w:fill="FFFFFF"/>
            <w:vAlign w:val="bottom"/>
          </w:tcPr>
          <w:p w14:paraId="03156817"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Std. Error</w:t>
            </w:r>
          </w:p>
        </w:tc>
        <w:tc>
          <w:tcPr>
            <w:tcW w:w="1543" w:type="dxa"/>
            <w:tcBorders>
              <w:top w:val="single" w:sz="4" w:space="0" w:color="auto"/>
              <w:left w:val="nil"/>
              <w:bottom w:val="single" w:sz="4" w:space="0" w:color="auto"/>
              <w:right w:val="nil"/>
            </w:tcBorders>
            <w:shd w:val="clear" w:color="auto" w:fill="FFFFFF"/>
            <w:vAlign w:val="bottom"/>
          </w:tcPr>
          <w:p w14:paraId="6746FEC3"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Beta</w:t>
            </w:r>
          </w:p>
        </w:tc>
        <w:tc>
          <w:tcPr>
            <w:tcW w:w="810" w:type="dxa"/>
            <w:vMerge/>
            <w:tcBorders>
              <w:top w:val="nil"/>
              <w:left w:val="nil"/>
              <w:bottom w:val="nil"/>
              <w:right w:val="nil"/>
            </w:tcBorders>
            <w:shd w:val="clear" w:color="auto" w:fill="FFFFFF"/>
            <w:vAlign w:val="bottom"/>
          </w:tcPr>
          <w:p w14:paraId="29A878D4" w14:textId="77777777" w:rsidR="00667848" w:rsidRPr="00610022" w:rsidRDefault="00667848" w:rsidP="00EF6949">
            <w:pPr>
              <w:autoSpaceDE w:val="0"/>
              <w:autoSpaceDN w:val="0"/>
              <w:adjustRightInd w:val="0"/>
              <w:spacing w:after="0" w:line="276" w:lineRule="auto"/>
              <w:jc w:val="both"/>
              <w:rPr>
                <w:rFonts w:ascii="Times New Roman" w:hAnsi="Times New Roman" w:cs="Times New Roman"/>
                <w:color w:val="000000"/>
              </w:rPr>
            </w:pPr>
          </w:p>
        </w:tc>
        <w:tc>
          <w:tcPr>
            <w:tcW w:w="990" w:type="dxa"/>
            <w:vMerge/>
            <w:tcBorders>
              <w:top w:val="nil"/>
              <w:left w:val="nil"/>
              <w:bottom w:val="nil"/>
              <w:right w:val="nil"/>
            </w:tcBorders>
            <w:shd w:val="clear" w:color="auto" w:fill="FFFFFF"/>
            <w:vAlign w:val="bottom"/>
          </w:tcPr>
          <w:p w14:paraId="3F301C68" w14:textId="77777777" w:rsidR="00667848" w:rsidRPr="00610022" w:rsidRDefault="00667848" w:rsidP="00EF6949">
            <w:pPr>
              <w:autoSpaceDE w:val="0"/>
              <w:autoSpaceDN w:val="0"/>
              <w:adjustRightInd w:val="0"/>
              <w:spacing w:after="0" w:line="276" w:lineRule="auto"/>
              <w:jc w:val="both"/>
              <w:rPr>
                <w:rFonts w:ascii="Times New Roman" w:hAnsi="Times New Roman" w:cs="Times New Roman"/>
                <w:color w:val="000000"/>
              </w:rPr>
            </w:pPr>
          </w:p>
        </w:tc>
      </w:tr>
      <w:tr w:rsidR="00667848" w:rsidRPr="00610022" w14:paraId="79CF31C9" w14:textId="77777777" w:rsidTr="00EF6949">
        <w:trPr>
          <w:cantSplit/>
        </w:trPr>
        <w:tc>
          <w:tcPr>
            <w:tcW w:w="736" w:type="dxa"/>
            <w:vMerge w:val="restart"/>
            <w:tcBorders>
              <w:top w:val="single" w:sz="4" w:space="0" w:color="auto"/>
              <w:left w:val="nil"/>
              <w:bottom w:val="nil"/>
              <w:right w:val="nil"/>
            </w:tcBorders>
            <w:shd w:val="clear" w:color="auto" w:fill="FFFFFF"/>
          </w:tcPr>
          <w:p w14:paraId="307C4A6C"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1</w:t>
            </w:r>
          </w:p>
        </w:tc>
        <w:tc>
          <w:tcPr>
            <w:tcW w:w="2504" w:type="dxa"/>
            <w:tcBorders>
              <w:top w:val="single" w:sz="4" w:space="0" w:color="auto"/>
              <w:left w:val="nil"/>
              <w:bottom w:val="nil"/>
              <w:right w:val="nil"/>
            </w:tcBorders>
            <w:shd w:val="clear" w:color="auto" w:fill="FFFFFF"/>
          </w:tcPr>
          <w:p w14:paraId="2B3FCE4D" w14:textId="77777777" w:rsidR="00667848" w:rsidRPr="00610022" w:rsidRDefault="00667848" w:rsidP="00EF6949">
            <w:pPr>
              <w:autoSpaceDE w:val="0"/>
              <w:autoSpaceDN w:val="0"/>
              <w:adjustRightInd w:val="0"/>
              <w:spacing w:after="0" w:line="276" w:lineRule="auto"/>
              <w:ind w:right="60"/>
              <w:rPr>
                <w:rFonts w:ascii="Times New Roman" w:hAnsi="Times New Roman" w:cs="Times New Roman"/>
                <w:color w:val="000000"/>
              </w:rPr>
            </w:pPr>
            <w:r w:rsidRPr="00610022">
              <w:rPr>
                <w:rFonts w:ascii="Times New Roman" w:hAnsi="Times New Roman" w:cs="Times New Roman"/>
                <w:color w:val="000000"/>
              </w:rPr>
              <w:t>Financial</w:t>
            </w:r>
            <w:r>
              <w:rPr>
                <w:rFonts w:ascii="Times New Roman" w:hAnsi="Times New Roman" w:hint="cs"/>
                <w:color w:val="000000"/>
                <w:cs/>
              </w:rPr>
              <w:t xml:space="preserve"> </w:t>
            </w:r>
            <w:r w:rsidRPr="00610022">
              <w:rPr>
                <w:rFonts w:ascii="Times New Roman" w:hAnsi="Times New Roman" w:cs="Times New Roman"/>
                <w:color w:val="000000"/>
              </w:rPr>
              <w:t>products (Constant)</w:t>
            </w:r>
          </w:p>
        </w:tc>
        <w:tc>
          <w:tcPr>
            <w:tcW w:w="1013" w:type="dxa"/>
            <w:tcBorders>
              <w:top w:val="single" w:sz="4" w:space="0" w:color="auto"/>
              <w:left w:val="nil"/>
              <w:bottom w:val="nil"/>
              <w:right w:val="nil"/>
            </w:tcBorders>
            <w:shd w:val="clear" w:color="auto" w:fill="FFFFFF"/>
            <w:vAlign w:val="center"/>
          </w:tcPr>
          <w:p w14:paraId="49DA3B3C"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3.073</w:t>
            </w:r>
          </w:p>
        </w:tc>
        <w:tc>
          <w:tcPr>
            <w:tcW w:w="1134" w:type="dxa"/>
            <w:tcBorders>
              <w:top w:val="single" w:sz="4" w:space="0" w:color="auto"/>
              <w:left w:val="nil"/>
              <w:bottom w:val="nil"/>
              <w:right w:val="nil"/>
            </w:tcBorders>
            <w:shd w:val="clear" w:color="auto" w:fill="FFFFFF"/>
            <w:vAlign w:val="center"/>
          </w:tcPr>
          <w:p w14:paraId="541F4FC7"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.207</w:t>
            </w:r>
          </w:p>
        </w:tc>
        <w:tc>
          <w:tcPr>
            <w:tcW w:w="1543" w:type="dxa"/>
            <w:tcBorders>
              <w:top w:val="single" w:sz="4" w:space="0" w:color="auto"/>
              <w:left w:val="nil"/>
              <w:bottom w:val="nil"/>
              <w:right w:val="nil"/>
            </w:tcBorders>
            <w:shd w:val="clear" w:color="auto" w:fill="FFFFFF"/>
            <w:vAlign w:val="center"/>
          </w:tcPr>
          <w:p w14:paraId="50445D1C" w14:textId="77777777" w:rsidR="00667848" w:rsidRPr="00610022" w:rsidRDefault="00667848" w:rsidP="00EF6949">
            <w:pPr>
              <w:autoSpaceDE w:val="0"/>
              <w:autoSpaceDN w:val="0"/>
              <w:adjustRightInd w:val="0"/>
              <w:spacing w:after="0" w:line="276" w:lineRule="auto"/>
              <w:jc w:val="both"/>
              <w:rPr>
                <w:rFonts w:ascii="Times New Roman" w:hAnsi="Times New Roman" w:cs="Times New Roman"/>
              </w:rPr>
            </w:pPr>
          </w:p>
        </w:tc>
        <w:tc>
          <w:tcPr>
            <w:tcW w:w="810" w:type="dxa"/>
            <w:tcBorders>
              <w:top w:val="nil"/>
              <w:left w:val="nil"/>
              <w:bottom w:val="nil"/>
              <w:right w:val="nil"/>
            </w:tcBorders>
            <w:shd w:val="clear" w:color="auto" w:fill="FFFFFF"/>
            <w:vAlign w:val="center"/>
          </w:tcPr>
          <w:p w14:paraId="69B4D083"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14.882</w:t>
            </w:r>
          </w:p>
        </w:tc>
        <w:tc>
          <w:tcPr>
            <w:tcW w:w="990" w:type="dxa"/>
            <w:tcBorders>
              <w:top w:val="nil"/>
              <w:left w:val="nil"/>
              <w:bottom w:val="nil"/>
              <w:right w:val="nil"/>
            </w:tcBorders>
            <w:shd w:val="clear" w:color="auto" w:fill="FFFFFF"/>
            <w:vAlign w:val="center"/>
          </w:tcPr>
          <w:p w14:paraId="58B02D85"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.550</w:t>
            </w:r>
          </w:p>
        </w:tc>
      </w:tr>
      <w:tr w:rsidR="00667848" w:rsidRPr="00610022" w14:paraId="4CBFA5B3" w14:textId="77777777" w:rsidTr="00EF6949">
        <w:trPr>
          <w:cantSplit/>
        </w:trPr>
        <w:tc>
          <w:tcPr>
            <w:tcW w:w="736" w:type="dxa"/>
            <w:vMerge/>
            <w:tcBorders>
              <w:top w:val="nil"/>
              <w:left w:val="nil"/>
              <w:bottom w:val="nil"/>
              <w:right w:val="nil"/>
            </w:tcBorders>
            <w:shd w:val="clear" w:color="auto" w:fill="FFFFFF"/>
          </w:tcPr>
          <w:p w14:paraId="1CB5F07F" w14:textId="77777777" w:rsidR="00667848" w:rsidRPr="00610022" w:rsidRDefault="00667848" w:rsidP="00EF6949">
            <w:pPr>
              <w:autoSpaceDE w:val="0"/>
              <w:autoSpaceDN w:val="0"/>
              <w:adjustRightInd w:val="0"/>
              <w:spacing w:after="0" w:line="276" w:lineRule="auto"/>
              <w:jc w:val="both"/>
              <w:rPr>
                <w:rFonts w:ascii="Times New Roman" w:hAnsi="Times New Roman" w:cs="Times New Roman"/>
                <w:color w:val="000000"/>
              </w:rPr>
            </w:pPr>
          </w:p>
        </w:tc>
        <w:tc>
          <w:tcPr>
            <w:tcW w:w="2504" w:type="dxa"/>
            <w:tcBorders>
              <w:top w:val="nil"/>
              <w:left w:val="nil"/>
              <w:bottom w:val="nil"/>
              <w:right w:val="nil"/>
            </w:tcBorders>
            <w:shd w:val="clear" w:color="auto" w:fill="FFFFFF"/>
          </w:tcPr>
          <w:p w14:paraId="0AD7F103" w14:textId="77777777" w:rsidR="00667848" w:rsidRPr="00610022" w:rsidRDefault="00667848" w:rsidP="00EF6949">
            <w:pPr>
              <w:autoSpaceDE w:val="0"/>
              <w:autoSpaceDN w:val="0"/>
              <w:adjustRightInd w:val="0"/>
              <w:spacing w:after="0" w:line="276" w:lineRule="auto"/>
              <w:ind w:right="60"/>
              <w:jc w:val="both"/>
              <w:rPr>
                <w:rFonts w:ascii="Times New Roman" w:hAnsi="Times New Roman" w:cs="Times New Roman"/>
                <w:color w:val="000000"/>
              </w:rPr>
            </w:pPr>
            <w:r w:rsidRPr="00610022">
              <w:rPr>
                <w:rFonts w:ascii="Times New Roman" w:hAnsi="Times New Roman" w:cs="Times New Roman"/>
                <w:color w:val="000000"/>
              </w:rPr>
              <w:t>Profitability</w:t>
            </w:r>
          </w:p>
        </w:tc>
        <w:tc>
          <w:tcPr>
            <w:tcW w:w="1013" w:type="dxa"/>
            <w:tcBorders>
              <w:top w:val="nil"/>
              <w:left w:val="nil"/>
              <w:bottom w:val="nil"/>
              <w:right w:val="nil"/>
            </w:tcBorders>
            <w:shd w:val="clear" w:color="auto" w:fill="FFFFFF"/>
            <w:vAlign w:val="center"/>
          </w:tcPr>
          <w:p w14:paraId="1945AE66"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.040</w:t>
            </w:r>
          </w:p>
        </w:tc>
        <w:tc>
          <w:tcPr>
            <w:tcW w:w="1134" w:type="dxa"/>
            <w:tcBorders>
              <w:top w:val="nil"/>
              <w:left w:val="nil"/>
              <w:bottom w:val="nil"/>
              <w:right w:val="nil"/>
            </w:tcBorders>
            <w:shd w:val="clear" w:color="auto" w:fill="FFFFFF"/>
            <w:vAlign w:val="center"/>
          </w:tcPr>
          <w:p w14:paraId="21403C46"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.059</w:t>
            </w:r>
          </w:p>
        </w:tc>
        <w:tc>
          <w:tcPr>
            <w:tcW w:w="1543" w:type="dxa"/>
            <w:tcBorders>
              <w:top w:val="nil"/>
              <w:left w:val="nil"/>
              <w:bottom w:val="nil"/>
              <w:right w:val="nil"/>
            </w:tcBorders>
            <w:shd w:val="clear" w:color="auto" w:fill="FFFFFF"/>
            <w:vAlign w:val="center"/>
          </w:tcPr>
          <w:p w14:paraId="38550C44"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.037</w:t>
            </w:r>
          </w:p>
        </w:tc>
        <w:tc>
          <w:tcPr>
            <w:tcW w:w="810" w:type="dxa"/>
            <w:tcBorders>
              <w:top w:val="nil"/>
              <w:left w:val="nil"/>
              <w:bottom w:val="nil"/>
              <w:right w:val="nil"/>
            </w:tcBorders>
            <w:shd w:val="clear" w:color="auto" w:fill="FFFFFF"/>
            <w:vAlign w:val="center"/>
          </w:tcPr>
          <w:p w14:paraId="31C46771"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.677</w:t>
            </w:r>
          </w:p>
        </w:tc>
        <w:tc>
          <w:tcPr>
            <w:tcW w:w="990" w:type="dxa"/>
            <w:tcBorders>
              <w:top w:val="nil"/>
              <w:left w:val="nil"/>
              <w:bottom w:val="nil"/>
              <w:right w:val="nil"/>
            </w:tcBorders>
            <w:shd w:val="clear" w:color="auto" w:fill="FFFFFF"/>
            <w:vAlign w:val="center"/>
          </w:tcPr>
          <w:p w14:paraId="56C1329D"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.599</w:t>
            </w:r>
          </w:p>
        </w:tc>
      </w:tr>
      <w:tr w:rsidR="00667848" w:rsidRPr="00610022" w14:paraId="11DDB9D5" w14:textId="77777777" w:rsidTr="00EF6949">
        <w:trPr>
          <w:cantSplit/>
        </w:trPr>
        <w:tc>
          <w:tcPr>
            <w:tcW w:w="736" w:type="dxa"/>
            <w:vMerge/>
            <w:tcBorders>
              <w:top w:val="nil"/>
              <w:left w:val="nil"/>
              <w:bottom w:val="single" w:sz="4" w:space="0" w:color="auto"/>
              <w:right w:val="nil"/>
            </w:tcBorders>
            <w:shd w:val="clear" w:color="auto" w:fill="FFFFFF"/>
          </w:tcPr>
          <w:p w14:paraId="6F4496BF" w14:textId="77777777" w:rsidR="00667848" w:rsidRPr="00610022" w:rsidRDefault="00667848" w:rsidP="00EF6949">
            <w:pPr>
              <w:autoSpaceDE w:val="0"/>
              <w:autoSpaceDN w:val="0"/>
              <w:adjustRightInd w:val="0"/>
              <w:spacing w:after="0" w:line="276" w:lineRule="auto"/>
              <w:jc w:val="both"/>
              <w:rPr>
                <w:rFonts w:ascii="Times New Roman" w:hAnsi="Times New Roman" w:cs="Times New Roman"/>
                <w:color w:val="000000"/>
              </w:rPr>
            </w:pPr>
          </w:p>
        </w:tc>
        <w:tc>
          <w:tcPr>
            <w:tcW w:w="2504" w:type="dxa"/>
            <w:tcBorders>
              <w:top w:val="nil"/>
              <w:left w:val="nil"/>
              <w:bottom w:val="single" w:sz="4" w:space="0" w:color="auto"/>
              <w:right w:val="nil"/>
            </w:tcBorders>
            <w:shd w:val="clear" w:color="auto" w:fill="FFFFFF"/>
          </w:tcPr>
          <w:p w14:paraId="35580B9B" w14:textId="77777777" w:rsidR="00667848" w:rsidRPr="00610022" w:rsidRDefault="00667848" w:rsidP="00EF6949">
            <w:pPr>
              <w:autoSpaceDE w:val="0"/>
              <w:autoSpaceDN w:val="0"/>
              <w:adjustRightInd w:val="0"/>
              <w:spacing w:after="0" w:line="276" w:lineRule="auto"/>
              <w:ind w:right="60"/>
              <w:jc w:val="both"/>
              <w:rPr>
                <w:rFonts w:ascii="Times New Roman" w:hAnsi="Times New Roman" w:cs="Times New Roman"/>
                <w:color w:val="000000"/>
              </w:rPr>
            </w:pPr>
            <w:r w:rsidRPr="00610022">
              <w:rPr>
                <w:rFonts w:ascii="Times New Roman" w:hAnsi="Times New Roman" w:cs="Times New Roman"/>
                <w:color w:val="000000"/>
              </w:rPr>
              <w:t>Accountability</w:t>
            </w:r>
          </w:p>
        </w:tc>
        <w:tc>
          <w:tcPr>
            <w:tcW w:w="1013" w:type="dxa"/>
            <w:tcBorders>
              <w:top w:val="nil"/>
              <w:left w:val="nil"/>
              <w:bottom w:val="single" w:sz="4" w:space="0" w:color="auto"/>
              <w:right w:val="nil"/>
            </w:tcBorders>
            <w:shd w:val="clear" w:color="auto" w:fill="FFFFFF"/>
            <w:vAlign w:val="center"/>
          </w:tcPr>
          <w:p w14:paraId="0DC21AA5"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.112</w:t>
            </w:r>
          </w:p>
        </w:tc>
        <w:tc>
          <w:tcPr>
            <w:tcW w:w="1134" w:type="dxa"/>
            <w:tcBorders>
              <w:top w:val="nil"/>
              <w:left w:val="nil"/>
              <w:bottom w:val="single" w:sz="4" w:space="0" w:color="auto"/>
              <w:right w:val="nil"/>
            </w:tcBorders>
            <w:shd w:val="clear" w:color="auto" w:fill="FFFFFF"/>
            <w:vAlign w:val="center"/>
          </w:tcPr>
          <w:p w14:paraId="6A84DD8B"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.062</w:t>
            </w:r>
          </w:p>
        </w:tc>
        <w:tc>
          <w:tcPr>
            <w:tcW w:w="1543" w:type="dxa"/>
            <w:tcBorders>
              <w:top w:val="nil"/>
              <w:left w:val="nil"/>
              <w:bottom w:val="single" w:sz="4" w:space="0" w:color="auto"/>
              <w:right w:val="nil"/>
            </w:tcBorders>
            <w:shd w:val="clear" w:color="auto" w:fill="FFFFFF"/>
            <w:vAlign w:val="center"/>
          </w:tcPr>
          <w:p w14:paraId="063400C8"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.101</w:t>
            </w:r>
          </w:p>
        </w:tc>
        <w:tc>
          <w:tcPr>
            <w:tcW w:w="810" w:type="dxa"/>
            <w:tcBorders>
              <w:top w:val="nil"/>
              <w:left w:val="nil"/>
              <w:bottom w:val="single" w:sz="4" w:space="0" w:color="auto"/>
              <w:right w:val="nil"/>
            </w:tcBorders>
            <w:shd w:val="clear" w:color="auto" w:fill="FFFFFF"/>
            <w:vAlign w:val="center"/>
          </w:tcPr>
          <w:p w14:paraId="140E9F9F"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1.824</w:t>
            </w:r>
          </w:p>
        </w:tc>
        <w:tc>
          <w:tcPr>
            <w:tcW w:w="990" w:type="dxa"/>
            <w:tcBorders>
              <w:top w:val="nil"/>
              <w:left w:val="nil"/>
              <w:bottom w:val="single" w:sz="4" w:space="0" w:color="auto"/>
              <w:right w:val="nil"/>
            </w:tcBorders>
            <w:shd w:val="clear" w:color="auto" w:fill="FFFFFF"/>
            <w:vAlign w:val="center"/>
          </w:tcPr>
          <w:p w14:paraId="100E5BA0"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.069</w:t>
            </w:r>
          </w:p>
        </w:tc>
      </w:tr>
      <w:tr w:rsidR="00667848" w:rsidRPr="00610022" w14:paraId="59E405D5" w14:textId="77777777" w:rsidTr="00EF6949">
        <w:trPr>
          <w:cantSplit/>
        </w:trPr>
        <w:tc>
          <w:tcPr>
            <w:tcW w:w="8730" w:type="dxa"/>
            <w:gridSpan w:val="7"/>
            <w:tcBorders>
              <w:top w:val="single" w:sz="4" w:space="0" w:color="auto"/>
              <w:left w:val="nil"/>
              <w:bottom w:val="nil"/>
              <w:right w:val="nil"/>
            </w:tcBorders>
            <w:shd w:val="clear" w:color="auto" w:fill="FFFFFF"/>
          </w:tcPr>
          <w:p w14:paraId="022ED668" w14:textId="77777777" w:rsidR="00667848" w:rsidRPr="00610022" w:rsidRDefault="00667848" w:rsidP="00EF6949">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a. Independent Variable: Financial products (Constant)</w:t>
            </w:r>
          </w:p>
        </w:tc>
      </w:tr>
    </w:tbl>
    <w:p w14:paraId="1BC0A31C" w14:textId="77777777" w:rsidR="00667848" w:rsidRPr="00610022" w:rsidRDefault="00667848" w:rsidP="00667848">
      <w:pPr>
        <w:autoSpaceDE w:val="0"/>
        <w:autoSpaceDN w:val="0"/>
        <w:adjustRightInd w:val="0"/>
        <w:spacing w:after="0" w:line="276" w:lineRule="auto"/>
        <w:ind w:left="60" w:right="60"/>
        <w:jc w:val="both"/>
        <w:rPr>
          <w:rFonts w:ascii="Times New Roman" w:hAnsi="Times New Roman" w:cs="Times New Roman"/>
          <w:color w:val="000000"/>
        </w:rPr>
      </w:pPr>
      <w:r w:rsidRPr="00610022">
        <w:rPr>
          <w:rFonts w:ascii="Times New Roman" w:hAnsi="Times New Roman" w:cs="Times New Roman"/>
          <w:color w:val="000000"/>
        </w:rPr>
        <w:t>b. Predictors: Financial products (Constant), Accountability, Profitability</w:t>
      </w:r>
    </w:p>
    <w:p w14:paraId="483E34C6" w14:textId="77777777" w:rsidR="00667848" w:rsidRPr="00610022" w:rsidRDefault="00667848" w:rsidP="00667848">
      <w:pPr>
        <w:spacing w:after="0" w:line="276" w:lineRule="auto"/>
        <w:jc w:val="both"/>
        <w:rPr>
          <w:rFonts w:ascii="Times New Roman" w:hAnsi="Times New Roman" w:cs="Times New Roman"/>
          <w:color w:val="000000"/>
          <w:szCs w:val="24"/>
        </w:rPr>
      </w:pPr>
    </w:p>
    <w:p w14:paraId="157B7456" w14:textId="77777777" w:rsidR="00667848" w:rsidRPr="00610022" w:rsidRDefault="00667848" w:rsidP="00667848">
      <w:pPr>
        <w:spacing w:after="0" w:line="276" w:lineRule="auto"/>
        <w:jc w:val="both"/>
        <w:rPr>
          <w:rFonts w:ascii="Times New Roman" w:hAnsi="Times New Roman" w:cs="Times New Roman"/>
          <w:color w:val="000000"/>
          <w:szCs w:val="24"/>
        </w:rPr>
      </w:pPr>
    </w:p>
    <w:p w14:paraId="3C2ACA01" w14:textId="77777777" w:rsidR="00667848" w:rsidRPr="00610022" w:rsidRDefault="00667848" w:rsidP="00667848">
      <w:pPr>
        <w:spacing w:after="0" w:line="276" w:lineRule="auto"/>
        <w:jc w:val="both"/>
        <w:rPr>
          <w:rFonts w:ascii="Times New Roman" w:hAnsi="Times New Roman" w:cs="Times New Roman"/>
          <w:color w:val="000000"/>
          <w:szCs w:val="24"/>
        </w:rPr>
      </w:pPr>
      <w:r>
        <w:rPr>
          <w:rFonts w:ascii="Times New Roman" w:hAnsi="Times New Roman" w:cs="Times New Roman"/>
          <w:color w:val="000000"/>
          <w:szCs w:val="24"/>
        </w:rPr>
        <w:t xml:space="preserve">           </w:t>
      </w:r>
      <w:r w:rsidRPr="00610022">
        <w:rPr>
          <w:rFonts w:ascii="Times New Roman" w:hAnsi="Times New Roman" w:cs="Times New Roman"/>
          <w:color w:val="000000"/>
          <w:szCs w:val="24"/>
        </w:rPr>
        <w:t>The findings suggest that financial products had a noteworthy impact on financial institutions. As the t-statistic's significance level is higher than 0.05 (P = 14.882), as shown, the study accepts the positive impact, according to which financial products do have a positive and significant impact on South Sudan's financial institutions. It was discovered that the outcomes of financial products were a significant and consistent positive predictor of the contribution of financial institutions. This suggests that financial products have a proven track record of significantly enhancing the overall effectiveness and advancement of financial institutions in South Sudan.</w:t>
      </w:r>
    </w:p>
    <w:p w14:paraId="78BCF2A3" w14:textId="77777777" w:rsidR="00FB0FAA" w:rsidRDefault="00667848" w:rsidP="00667848">
      <w:pPr>
        <w:spacing w:after="0" w:line="276" w:lineRule="auto"/>
        <w:jc w:val="thaiDistribute"/>
        <w:rPr>
          <w:rFonts w:ascii="Times New Roman" w:hAnsi="Times New Roman" w:cs="Times New Roman"/>
          <w:color w:val="000000"/>
          <w:szCs w:val="24"/>
        </w:rPr>
      </w:pPr>
      <w:r>
        <w:rPr>
          <w:rFonts w:ascii="Times New Roman" w:hAnsi="Times New Roman" w:hint="cs"/>
          <w:color w:val="000000"/>
          <w:cs/>
        </w:rPr>
        <w:t xml:space="preserve">             </w:t>
      </w:r>
      <w:r w:rsidRPr="00610022">
        <w:rPr>
          <w:rFonts w:ascii="Times New Roman" w:hAnsi="Times New Roman" w:cs="Times New Roman"/>
          <w:color w:val="000000"/>
          <w:szCs w:val="24"/>
        </w:rPr>
        <w:t xml:space="preserve">The outcome also showed that financial institutions are positively and significantly impacted by profitability. The study accepts the positive impact, which claims that profitability does have a positive and significant influence on the financial institutions in South Sudan, because the significance level for the t- statistic is greater than 0.05 (P= .677) as indicated. The contribution of financial institutions was found to have a positive significant relationship with profitability </w:t>
      </w:r>
    </w:p>
    <w:p w14:paraId="5B4CBF34" w14:textId="77777777" w:rsidR="00FB0FAA" w:rsidRDefault="00FB0FAA" w:rsidP="00667848">
      <w:pPr>
        <w:spacing w:after="0" w:line="276" w:lineRule="auto"/>
        <w:jc w:val="thaiDistribute"/>
        <w:rPr>
          <w:rFonts w:ascii="Times New Roman" w:hAnsi="Times New Roman" w:cs="Times New Roman"/>
          <w:color w:val="000000"/>
          <w:szCs w:val="24"/>
        </w:rPr>
      </w:pPr>
    </w:p>
    <w:p w14:paraId="6010CB62" w14:textId="77777777" w:rsidR="00FB0FAA" w:rsidRDefault="00FB0FAA" w:rsidP="00667848">
      <w:pPr>
        <w:spacing w:after="0" w:line="276" w:lineRule="auto"/>
        <w:jc w:val="thaiDistribute"/>
        <w:rPr>
          <w:rFonts w:ascii="Times New Roman" w:hAnsi="Times New Roman" w:cs="Times New Roman"/>
          <w:color w:val="000000"/>
          <w:szCs w:val="24"/>
        </w:rPr>
      </w:pPr>
    </w:p>
    <w:p w14:paraId="533240D5" w14:textId="0EB67A86" w:rsidR="00FB0FAA" w:rsidRPr="00FB0FAA" w:rsidRDefault="00FB0FAA" w:rsidP="00FB0FAA">
      <w:pPr>
        <w:spacing w:after="0" w:line="276" w:lineRule="auto"/>
        <w:jc w:val="center"/>
        <w:rPr>
          <w:rFonts w:ascii="Angsana New" w:hAnsi="Angsana New" w:cs="Angsana New"/>
          <w:color w:val="000000"/>
          <w:sz w:val="30"/>
          <w:szCs w:val="30"/>
        </w:rPr>
      </w:pPr>
      <w:r w:rsidRPr="00FB0FAA">
        <w:rPr>
          <w:rFonts w:ascii="Angsana New" w:hAnsi="Angsana New" w:cs="Angsana New"/>
          <w:color w:val="000000"/>
          <w:sz w:val="30"/>
          <w:szCs w:val="30"/>
        </w:rPr>
        <w:t>18 - 23</w:t>
      </w:r>
    </w:p>
    <w:p w14:paraId="4DCEEA0C" w14:textId="77777777" w:rsidR="00FB0FAA" w:rsidRDefault="00FB0FAA" w:rsidP="00667848">
      <w:pPr>
        <w:spacing w:after="0" w:line="276" w:lineRule="auto"/>
        <w:jc w:val="thaiDistribute"/>
        <w:rPr>
          <w:rFonts w:ascii="Times New Roman" w:hAnsi="Times New Roman" w:cs="Times New Roman"/>
          <w:color w:val="000000"/>
          <w:szCs w:val="24"/>
        </w:rPr>
      </w:pPr>
    </w:p>
    <w:p w14:paraId="0F7C8C13" w14:textId="381674E4" w:rsidR="00FB0FAA" w:rsidRDefault="00FB0FAA" w:rsidP="00667848">
      <w:pPr>
        <w:spacing w:after="0" w:line="276" w:lineRule="auto"/>
        <w:jc w:val="thaiDistribute"/>
        <w:rPr>
          <w:rFonts w:ascii="Times New Roman" w:hAnsi="Times New Roman" w:cs="Times New Roman"/>
          <w:color w:val="000000"/>
          <w:szCs w:val="24"/>
        </w:rPr>
      </w:pPr>
    </w:p>
    <w:p w14:paraId="50945C22" w14:textId="0BD5431E" w:rsidR="00667848" w:rsidRPr="00610022" w:rsidRDefault="00667848" w:rsidP="00667848">
      <w:pPr>
        <w:spacing w:after="0" w:line="276" w:lineRule="auto"/>
        <w:jc w:val="thaiDistribute"/>
        <w:rPr>
          <w:rFonts w:ascii="Times New Roman" w:hAnsi="Times New Roman" w:cs="Times New Roman"/>
          <w:color w:val="000000"/>
          <w:szCs w:val="24"/>
        </w:rPr>
      </w:pPr>
      <w:r w:rsidRPr="00610022">
        <w:rPr>
          <w:rFonts w:ascii="Times New Roman" w:hAnsi="Times New Roman" w:cs="Times New Roman"/>
          <w:color w:val="000000"/>
          <w:szCs w:val="24"/>
        </w:rPr>
        <w:t>results as a second predictor. This finding is consistent with the study by (</w:t>
      </w:r>
      <w:r w:rsidRPr="00610022">
        <w:rPr>
          <w:rFonts w:ascii="Times New Roman" w:hAnsi="Times New Roman" w:cs="Times New Roman"/>
          <w:bCs/>
          <w:szCs w:val="24"/>
        </w:rPr>
        <w:t>Murinde &amp; Suppakitjarak, 2003)</w:t>
      </w:r>
      <w:r w:rsidRPr="00610022">
        <w:rPr>
          <w:rFonts w:ascii="Times New Roman" w:hAnsi="Times New Roman" w:cs="Times New Roman"/>
          <w:color w:val="000000"/>
          <w:szCs w:val="24"/>
        </w:rPr>
        <w:t xml:space="preserve">, which found that growth, job satisfaction, rewards and recognition, and profitability factors all affect liquidity. This suggests that the financial institution in South Sudan was significantly impacted by profitability. </w:t>
      </w:r>
    </w:p>
    <w:p w14:paraId="669F6109" w14:textId="77777777" w:rsidR="00667848" w:rsidRDefault="00667848" w:rsidP="00667848">
      <w:pPr>
        <w:spacing w:after="0" w:line="276" w:lineRule="auto"/>
        <w:jc w:val="thaiDistribute"/>
        <w:rPr>
          <w:rFonts w:ascii="Times New Roman" w:hAnsi="Times New Roman" w:cs="Times New Roman"/>
          <w:color w:val="000000"/>
          <w:szCs w:val="24"/>
        </w:rPr>
      </w:pPr>
      <w:r>
        <w:rPr>
          <w:rFonts w:ascii="Times New Roman" w:hAnsi="Times New Roman" w:hint="cs"/>
          <w:color w:val="000000"/>
          <w:cs/>
        </w:rPr>
        <w:t xml:space="preserve">            </w:t>
      </w:r>
      <w:r w:rsidRPr="00610022">
        <w:rPr>
          <w:rFonts w:ascii="Times New Roman" w:hAnsi="Times New Roman" w:cs="Times New Roman"/>
          <w:color w:val="000000"/>
          <w:szCs w:val="24"/>
        </w:rPr>
        <w:t>Finally, the outcome shows that accountability significantly improves financial institutions' performance. The study was generally in accordance with the positive impact, which states that there is a significant impact of accountability on the financial institution in South Sudan, because the significance level for the t-statistic was less than 0.05 (P = 1.824), as indicated. This finding is consistent with a study by (</w:t>
      </w:r>
      <w:r w:rsidRPr="00610022">
        <w:rPr>
          <w:rFonts w:ascii="Times New Roman" w:hAnsi="Times New Roman" w:cs="Times New Roman"/>
          <w:bCs/>
          <w:szCs w:val="24"/>
        </w:rPr>
        <w:t>Murinde &amp; Suppakitjarak, 2003)</w:t>
      </w:r>
      <w:r w:rsidRPr="00610022">
        <w:rPr>
          <w:rFonts w:ascii="Times New Roman" w:hAnsi="Times New Roman" w:cs="Times New Roman"/>
          <w:color w:val="000000"/>
          <w:szCs w:val="24"/>
        </w:rPr>
        <w:t>, which found that increased employee engagement, trust, and effective communication all serve to motivate and enhance accountability. These factors also generally improve financial institution performance in terms of profitability and liquidity. This suggests that the nature of financial institution in South Sudan is positively impacted by accountability as a third predictor.</w:t>
      </w:r>
    </w:p>
    <w:p w14:paraId="0B5A8A90" w14:textId="77777777" w:rsidR="00667848" w:rsidRPr="00610022" w:rsidRDefault="00667848" w:rsidP="00667848">
      <w:pPr>
        <w:spacing w:after="0" w:line="276" w:lineRule="auto"/>
        <w:jc w:val="thaiDistribute"/>
        <w:rPr>
          <w:rFonts w:ascii="Times New Roman" w:hAnsi="Times New Roman" w:cs="Times New Roman"/>
          <w:color w:val="000000"/>
          <w:szCs w:val="24"/>
        </w:rPr>
      </w:pPr>
    </w:p>
    <w:p w14:paraId="2B826631"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5. Conclusion and Recommendations</w:t>
      </w:r>
    </w:p>
    <w:p w14:paraId="44974243" w14:textId="77777777" w:rsidR="00667848" w:rsidRPr="00610022" w:rsidRDefault="00667848" w:rsidP="00667848">
      <w:pPr>
        <w:spacing w:after="0" w:line="276" w:lineRule="auto"/>
        <w:jc w:val="thaiDistribute"/>
        <w:rPr>
          <w:rFonts w:ascii="Times New Roman" w:hAnsi="Times New Roman" w:cs="Times New Roman"/>
          <w:bCs/>
          <w:szCs w:val="24"/>
        </w:rPr>
      </w:pPr>
      <w:r>
        <w:rPr>
          <w:rFonts w:ascii="Times New Roman" w:hAnsi="Times New Roman" w:hint="cs"/>
          <w:bCs/>
          <w:cs/>
        </w:rPr>
        <w:t xml:space="preserve">        </w:t>
      </w:r>
      <w:r w:rsidRPr="00610022">
        <w:rPr>
          <w:rFonts w:ascii="Times New Roman" w:hAnsi="Times New Roman" w:cs="Times New Roman"/>
          <w:bCs/>
          <w:szCs w:val="24"/>
        </w:rPr>
        <w:t xml:space="preserve">Based on the results, it can be said that financial products have a positive and significant impact on the financial institution's performance in South Sudan. This is evident in the number of shares, which indicates high liquidity, bonds, and investment funds, which typically aid in expansion when necessary. </w:t>
      </w:r>
    </w:p>
    <w:p w14:paraId="79D5E3B8" w14:textId="77777777" w:rsidR="00667848" w:rsidRPr="00610022" w:rsidRDefault="00667848" w:rsidP="00667848">
      <w:pPr>
        <w:spacing w:after="0" w:line="276" w:lineRule="auto"/>
        <w:jc w:val="thaiDistribute"/>
        <w:rPr>
          <w:rFonts w:ascii="Times New Roman" w:hAnsi="Times New Roman" w:cs="Times New Roman"/>
          <w:bCs/>
          <w:szCs w:val="24"/>
        </w:rPr>
      </w:pPr>
      <w:r>
        <w:rPr>
          <w:rFonts w:ascii="Times New Roman" w:hAnsi="Times New Roman" w:hint="cs"/>
          <w:bCs/>
          <w:cs/>
        </w:rPr>
        <w:t xml:space="preserve">        </w:t>
      </w:r>
      <w:r w:rsidRPr="00610022">
        <w:rPr>
          <w:rFonts w:ascii="Times New Roman" w:hAnsi="Times New Roman" w:cs="Times New Roman"/>
          <w:bCs/>
          <w:szCs w:val="24"/>
        </w:rPr>
        <w:t xml:space="preserve">The success of the financial institution was also closely related to its profitability due to elements like growth, job satisfaction, rewards and recognition, and Since strategy usually plays a major role in generating large profits and liquidity, a positive outcome may be guaranteed. </w:t>
      </w:r>
    </w:p>
    <w:p w14:paraId="1D8E12D1" w14:textId="77777777" w:rsidR="00667848" w:rsidRDefault="00667848" w:rsidP="00667848">
      <w:pPr>
        <w:spacing w:after="0" w:line="276" w:lineRule="auto"/>
        <w:jc w:val="thaiDistribute"/>
        <w:rPr>
          <w:rFonts w:ascii="Times New Roman" w:hAnsi="Times New Roman" w:cs="Times New Roman"/>
          <w:bCs/>
          <w:szCs w:val="24"/>
        </w:rPr>
      </w:pPr>
      <w:r>
        <w:rPr>
          <w:rFonts w:ascii="Times New Roman" w:hAnsi="Times New Roman" w:hint="cs"/>
          <w:bCs/>
          <w:cs/>
        </w:rPr>
        <w:t xml:space="preserve">        </w:t>
      </w:r>
      <w:r w:rsidRPr="00610022">
        <w:rPr>
          <w:rFonts w:ascii="Times New Roman" w:hAnsi="Times New Roman" w:cs="Times New Roman"/>
          <w:bCs/>
          <w:szCs w:val="24"/>
        </w:rPr>
        <w:t>According to this study, it concludes that greater levels of trust, higher employee engagement, and effective and efficient communication, when properly applied, could eventually result in huge profits and liquidity looming over the financial institutions within the commercial banks in South Sudan, making accountability the final factor here.</w:t>
      </w:r>
    </w:p>
    <w:p w14:paraId="6E7490E6" w14:textId="77777777" w:rsidR="00667848" w:rsidRPr="00610022" w:rsidRDefault="00667848" w:rsidP="00667848">
      <w:pPr>
        <w:spacing w:after="0" w:line="276" w:lineRule="auto"/>
        <w:jc w:val="both"/>
        <w:rPr>
          <w:rFonts w:ascii="Times New Roman" w:hAnsi="Times New Roman" w:cs="Times New Roman"/>
          <w:bCs/>
          <w:szCs w:val="24"/>
        </w:rPr>
      </w:pPr>
    </w:p>
    <w:p w14:paraId="08E7B182" w14:textId="77777777" w:rsidR="00667848" w:rsidRPr="00610022" w:rsidRDefault="00667848" w:rsidP="00667848">
      <w:pPr>
        <w:spacing w:after="0" w:line="276" w:lineRule="auto"/>
        <w:jc w:val="both"/>
        <w:rPr>
          <w:rFonts w:ascii="Times New Roman" w:hAnsi="Times New Roman" w:cs="Times New Roman"/>
          <w:bCs/>
          <w:szCs w:val="24"/>
        </w:rPr>
      </w:pPr>
      <w:r w:rsidRPr="00610022">
        <w:rPr>
          <w:rFonts w:ascii="Times New Roman" w:hAnsi="Times New Roman" w:cs="Times New Roman"/>
          <w:b/>
          <w:szCs w:val="24"/>
        </w:rPr>
        <w:t>Implications</w:t>
      </w:r>
    </w:p>
    <w:p w14:paraId="3B9175B5" w14:textId="77777777" w:rsidR="00667848" w:rsidRPr="00610022" w:rsidRDefault="00667848" w:rsidP="00667848">
      <w:pPr>
        <w:spacing w:after="0" w:line="276" w:lineRule="auto"/>
        <w:jc w:val="thaiDistribute"/>
        <w:rPr>
          <w:rFonts w:ascii="Times New Roman" w:hAnsi="Times New Roman" w:cs="Times New Roman"/>
          <w:bCs/>
          <w:szCs w:val="24"/>
        </w:rPr>
      </w:pPr>
      <w:r>
        <w:rPr>
          <w:rFonts w:ascii="Times New Roman" w:hAnsi="Times New Roman" w:hint="cs"/>
          <w:bCs/>
          <w:cs/>
        </w:rPr>
        <w:t xml:space="preserve">       </w:t>
      </w:r>
      <w:r w:rsidRPr="00610022">
        <w:rPr>
          <w:rFonts w:ascii="Times New Roman" w:hAnsi="Times New Roman" w:cs="Times New Roman"/>
          <w:bCs/>
          <w:szCs w:val="24"/>
        </w:rPr>
        <w:t>This study confirms earlier research findings in the literature about the nature of financial institutions from the viewpoints of commercial banks in Juba, South Sudan, focusing on three key factors: financial products, profitability, and accountability. There are significant theoretical advances in this work.</w:t>
      </w:r>
    </w:p>
    <w:p w14:paraId="565D8468" w14:textId="77777777" w:rsidR="00667848" w:rsidRPr="00610022" w:rsidRDefault="00667848" w:rsidP="00667848">
      <w:pPr>
        <w:spacing w:after="0" w:line="276" w:lineRule="auto"/>
        <w:jc w:val="thaiDistribute"/>
        <w:rPr>
          <w:rFonts w:ascii="Times New Roman" w:hAnsi="Times New Roman" w:cs="Times New Roman"/>
          <w:bCs/>
          <w:szCs w:val="24"/>
        </w:rPr>
      </w:pPr>
      <w:r>
        <w:rPr>
          <w:rFonts w:ascii="Times New Roman" w:hAnsi="Times New Roman" w:hint="cs"/>
          <w:bCs/>
          <w:cs/>
        </w:rPr>
        <w:t xml:space="preserve">       </w:t>
      </w:r>
      <w:r w:rsidRPr="00610022">
        <w:rPr>
          <w:rFonts w:ascii="Times New Roman" w:hAnsi="Times New Roman" w:cs="Times New Roman"/>
          <w:bCs/>
          <w:szCs w:val="24"/>
        </w:rPr>
        <w:t xml:space="preserve">First, while the literature on financial products is expanding, there are only a few empirical studies examining the idea within financial institutions. The data was gathered in South Sudan, one of the countries with the newest economy in the world, where the market is vibrant and competitive. </w:t>
      </w:r>
    </w:p>
    <w:p w14:paraId="5CAD79F3" w14:textId="13096DC5" w:rsidR="00667848" w:rsidRDefault="00667848" w:rsidP="00667848">
      <w:pPr>
        <w:spacing w:after="0" w:line="276" w:lineRule="auto"/>
        <w:jc w:val="thaiDistribute"/>
        <w:rPr>
          <w:rFonts w:ascii="Times New Roman" w:hAnsi="Times New Roman" w:cs="Times New Roman"/>
          <w:bCs/>
          <w:szCs w:val="24"/>
        </w:rPr>
      </w:pPr>
      <w:r>
        <w:rPr>
          <w:rFonts w:ascii="Times New Roman" w:hAnsi="Times New Roman" w:hint="cs"/>
          <w:bCs/>
          <w:cs/>
        </w:rPr>
        <w:t xml:space="preserve">      </w:t>
      </w:r>
      <w:r w:rsidRPr="00610022">
        <w:rPr>
          <w:rFonts w:ascii="Times New Roman" w:hAnsi="Times New Roman" w:cs="Times New Roman"/>
          <w:bCs/>
          <w:szCs w:val="24"/>
        </w:rPr>
        <w:t xml:space="preserve">The study's managerial implications primarily center on assessing the nature of financial institution in South Sudan. The significance of aligning values and practices is highlighted by our findings. </w:t>
      </w:r>
    </w:p>
    <w:p w14:paraId="6BC4D496" w14:textId="791C7D45" w:rsidR="00F75F27" w:rsidRDefault="00F75F27" w:rsidP="00667848">
      <w:pPr>
        <w:spacing w:after="0" w:line="276" w:lineRule="auto"/>
        <w:jc w:val="thaiDistribute"/>
        <w:rPr>
          <w:rFonts w:ascii="Times New Roman" w:hAnsi="Times New Roman" w:cs="Times New Roman"/>
          <w:bCs/>
          <w:szCs w:val="24"/>
        </w:rPr>
      </w:pPr>
    </w:p>
    <w:p w14:paraId="54FEA6CB" w14:textId="485194C9" w:rsidR="00F75F27" w:rsidRDefault="00F75F27" w:rsidP="00667848">
      <w:pPr>
        <w:spacing w:after="0" w:line="276" w:lineRule="auto"/>
        <w:jc w:val="thaiDistribute"/>
        <w:rPr>
          <w:rFonts w:ascii="Times New Roman" w:hAnsi="Times New Roman" w:cs="Times New Roman"/>
          <w:bCs/>
          <w:szCs w:val="24"/>
        </w:rPr>
      </w:pPr>
    </w:p>
    <w:p w14:paraId="7CC5B117" w14:textId="4727C9E6" w:rsidR="00F75F27" w:rsidRDefault="00F75F27" w:rsidP="00667848">
      <w:pPr>
        <w:spacing w:after="0" w:line="276" w:lineRule="auto"/>
        <w:jc w:val="thaiDistribute"/>
        <w:rPr>
          <w:rFonts w:ascii="Times New Roman" w:hAnsi="Times New Roman" w:cs="Times New Roman"/>
          <w:bCs/>
          <w:szCs w:val="24"/>
        </w:rPr>
      </w:pPr>
    </w:p>
    <w:p w14:paraId="5C7950D9" w14:textId="351F7BEF" w:rsidR="00F75F27" w:rsidRDefault="00F75F27" w:rsidP="00667848">
      <w:pPr>
        <w:spacing w:after="0" w:line="276" w:lineRule="auto"/>
        <w:jc w:val="thaiDistribute"/>
        <w:rPr>
          <w:rFonts w:ascii="Times New Roman" w:hAnsi="Times New Roman" w:cs="Times New Roman"/>
          <w:bCs/>
          <w:szCs w:val="24"/>
        </w:rPr>
      </w:pPr>
    </w:p>
    <w:p w14:paraId="13E25745" w14:textId="6D3AA491" w:rsidR="00F75F27" w:rsidRDefault="00F75F27" w:rsidP="00667848">
      <w:pPr>
        <w:spacing w:after="0" w:line="276" w:lineRule="auto"/>
        <w:jc w:val="thaiDistribute"/>
        <w:rPr>
          <w:rFonts w:ascii="Times New Roman" w:hAnsi="Times New Roman" w:cs="Times New Roman"/>
          <w:bCs/>
          <w:szCs w:val="24"/>
        </w:rPr>
      </w:pPr>
    </w:p>
    <w:p w14:paraId="7DC838D9" w14:textId="72F6EA6B" w:rsidR="00F75F27" w:rsidRPr="00F75F27" w:rsidRDefault="00F75F27" w:rsidP="00F75F27">
      <w:pPr>
        <w:spacing w:after="0" w:line="276" w:lineRule="auto"/>
        <w:jc w:val="center"/>
        <w:rPr>
          <w:rFonts w:ascii="Angsana New" w:hAnsi="Angsana New" w:cs="Angsana New"/>
          <w:bCs/>
          <w:sz w:val="30"/>
          <w:szCs w:val="30"/>
        </w:rPr>
      </w:pPr>
      <w:r w:rsidRPr="00F75F27">
        <w:rPr>
          <w:rFonts w:ascii="Angsana New" w:hAnsi="Angsana New" w:cs="Angsana New"/>
          <w:bCs/>
          <w:sz w:val="30"/>
          <w:szCs w:val="30"/>
        </w:rPr>
        <w:t>19 - 23</w:t>
      </w:r>
    </w:p>
    <w:p w14:paraId="062C35E6" w14:textId="77777777" w:rsidR="00667848" w:rsidRDefault="00667848" w:rsidP="00667848">
      <w:pPr>
        <w:spacing w:after="0" w:line="276" w:lineRule="auto"/>
        <w:jc w:val="thaiDistribute"/>
        <w:rPr>
          <w:rFonts w:ascii="Times New Roman" w:hAnsi="Times New Roman" w:cs="Times New Roman"/>
          <w:bCs/>
          <w:szCs w:val="24"/>
        </w:rPr>
      </w:pPr>
      <w:r>
        <w:rPr>
          <w:rFonts w:ascii="Times New Roman" w:hAnsi="Times New Roman" w:hint="cs"/>
          <w:bCs/>
          <w:cs/>
        </w:rPr>
        <w:lastRenderedPageBreak/>
        <w:t xml:space="preserve">      </w:t>
      </w:r>
      <w:r w:rsidRPr="00610022">
        <w:rPr>
          <w:rFonts w:ascii="Times New Roman" w:hAnsi="Times New Roman" w:cs="Times New Roman"/>
          <w:bCs/>
          <w:szCs w:val="24"/>
        </w:rPr>
        <w:t>Although this study offers managers empirical proof that the public's and customers' perceptions of their financial institution's activities impact their perceptions in the context of South Sudanese financial institutions, to the extent that more improvement should be done to critically assess the growth of financial institution and its actual nature in South Sudan.</w:t>
      </w:r>
    </w:p>
    <w:p w14:paraId="691C6B21" w14:textId="77777777" w:rsidR="00667848" w:rsidRPr="00610022" w:rsidRDefault="00667848" w:rsidP="00667848">
      <w:pPr>
        <w:spacing w:after="0" w:line="276" w:lineRule="auto"/>
        <w:jc w:val="both"/>
        <w:rPr>
          <w:rFonts w:ascii="Times New Roman" w:hAnsi="Times New Roman" w:cs="Times New Roman"/>
          <w:bCs/>
          <w:szCs w:val="24"/>
        </w:rPr>
      </w:pPr>
    </w:p>
    <w:p w14:paraId="0246C222"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 xml:space="preserve">Limitations </w:t>
      </w:r>
    </w:p>
    <w:p w14:paraId="6F925077" w14:textId="77777777" w:rsidR="00667848" w:rsidRPr="00610022" w:rsidRDefault="00667848" w:rsidP="00667848">
      <w:pPr>
        <w:spacing w:after="0" w:line="276" w:lineRule="auto"/>
        <w:jc w:val="both"/>
        <w:rPr>
          <w:rFonts w:ascii="Times New Roman" w:hAnsi="Times New Roman" w:cs="Times New Roman"/>
          <w:szCs w:val="24"/>
        </w:rPr>
      </w:pPr>
      <w:r>
        <w:rPr>
          <w:rFonts w:ascii="Times New Roman" w:hAnsi="Times New Roman" w:hint="cs"/>
          <w:cs/>
        </w:rPr>
        <w:t xml:space="preserve">        </w:t>
      </w:r>
      <w:r w:rsidRPr="00610022">
        <w:rPr>
          <w:rFonts w:ascii="Times New Roman" w:hAnsi="Times New Roman" w:cs="Times New Roman"/>
          <w:szCs w:val="24"/>
        </w:rPr>
        <w:t xml:space="preserve">One of the limitations here is that the respondents failed to respond to some of the sensitive questions, hence denying crucial information for research data collection. </w:t>
      </w:r>
    </w:p>
    <w:p w14:paraId="5B25D553" w14:textId="77777777" w:rsidR="00667848" w:rsidRDefault="00667848" w:rsidP="00667848">
      <w:pPr>
        <w:spacing w:after="0" w:line="276" w:lineRule="auto"/>
        <w:jc w:val="thaiDistribute"/>
        <w:rPr>
          <w:rFonts w:ascii="Times New Roman" w:hAnsi="Times New Roman" w:cs="Times New Roman"/>
          <w:szCs w:val="24"/>
        </w:rPr>
      </w:pPr>
      <w:r>
        <w:rPr>
          <w:rFonts w:ascii="Times New Roman" w:hAnsi="Times New Roman" w:cs="Times New Roman"/>
          <w:szCs w:val="24"/>
        </w:rPr>
        <w:t xml:space="preserve">        </w:t>
      </w:r>
      <w:r w:rsidRPr="00610022">
        <w:rPr>
          <w:rFonts w:ascii="Times New Roman" w:hAnsi="Times New Roman" w:cs="Times New Roman"/>
          <w:szCs w:val="24"/>
        </w:rPr>
        <w:t xml:space="preserve">The study's large sample size may vary when this study was conducted in any of the cities of South Sudan and this entails how broadly these results can be applied at different places, therefore, the research was conducted in Juba city alone. </w:t>
      </w:r>
    </w:p>
    <w:p w14:paraId="5575B7E1" w14:textId="77777777" w:rsidR="00667848" w:rsidRPr="00610022" w:rsidRDefault="00667848" w:rsidP="00667848">
      <w:pPr>
        <w:spacing w:after="0" w:line="276" w:lineRule="auto"/>
        <w:jc w:val="both"/>
        <w:rPr>
          <w:rFonts w:ascii="Times New Roman" w:hAnsi="Times New Roman" w:cs="Times New Roman"/>
          <w:szCs w:val="24"/>
        </w:rPr>
      </w:pPr>
    </w:p>
    <w:p w14:paraId="201C0DB4"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Future research</w:t>
      </w:r>
    </w:p>
    <w:p w14:paraId="6F46797F" w14:textId="77777777" w:rsidR="00667848" w:rsidRPr="00610022" w:rsidRDefault="00667848" w:rsidP="00667848">
      <w:pPr>
        <w:spacing w:after="0" w:line="276" w:lineRule="auto"/>
        <w:jc w:val="thaiDistribute"/>
        <w:rPr>
          <w:rFonts w:ascii="Times New Roman" w:hAnsi="Times New Roman" w:cs="Times New Roman"/>
          <w:b/>
          <w:szCs w:val="24"/>
        </w:rPr>
      </w:pPr>
      <w:r>
        <w:rPr>
          <w:rFonts w:ascii="Times New Roman" w:hAnsi="Times New Roman" w:hint="cs"/>
          <w:cs/>
        </w:rPr>
        <w:t xml:space="preserve">        </w:t>
      </w:r>
      <w:r w:rsidRPr="00610022">
        <w:rPr>
          <w:rFonts w:ascii="Times New Roman" w:hAnsi="Times New Roman" w:cs="Times New Roman"/>
          <w:szCs w:val="24"/>
        </w:rPr>
        <w:t>More research is needed on the nature of financial institution and other countries in order to explore more information on this study for future use by researchers, students and scholars. The data is recommended to be bigger than data shown in this study in order to produce high quality results for future reference. Finally, more insight needs to be done of financial products and innovation in order to explore the true nature of financial institution in either South Sudan or another country.</w:t>
      </w:r>
    </w:p>
    <w:p w14:paraId="7DAFE56F" w14:textId="77777777" w:rsidR="00667848" w:rsidRPr="00610022" w:rsidRDefault="00667848" w:rsidP="00667848">
      <w:pPr>
        <w:spacing w:after="0" w:line="276" w:lineRule="auto"/>
        <w:jc w:val="both"/>
        <w:rPr>
          <w:rFonts w:ascii="Times New Roman" w:hAnsi="Times New Roman" w:cs="Times New Roman"/>
          <w:b/>
          <w:bCs/>
          <w:szCs w:val="24"/>
        </w:rPr>
      </w:pPr>
    </w:p>
    <w:p w14:paraId="6001CD88" w14:textId="77777777" w:rsidR="00667848" w:rsidRPr="00610022" w:rsidRDefault="00667848" w:rsidP="00667848">
      <w:pPr>
        <w:spacing w:after="0" w:line="276" w:lineRule="auto"/>
        <w:jc w:val="thaiDistribute"/>
        <w:rPr>
          <w:rFonts w:ascii="Times New Roman" w:hAnsi="Times New Roman" w:cs="Times New Roman"/>
          <w:szCs w:val="24"/>
        </w:rPr>
      </w:pPr>
      <w:r w:rsidRPr="00610022">
        <w:rPr>
          <w:rFonts w:ascii="Times New Roman" w:hAnsi="Times New Roman" w:cs="Times New Roman"/>
          <w:b/>
          <w:bCs/>
          <w:szCs w:val="24"/>
        </w:rPr>
        <w:t xml:space="preserve">Author Contributions: </w:t>
      </w:r>
      <w:r w:rsidRPr="00610022">
        <w:rPr>
          <w:rFonts w:ascii="Times New Roman" w:hAnsi="Times New Roman" w:cs="Times New Roman"/>
          <w:szCs w:val="24"/>
        </w:rPr>
        <w:t>The individual contributions to the sections of the manuscript are specified as follows: introduction: Ayii Peter Alier; literature review: Ayii Peter Alier Degnet Wondu Yaregal; materials and methods: Degnet Wondu Yaregal; results: Degnet Wondu Yaregal and Ayii Peter Alier; discussion: Ayii Peter Alier and Degnet Wondu Yaregal; conclusion: Ayii Peter Alier and Degnet Wondu Yaregal; original draft preparation and editing: Ayii Peter Alier and Degnet Wondu Yaregal. Both authors have read and agreed to the published version of the manuscript. Both the authors made substantial contributions to the conception and design of the work, the analysis, and the consideration of the main conclusions. Both the authors approved the submitted version. Both the authors agreed to be personally accountable for their own contributions and for ensuring that questions related to the accuracy or integrity of any part of the work, even ones in which the authors were not personally involved, are appropriately investigated, resolved, and documented in the literature. All authors have read and agreed to the published version of the manuscript.</w:t>
      </w:r>
    </w:p>
    <w:p w14:paraId="4036BE23"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bCs/>
          <w:szCs w:val="24"/>
        </w:rPr>
        <w:t xml:space="preserve">Disclosure statement: </w:t>
      </w:r>
      <w:r w:rsidRPr="00610022">
        <w:rPr>
          <w:rFonts w:ascii="Times New Roman" w:hAnsi="Times New Roman" w:cs="Times New Roman"/>
          <w:szCs w:val="24"/>
        </w:rPr>
        <w:t>The authors declare no conflict of interest.</w:t>
      </w:r>
      <w:r w:rsidRPr="00610022">
        <w:rPr>
          <w:rFonts w:ascii="Times New Roman" w:hAnsi="Times New Roman" w:cs="Times New Roman"/>
          <w:b/>
          <w:szCs w:val="24"/>
        </w:rPr>
        <w:t xml:space="preserve"> </w:t>
      </w:r>
    </w:p>
    <w:p w14:paraId="0F29157E" w14:textId="77777777" w:rsidR="00667848" w:rsidRPr="00610022" w:rsidRDefault="00667848" w:rsidP="00667848">
      <w:pPr>
        <w:spacing w:after="0" w:line="276" w:lineRule="auto"/>
        <w:jc w:val="both"/>
        <w:rPr>
          <w:rFonts w:ascii="Times New Roman" w:hAnsi="Times New Roman" w:cs="Times New Roman"/>
          <w:b/>
          <w:szCs w:val="24"/>
        </w:rPr>
      </w:pPr>
      <w:r w:rsidRPr="00610022">
        <w:rPr>
          <w:rFonts w:ascii="Times New Roman" w:hAnsi="Times New Roman" w:cs="Times New Roman"/>
          <w:b/>
          <w:szCs w:val="24"/>
        </w:rPr>
        <w:t xml:space="preserve">Funding: </w:t>
      </w:r>
      <w:r w:rsidRPr="00610022">
        <w:rPr>
          <w:rFonts w:ascii="Times New Roman" w:hAnsi="Times New Roman" w:cs="Times New Roman"/>
          <w:szCs w:val="24"/>
        </w:rPr>
        <w:t>The authors received no financial support for the research, authorship, and/or publication of this article.</w:t>
      </w:r>
    </w:p>
    <w:p w14:paraId="362A2EE8"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b/>
          <w:bCs/>
          <w:szCs w:val="24"/>
        </w:rPr>
        <w:t xml:space="preserve">Institutional Review Board Statement: </w:t>
      </w:r>
      <w:r w:rsidRPr="00610022">
        <w:rPr>
          <w:rFonts w:ascii="Times New Roman" w:hAnsi="Times New Roman" w:cs="Times New Roman"/>
          <w:szCs w:val="24"/>
        </w:rPr>
        <w:t>Not applicable.</w:t>
      </w:r>
    </w:p>
    <w:p w14:paraId="0B565399"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b/>
          <w:bCs/>
          <w:szCs w:val="24"/>
        </w:rPr>
        <w:t xml:space="preserve">Informed Consent Statement: </w:t>
      </w:r>
      <w:r w:rsidRPr="00610022">
        <w:rPr>
          <w:rFonts w:ascii="Times New Roman" w:hAnsi="Times New Roman" w:cs="Times New Roman"/>
          <w:szCs w:val="24"/>
        </w:rPr>
        <w:t>Not applicable.</w:t>
      </w:r>
    </w:p>
    <w:p w14:paraId="09D1DBD8" w14:textId="1E1C2FDA" w:rsidR="00667848" w:rsidRDefault="00667848" w:rsidP="00667848">
      <w:pPr>
        <w:spacing w:after="0" w:line="276" w:lineRule="auto"/>
        <w:jc w:val="both"/>
        <w:rPr>
          <w:rFonts w:ascii="Times New Roman" w:hAnsi="Times New Roman" w:cs="Times New Roman"/>
          <w:b/>
          <w:szCs w:val="24"/>
        </w:rPr>
      </w:pPr>
    </w:p>
    <w:p w14:paraId="3A647D36" w14:textId="3C24513E" w:rsidR="00F75F27" w:rsidRDefault="00F75F27" w:rsidP="00667848">
      <w:pPr>
        <w:spacing w:after="0" w:line="276" w:lineRule="auto"/>
        <w:jc w:val="both"/>
        <w:rPr>
          <w:rFonts w:ascii="Times New Roman" w:hAnsi="Times New Roman" w:cs="Times New Roman"/>
          <w:b/>
          <w:szCs w:val="24"/>
        </w:rPr>
      </w:pPr>
    </w:p>
    <w:p w14:paraId="584D7C15" w14:textId="2F9E1330" w:rsidR="00F75F27" w:rsidRDefault="00F75F27" w:rsidP="00667848">
      <w:pPr>
        <w:spacing w:after="0" w:line="276" w:lineRule="auto"/>
        <w:jc w:val="both"/>
        <w:rPr>
          <w:rFonts w:ascii="Times New Roman" w:hAnsi="Times New Roman" w:cs="Times New Roman"/>
          <w:b/>
          <w:szCs w:val="24"/>
        </w:rPr>
      </w:pPr>
    </w:p>
    <w:p w14:paraId="5E52DEF2" w14:textId="2C3FC0D5" w:rsidR="00F75F27" w:rsidRDefault="00F75F27" w:rsidP="00667848">
      <w:pPr>
        <w:spacing w:after="0" w:line="276" w:lineRule="auto"/>
        <w:jc w:val="both"/>
        <w:rPr>
          <w:rFonts w:ascii="Times New Roman" w:hAnsi="Times New Roman" w:cs="Times New Roman"/>
          <w:b/>
          <w:szCs w:val="24"/>
        </w:rPr>
      </w:pPr>
    </w:p>
    <w:p w14:paraId="24D579D5" w14:textId="2CAF9AAD" w:rsidR="00F75F27" w:rsidRDefault="00F75F27" w:rsidP="00667848">
      <w:pPr>
        <w:spacing w:after="0" w:line="276" w:lineRule="auto"/>
        <w:jc w:val="both"/>
        <w:rPr>
          <w:rFonts w:ascii="Times New Roman" w:hAnsi="Times New Roman" w:cs="Times New Roman"/>
          <w:b/>
          <w:szCs w:val="24"/>
        </w:rPr>
      </w:pPr>
    </w:p>
    <w:p w14:paraId="67CD9E76" w14:textId="5644F6DF" w:rsidR="00F75F27" w:rsidRDefault="00F75F27" w:rsidP="00667848">
      <w:pPr>
        <w:spacing w:after="0" w:line="276" w:lineRule="auto"/>
        <w:jc w:val="both"/>
        <w:rPr>
          <w:rFonts w:ascii="Times New Roman" w:hAnsi="Times New Roman" w:cs="Times New Roman"/>
          <w:b/>
          <w:szCs w:val="24"/>
        </w:rPr>
      </w:pPr>
    </w:p>
    <w:p w14:paraId="2EBFB955" w14:textId="0C35B013" w:rsidR="00F75F27" w:rsidRDefault="00F75F27" w:rsidP="00667848">
      <w:pPr>
        <w:spacing w:after="0" w:line="276" w:lineRule="auto"/>
        <w:jc w:val="both"/>
        <w:rPr>
          <w:rFonts w:ascii="Times New Roman" w:hAnsi="Times New Roman" w:cs="Times New Roman"/>
          <w:b/>
          <w:szCs w:val="24"/>
        </w:rPr>
      </w:pPr>
    </w:p>
    <w:p w14:paraId="02B0733E" w14:textId="6FB62E06" w:rsidR="00F75F27" w:rsidRPr="00F75F27" w:rsidRDefault="00F75F27" w:rsidP="00F75F27">
      <w:pPr>
        <w:spacing w:after="0" w:line="276" w:lineRule="auto"/>
        <w:jc w:val="center"/>
        <w:rPr>
          <w:rFonts w:ascii="Angsana New" w:hAnsi="Angsana New" w:cs="Angsana New"/>
          <w:bCs/>
          <w:sz w:val="30"/>
          <w:szCs w:val="30"/>
        </w:rPr>
      </w:pPr>
      <w:r w:rsidRPr="00F75F27">
        <w:rPr>
          <w:rFonts w:ascii="Angsana New" w:hAnsi="Angsana New" w:cs="Angsana New"/>
          <w:bCs/>
          <w:sz w:val="30"/>
          <w:szCs w:val="30"/>
        </w:rPr>
        <w:t>20 - 23</w:t>
      </w:r>
    </w:p>
    <w:p w14:paraId="11C47A02" w14:textId="77777777" w:rsidR="00F75F27" w:rsidRDefault="00F75F27" w:rsidP="00667848">
      <w:pPr>
        <w:spacing w:after="0" w:line="276" w:lineRule="auto"/>
        <w:jc w:val="both"/>
        <w:rPr>
          <w:rFonts w:ascii="Times New Roman" w:hAnsi="Times New Roman" w:cs="Angsana New"/>
          <w:b/>
        </w:rPr>
      </w:pPr>
    </w:p>
    <w:p w14:paraId="52EB96FA" w14:textId="61B5AD41" w:rsidR="00667848" w:rsidRDefault="00667848" w:rsidP="00667848">
      <w:pPr>
        <w:spacing w:after="0" w:line="276" w:lineRule="auto"/>
        <w:jc w:val="both"/>
        <w:rPr>
          <w:rFonts w:ascii="Times New Roman" w:hAnsi="Times New Roman" w:cs="Angsana New"/>
          <w:b/>
        </w:rPr>
      </w:pPr>
      <w:r>
        <w:rPr>
          <w:rFonts w:ascii="Times New Roman" w:hAnsi="Times New Roman" w:cs="Angsana New"/>
          <w:b/>
        </w:rPr>
        <w:t>References</w:t>
      </w:r>
    </w:p>
    <w:p w14:paraId="330BE6CA" w14:textId="77777777" w:rsidR="00667848" w:rsidRDefault="00667848" w:rsidP="00667848">
      <w:pPr>
        <w:spacing w:after="0" w:line="276" w:lineRule="auto"/>
        <w:rPr>
          <w:rFonts w:ascii="Times New Roman" w:hAnsi="Times New Roman" w:cs="Times New Roman"/>
          <w:b/>
          <w:szCs w:val="24"/>
        </w:rPr>
      </w:pPr>
    </w:p>
    <w:p w14:paraId="6AA1916C" w14:textId="77777777" w:rsidR="00667848" w:rsidRPr="00403404" w:rsidRDefault="00667848" w:rsidP="00667848">
      <w:pPr>
        <w:spacing w:after="0" w:line="276" w:lineRule="auto"/>
        <w:rPr>
          <w:rFonts w:ascii="Times New Roman" w:hAnsi="Times New Roman" w:cs="Times New Roman"/>
          <w:bCs/>
          <w:i/>
          <w:iCs/>
          <w:szCs w:val="24"/>
        </w:rPr>
      </w:pPr>
      <w:r w:rsidRPr="00610022">
        <w:rPr>
          <w:rFonts w:ascii="Times New Roman" w:hAnsi="Times New Roman" w:cs="Times New Roman"/>
          <w:bCs/>
          <w:szCs w:val="24"/>
        </w:rPr>
        <w:t xml:space="preserve">Andenas, </w:t>
      </w:r>
      <w:r>
        <w:rPr>
          <w:rFonts w:ascii="Times New Roman" w:hAnsi="Times New Roman" w:cs="Times New Roman"/>
          <w:bCs/>
          <w:szCs w:val="24"/>
        </w:rPr>
        <w:t>(</w:t>
      </w:r>
      <w:r w:rsidRPr="00610022">
        <w:rPr>
          <w:rFonts w:ascii="Times New Roman" w:hAnsi="Times New Roman" w:cs="Times New Roman"/>
          <w:bCs/>
          <w:szCs w:val="24"/>
        </w:rPr>
        <w:t>2000</w:t>
      </w:r>
      <w:r>
        <w:rPr>
          <w:rFonts w:ascii="Times New Roman" w:hAnsi="Times New Roman" w:cs="Times New Roman"/>
          <w:bCs/>
          <w:szCs w:val="24"/>
        </w:rPr>
        <w:t>)</w:t>
      </w:r>
      <w:r w:rsidRPr="00610022">
        <w:rPr>
          <w:rFonts w:ascii="Times New Roman" w:hAnsi="Times New Roman" w:cs="Times New Roman"/>
          <w:bCs/>
          <w:szCs w:val="24"/>
        </w:rPr>
        <w:t xml:space="preserve">, </w:t>
      </w:r>
      <w:r w:rsidRPr="00403404">
        <w:rPr>
          <w:rFonts w:ascii="Times New Roman" w:hAnsi="Times New Roman" w:cs="Times New Roman"/>
          <w:bCs/>
          <w:i/>
          <w:iCs/>
          <w:szCs w:val="24"/>
        </w:rPr>
        <w:t xml:space="preserve">Mads ‘Liability for Supervisors and Depositors’ Rights – The BCCI </w:t>
      </w:r>
    </w:p>
    <w:p w14:paraId="5354C55C" w14:textId="77777777" w:rsidR="00667848" w:rsidRPr="00610022" w:rsidRDefault="00667848" w:rsidP="00667848">
      <w:pPr>
        <w:spacing w:after="0" w:line="276" w:lineRule="auto"/>
        <w:ind w:firstLine="720"/>
        <w:rPr>
          <w:rFonts w:ascii="Times New Roman" w:hAnsi="Times New Roman" w:cs="Times New Roman"/>
          <w:bCs/>
          <w:szCs w:val="24"/>
        </w:rPr>
      </w:pPr>
      <w:r w:rsidRPr="00403404">
        <w:rPr>
          <w:rFonts w:ascii="Times New Roman" w:hAnsi="Times New Roman" w:cs="Times New Roman"/>
          <w:bCs/>
          <w:i/>
          <w:iCs/>
          <w:szCs w:val="24"/>
        </w:rPr>
        <w:t>and the Bank of England in the House of Lords’ 2000</w:t>
      </w:r>
      <w:r w:rsidRPr="00610022">
        <w:rPr>
          <w:rFonts w:ascii="Times New Roman" w:hAnsi="Times New Roman" w:cs="Times New Roman"/>
          <w:bCs/>
          <w:szCs w:val="24"/>
        </w:rPr>
        <w:t xml:space="preserve"> (3), pp. 383-409.</w:t>
      </w:r>
    </w:p>
    <w:p w14:paraId="76242E30"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 xml:space="preserve">Bharath, S.T., Sunder, J., and Sunder, S., </w:t>
      </w:r>
      <w:r>
        <w:rPr>
          <w:rFonts w:ascii="Times New Roman" w:hAnsi="Times New Roman" w:cs="Times New Roman"/>
          <w:szCs w:val="24"/>
        </w:rPr>
        <w:t>(</w:t>
      </w:r>
      <w:r w:rsidRPr="00610022">
        <w:rPr>
          <w:rFonts w:ascii="Times New Roman" w:hAnsi="Times New Roman" w:cs="Times New Roman"/>
          <w:szCs w:val="24"/>
        </w:rPr>
        <w:t>2008</w:t>
      </w:r>
      <w:r>
        <w:rPr>
          <w:rFonts w:ascii="Times New Roman" w:hAnsi="Times New Roman" w:cs="Times New Roman"/>
          <w:szCs w:val="24"/>
        </w:rPr>
        <w:t>)</w:t>
      </w:r>
      <w:r w:rsidRPr="00610022">
        <w:rPr>
          <w:rFonts w:ascii="Times New Roman" w:hAnsi="Times New Roman" w:cs="Times New Roman"/>
          <w:szCs w:val="24"/>
        </w:rPr>
        <w:t>. Accounting quality and debt contracting. </w:t>
      </w:r>
    </w:p>
    <w:p w14:paraId="650CEA7C" w14:textId="77777777" w:rsidR="00667848" w:rsidRPr="00610022" w:rsidRDefault="00667848" w:rsidP="00667848">
      <w:pPr>
        <w:spacing w:after="0" w:line="276" w:lineRule="auto"/>
        <w:ind w:firstLine="720"/>
        <w:jc w:val="both"/>
        <w:rPr>
          <w:rFonts w:ascii="Times New Roman" w:hAnsi="Times New Roman" w:cs="Times New Roman"/>
          <w:szCs w:val="24"/>
        </w:rPr>
      </w:pPr>
      <w:r w:rsidRPr="00403404">
        <w:rPr>
          <w:rFonts w:ascii="Times New Roman" w:hAnsi="Times New Roman" w:cs="Times New Roman"/>
          <w:i/>
          <w:szCs w:val="24"/>
        </w:rPr>
        <w:t>The Accounting Review</w:t>
      </w:r>
      <w:r w:rsidRPr="00610022">
        <w:rPr>
          <w:rFonts w:ascii="Times New Roman" w:hAnsi="Times New Roman" w:cs="Times New Roman"/>
          <w:szCs w:val="24"/>
        </w:rPr>
        <w:t>, 83, 1–28.</w:t>
      </w:r>
    </w:p>
    <w:p w14:paraId="3B8C8B69" w14:textId="77777777" w:rsidR="00667848" w:rsidRDefault="00667848" w:rsidP="00667848">
      <w:pPr>
        <w:spacing w:after="0" w:line="276" w:lineRule="auto"/>
        <w:rPr>
          <w:rFonts w:ascii="Times New Roman" w:hAnsi="Times New Roman" w:cs="Times New Roman"/>
          <w:szCs w:val="24"/>
        </w:rPr>
      </w:pPr>
      <w:r w:rsidRPr="00610022">
        <w:rPr>
          <w:rFonts w:ascii="Times New Roman" w:hAnsi="Times New Roman" w:cs="Times New Roman"/>
          <w:szCs w:val="24"/>
        </w:rPr>
        <w:t xml:space="preserve">Biddle, G.C., Hilary, G., and Verdi, R.S., </w:t>
      </w:r>
      <w:r>
        <w:rPr>
          <w:rFonts w:ascii="Times New Roman" w:hAnsi="Times New Roman" w:cs="Times New Roman"/>
          <w:szCs w:val="24"/>
        </w:rPr>
        <w:t>(</w:t>
      </w:r>
      <w:r w:rsidRPr="00610022">
        <w:rPr>
          <w:rFonts w:ascii="Times New Roman" w:hAnsi="Times New Roman" w:cs="Times New Roman"/>
          <w:szCs w:val="24"/>
        </w:rPr>
        <w:t>2009</w:t>
      </w:r>
      <w:r>
        <w:rPr>
          <w:rFonts w:ascii="Times New Roman" w:hAnsi="Times New Roman" w:cs="Times New Roman"/>
          <w:szCs w:val="24"/>
        </w:rPr>
        <w:t>)</w:t>
      </w:r>
      <w:r w:rsidRPr="00610022">
        <w:rPr>
          <w:rFonts w:ascii="Times New Roman" w:hAnsi="Times New Roman" w:cs="Times New Roman"/>
          <w:szCs w:val="24"/>
        </w:rPr>
        <w:t xml:space="preserve">. How does financial reporting quality </w:t>
      </w:r>
    </w:p>
    <w:p w14:paraId="19CD185C" w14:textId="77777777" w:rsidR="00667848" w:rsidRPr="00610022" w:rsidRDefault="00667848" w:rsidP="00667848">
      <w:pPr>
        <w:spacing w:after="0" w:line="276" w:lineRule="auto"/>
        <w:ind w:left="720"/>
        <w:rPr>
          <w:rFonts w:ascii="Times New Roman" w:hAnsi="Times New Roman" w:cs="Times New Roman"/>
          <w:szCs w:val="24"/>
        </w:rPr>
      </w:pPr>
      <w:r w:rsidRPr="00610022">
        <w:rPr>
          <w:rFonts w:ascii="Times New Roman" w:hAnsi="Times New Roman" w:cs="Times New Roman"/>
          <w:szCs w:val="24"/>
        </w:rPr>
        <w:t>relate? to investment efficiency? </w:t>
      </w:r>
      <w:r w:rsidRPr="00403404">
        <w:rPr>
          <w:rFonts w:ascii="Times New Roman" w:hAnsi="Times New Roman" w:cs="Times New Roman"/>
          <w:i/>
          <w:szCs w:val="24"/>
        </w:rPr>
        <w:t>Journal of Accounting and Economics</w:t>
      </w:r>
      <w:r w:rsidRPr="00610022">
        <w:rPr>
          <w:rFonts w:ascii="Times New Roman" w:hAnsi="Times New Roman" w:cs="Times New Roman"/>
          <w:szCs w:val="24"/>
        </w:rPr>
        <w:t>, 48 (2–3), 112–131.</w:t>
      </w:r>
    </w:p>
    <w:p w14:paraId="6C2C3366"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 xml:space="preserve">Blanco, B., Garcia Lara, J.M., and Tribo, J., </w:t>
      </w:r>
      <w:r>
        <w:rPr>
          <w:rFonts w:ascii="Times New Roman" w:hAnsi="Times New Roman" w:cs="Times New Roman"/>
          <w:szCs w:val="24"/>
        </w:rPr>
        <w:t>(</w:t>
      </w:r>
      <w:r w:rsidRPr="00610022">
        <w:rPr>
          <w:rFonts w:ascii="Times New Roman" w:hAnsi="Times New Roman" w:cs="Times New Roman"/>
          <w:szCs w:val="24"/>
        </w:rPr>
        <w:t>2015</w:t>
      </w:r>
      <w:r>
        <w:rPr>
          <w:rFonts w:ascii="Times New Roman" w:hAnsi="Times New Roman" w:cs="Times New Roman"/>
          <w:szCs w:val="24"/>
        </w:rPr>
        <w:t>)</w:t>
      </w:r>
      <w:r w:rsidRPr="00610022">
        <w:rPr>
          <w:rFonts w:ascii="Times New Roman" w:hAnsi="Times New Roman" w:cs="Times New Roman"/>
          <w:szCs w:val="24"/>
        </w:rPr>
        <w:t xml:space="preserve">. Segment disclosure and cost     </w:t>
      </w:r>
    </w:p>
    <w:p w14:paraId="76BCAFCF" w14:textId="77777777" w:rsidR="00667848" w:rsidRPr="00610022"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of capital. </w:t>
      </w:r>
      <w:r w:rsidRPr="00403404">
        <w:rPr>
          <w:rFonts w:ascii="Times New Roman" w:hAnsi="Times New Roman" w:cs="Times New Roman"/>
          <w:i/>
          <w:szCs w:val="24"/>
        </w:rPr>
        <w:t>Journal of Business Finance and Accounting</w:t>
      </w:r>
      <w:r w:rsidRPr="00610022">
        <w:rPr>
          <w:rFonts w:ascii="Times New Roman" w:hAnsi="Times New Roman" w:cs="Times New Roman"/>
          <w:szCs w:val="24"/>
        </w:rPr>
        <w:t>, 42 (3&amp;4), 367–411.  </w:t>
      </w:r>
    </w:p>
    <w:p w14:paraId="3FB19DCC"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 xml:space="preserve">Bushman, R.M., Piotroski, J.D., and Smith, A.J., </w:t>
      </w:r>
      <w:r>
        <w:rPr>
          <w:rFonts w:ascii="Times New Roman" w:hAnsi="Times New Roman" w:cs="Times New Roman"/>
          <w:szCs w:val="24"/>
        </w:rPr>
        <w:t>(</w:t>
      </w:r>
      <w:r w:rsidRPr="00610022">
        <w:rPr>
          <w:rFonts w:ascii="Times New Roman" w:hAnsi="Times New Roman" w:cs="Times New Roman"/>
          <w:szCs w:val="24"/>
        </w:rPr>
        <w:t>2011</w:t>
      </w:r>
      <w:r>
        <w:rPr>
          <w:rFonts w:ascii="Times New Roman" w:hAnsi="Times New Roman" w:cs="Times New Roman"/>
          <w:szCs w:val="24"/>
        </w:rPr>
        <w:t>)</w:t>
      </w:r>
      <w:r w:rsidRPr="00610022">
        <w:rPr>
          <w:rFonts w:ascii="Times New Roman" w:hAnsi="Times New Roman" w:cs="Times New Roman"/>
          <w:szCs w:val="24"/>
        </w:rPr>
        <w:t xml:space="preserve">. Capital allocation and timely </w:t>
      </w:r>
    </w:p>
    <w:p w14:paraId="1BFF6FDB" w14:textId="77777777" w:rsidR="00667848" w:rsidRPr="00610022" w:rsidRDefault="00667848" w:rsidP="00667848">
      <w:pPr>
        <w:spacing w:after="0" w:line="276" w:lineRule="auto"/>
        <w:ind w:left="720"/>
        <w:rPr>
          <w:rFonts w:ascii="Times New Roman" w:hAnsi="Times New Roman" w:cs="Times New Roman"/>
          <w:b/>
          <w:bCs/>
          <w:szCs w:val="24"/>
        </w:rPr>
      </w:pPr>
      <w:r w:rsidRPr="00610022">
        <w:rPr>
          <w:rFonts w:ascii="Times New Roman" w:hAnsi="Times New Roman" w:cs="Times New Roman"/>
          <w:szCs w:val="24"/>
        </w:rPr>
        <w:t>accounting recognition of economic losses. </w:t>
      </w:r>
      <w:r w:rsidRPr="00403404">
        <w:rPr>
          <w:rFonts w:ascii="Times New Roman" w:hAnsi="Times New Roman" w:cs="Times New Roman"/>
          <w:i/>
          <w:szCs w:val="24"/>
        </w:rPr>
        <w:t>Journal of Business Finance Accounting</w:t>
      </w:r>
      <w:r w:rsidRPr="00610022">
        <w:rPr>
          <w:rFonts w:ascii="Times New Roman" w:hAnsi="Times New Roman" w:cs="Times New Roman"/>
          <w:szCs w:val="24"/>
        </w:rPr>
        <w:t xml:space="preserve">, 38 (1–2), 1–33. </w:t>
      </w:r>
    </w:p>
    <w:p w14:paraId="3172E8BF"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 xml:space="preserve">Callahan, C.M., Smith, R.E., and Wheeler Spencer, A., </w:t>
      </w:r>
      <w:r>
        <w:rPr>
          <w:rFonts w:ascii="Times New Roman" w:hAnsi="Times New Roman" w:cs="Times New Roman"/>
          <w:szCs w:val="24"/>
        </w:rPr>
        <w:t>(</w:t>
      </w:r>
      <w:r w:rsidRPr="00610022">
        <w:rPr>
          <w:rFonts w:ascii="Times New Roman" w:hAnsi="Times New Roman" w:cs="Times New Roman"/>
          <w:szCs w:val="24"/>
        </w:rPr>
        <w:t>2012</w:t>
      </w:r>
      <w:r>
        <w:rPr>
          <w:rFonts w:ascii="Times New Roman" w:hAnsi="Times New Roman" w:cs="Times New Roman"/>
          <w:szCs w:val="24"/>
        </w:rPr>
        <w:t>)</w:t>
      </w:r>
      <w:r w:rsidRPr="00610022">
        <w:rPr>
          <w:rFonts w:ascii="Times New Roman" w:hAnsi="Times New Roman" w:cs="Times New Roman"/>
          <w:szCs w:val="24"/>
        </w:rPr>
        <w:t xml:space="preserve">. An examination of the cost </w:t>
      </w:r>
    </w:p>
    <w:p w14:paraId="2057A61B" w14:textId="77777777" w:rsidR="00667848" w:rsidRPr="00610022" w:rsidRDefault="00667848" w:rsidP="00667848">
      <w:pPr>
        <w:spacing w:after="0" w:line="276" w:lineRule="auto"/>
        <w:ind w:firstLine="720"/>
        <w:jc w:val="both"/>
        <w:rPr>
          <w:rFonts w:ascii="Times New Roman" w:hAnsi="Times New Roman" w:cs="Times New Roman"/>
          <w:b/>
          <w:bCs/>
          <w:szCs w:val="24"/>
        </w:rPr>
      </w:pPr>
      <w:r w:rsidRPr="00610022">
        <w:rPr>
          <w:rFonts w:ascii="Times New Roman" w:hAnsi="Times New Roman" w:cs="Times New Roman"/>
          <w:szCs w:val="24"/>
        </w:rPr>
        <w:t>of capital implications of Fin 46. </w:t>
      </w:r>
      <w:r w:rsidRPr="00403404">
        <w:rPr>
          <w:rFonts w:ascii="Times New Roman" w:hAnsi="Times New Roman" w:cs="Times New Roman"/>
          <w:i/>
          <w:szCs w:val="24"/>
        </w:rPr>
        <w:t>The Accounting Review</w:t>
      </w:r>
      <w:r w:rsidRPr="00610022">
        <w:rPr>
          <w:rFonts w:ascii="Times New Roman" w:hAnsi="Times New Roman" w:cs="Times New Roman"/>
          <w:szCs w:val="24"/>
        </w:rPr>
        <w:t>, 87 (4), 1105–1134.  </w:t>
      </w:r>
      <w:r w:rsidRPr="00610022">
        <w:rPr>
          <w:rFonts w:ascii="Times New Roman" w:hAnsi="Times New Roman" w:cs="Times New Roman"/>
          <w:b/>
          <w:bCs/>
          <w:szCs w:val="24"/>
        </w:rPr>
        <w:t xml:space="preserve"> </w:t>
      </w:r>
    </w:p>
    <w:p w14:paraId="5D8C0E8E"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 xml:space="preserve">Cho, Y.J, </w:t>
      </w:r>
      <w:r>
        <w:rPr>
          <w:rFonts w:ascii="Times New Roman" w:hAnsi="Times New Roman" w:cs="Times New Roman"/>
          <w:szCs w:val="24"/>
        </w:rPr>
        <w:t>(</w:t>
      </w:r>
      <w:r w:rsidRPr="00610022">
        <w:rPr>
          <w:rFonts w:ascii="Times New Roman" w:hAnsi="Times New Roman" w:cs="Times New Roman"/>
          <w:szCs w:val="24"/>
        </w:rPr>
        <w:t>2015</w:t>
      </w:r>
      <w:r>
        <w:rPr>
          <w:rFonts w:ascii="Times New Roman" w:hAnsi="Times New Roman" w:cs="Times New Roman"/>
          <w:szCs w:val="24"/>
        </w:rPr>
        <w:t>)</w:t>
      </w:r>
      <w:r w:rsidRPr="00610022">
        <w:rPr>
          <w:rFonts w:ascii="Times New Roman" w:hAnsi="Times New Roman" w:cs="Times New Roman"/>
          <w:szCs w:val="24"/>
        </w:rPr>
        <w:t xml:space="preserve">. Segment disclosure transparency and internal capital market efficiency: </w:t>
      </w:r>
    </w:p>
    <w:p w14:paraId="611758FE" w14:textId="77777777" w:rsidR="00667848" w:rsidRPr="00610022" w:rsidRDefault="00667848" w:rsidP="00667848">
      <w:pPr>
        <w:spacing w:after="0" w:line="276" w:lineRule="auto"/>
        <w:ind w:firstLine="720"/>
        <w:jc w:val="both"/>
        <w:rPr>
          <w:rFonts w:ascii="Times New Roman" w:hAnsi="Times New Roman" w:cs="Times New Roman"/>
          <w:b/>
          <w:bCs/>
          <w:szCs w:val="24"/>
        </w:rPr>
      </w:pPr>
      <w:r w:rsidRPr="00610022">
        <w:rPr>
          <w:rFonts w:ascii="Times New Roman" w:hAnsi="Times New Roman" w:cs="Times New Roman"/>
          <w:szCs w:val="24"/>
        </w:rPr>
        <w:t>Evidence from SFAS, 131. </w:t>
      </w:r>
      <w:r w:rsidRPr="00403404">
        <w:rPr>
          <w:rFonts w:ascii="Times New Roman" w:hAnsi="Times New Roman" w:cs="Times New Roman"/>
          <w:i/>
          <w:szCs w:val="24"/>
        </w:rPr>
        <w:t>Journal of Accounting Research</w:t>
      </w:r>
      <w:r w:rsidRPr="00610022">
        <w:rPr>
          <w:rFonts w:ascii="Times New Roman" w:hAnsi="Times New Roman" w:cs="Times New Roman"/>
          <w:szCs w:val="24"/>
        </w:rPr>
        <w:t>, 53 (4), 669–723.  </w:t>
      </w:r>
    </w:p>
    <w:p w14:paraId="57BDE855"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 xml:space="preserve">Christensen, H.B., Floyd, E., Liu, L.Y., and Maffett, M., </w:t>
      </w:r>
      <w:r>
        <w:rPr>
          <w:rFonts w:ascii="Times New Roman" w:hAnsi="Times New Roman" w:cs="Times New Roman"/>
          <w:szCs w:val="24"/>
        </w:rPr>
        <w:t>(</w:t>
      </w:r>
      <w:r w:rsidRPr="00610022">
        <w:rPr>
          <w:rFonts w:ascii="Times New Roman" w:hAnsi="Times New Roman" w:cs="Times New Roman"/>
          <w:szCs w:val="24"/>
        </w:rPr>
        <w:t>2017</w:t>
      </w:r>
      <w:r>
        <w:rPr>
          <w:rFonts w:ascii="Times New Roman" w:hAnsi="Times New Roman" w:cs="Times New Roman"/>
          <w:szCs w:val="24"/>
        </w:rPr>
        <w:t>)</w:t>
      </w:r>
      <w:r w:rsidRPr="00610022">
        <w:rPr>
          <w:rFonts w:ascii="Times New Roman" w:hAnsi="Times New Roman" w:cs="Times New Roman"/>
          <w:szCs w:val="24"/>
        </w:rPr>
        <w:t xml:space="preserve">. The real effects of </w:t>
      </w:r>
    </w:p>
    <w:p w14:paraId="2B86D979" w14:textId="77777777" w:rsidR="00667848" w:rsidRPr="00610022"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 xml:space="preserve">Mandated information on social responsibility in financial reports: evidence from </w:t>
      </w:r>
    </w:p>
    <w:p w14:paraId="6F51D391" w14:textId="77777777" w:rsidR="00667848" w:rsidRPr="00610022" w:rsidRDefault="00667848"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mine-safety records. </w:t>
      </w:r>
      <w:r w:rsidRPr="00403404">
        <w:rPr>
          <w:rFonts w:ascii="Times New Roman" w:hAnsi="Times New Roman" w:cs="Times New Roman"/>
          <w:i/>
          <w:szCs w:val="24"/>
        </w:rPr>
        <w:t>Journal of Accounting Economics</w:t>
      </w:r>
      <w:r w:rsidRPr="00610022">
        <w:rPr>
          <w:rFonts w:ascii="Times New Roman" w:hAnsi="Times New Roman" w:cs="Times New Roman"/>
          <w:szCs w:val="24"/>
        </w:rPr>
        <w:t>, 64 (2-3), 284–304.  </w:t>
      </w:r>
    </w:p>
    <w:p w14:paraId="312E4EFF" w14:textId="77777777" w:rsidR="00667848" w:rsidRDefault="00667848" w:rsidP="00667848">
      <w:pPr>
        <w:spacing w:after="0" w:line="276" w:lineRule="auto"/>
        <w:rPr>
          <w:rFonts w:ascii="Times New Roman" w:hAnsi="Times New Roman" w:cs="Times New Roman"/>
          <w:szCs w:val="24"/>
        </w:rPr>
      </w:pPr>
      <w:r w:rsidRPr="00610022">
        <w:rPr>
          <w:rFonts w:ascii="Times New Roman" w:hAnsi="Times New Roman" w:cs="Times New Roman"/>
          <w:szCs w:val="24"/>
        </w:rPr>
        <w:t xml:space="preserve">Dhaliwal, D.S., Li, O.Z., Tsang, A., and Yang, Y.G., </w:t>
      </w:r>
      <w:r>
        <w:rPr>
          <w:rFonts w:ascii="Times New Roman" w:hAnsi="Times New Roman" w:cs="Times New Roman"/>
          <w:szCs w:val="24"/>
        </w:rPr>
        <w:t>(</w:t>
      </w:r>
      <w:r w:rsidRPr="00610022">
        <w:rPr>
          <w:rFonts w:ascii="Times New Roman" w:hAnsi="Times New Roman" w:cs="Times New Roman"/>
          <w:szCs w:val="24"/>
        </w:rPr>
        <w:t>2011</w:t>
      </w:r>
      <w:r>
        <w:rPr>
          <w:rFonts w:ascii="Times New Roman" w:hAnsi="Times New Roman" w:cs="Times New Roman"/>
          <w:szCs w:val="24"/>
        </w:rPr>
        <w:t>)</w:t>
      </w:r>
      <w:r w:rsidRPr="00610022">
        <w:rPr>
          <w:rFonts w:ascii="Times New Roman" w:hAnsi="Times New Roman" w:cs="Times New Roman"/>
          <w:szCs w:val="24"/>
        </w:rPr>
        <w:t xml:space="preserve">. Voluntary non-financial </w:t>
      </w:r>
    </w:p>
    <w:p w14:paraId="58996713" w14:textId="77777777" w:rsidR="00667848" w:rsidRPr="00610022" w:rsidRDefault="00667848" w:rsidP="00667848">
      <w:pPr>
        <w:spacing w:after="0" w:line="276" w:lineRule="auto"/>
        <w:ind w:left="720"/>
        <w:rPr>
          <w:rFonts w:ascii="Times New Roman" w:hAnsi="Times New Roman" w:cs="Times New Roman"/>
          <w:szCs w:val="24"/>
        </w:rPr>
      </w:pPr>
      <w:r w:rsidRPr="00610022">
        <w:rPr>
          <w:rFonts w:ascii="Times New Roman" w:hAnsi="Times New Roman" w:cs="Times New Roman"/>
          <w:szCs w:val="24"/>
        </w:rPr>
        <w:t>disclosure and the cost of equity capital: The initiation of corporate social responsibility reporting. </w:t>
      </w:r>
      <w:r w:rsidRPr="00403404">
        <w:rPr>
          <w:rFonts w:ascii="Times New Roman" w:hAnsi="Times New Roman" w:cs="Times New Roman"/>
          <w:i/>
          <w:szCs w:val="24"/>
        </w:rPr>
        <w:t>The Accounting Review</w:t>
      </w:r>
      <w:r w:rsidRPr="00610022">
        <w:rPr>
          <w:rFonts w:ascii="Times New Roman" w:hAnsi="Times New Roman" w:cs="Times New Roman"/>
          <w:szCs w:val="24"/>
        </w:rPr>
        <w:t>, 86 (1), 59–100.  </w:t>
      </w:r>
    </w:p>
    <w:p w14:paraId="101426F6"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 xml:space="preserve">Dou, Y., Ryan, S.G., and Xie, B., </w:t>
      </w:r>
      <w:r>
        <w:rPr>
          <w:rFonts w:ascii="Times New Roman" w:hAnsi="Times New Roman" w:cs="Times New Roman"/>
          <w:szCs w:val="24"/>
        </w:rPr>
        <w:t>(</w:t>
      </w:r>
      <w:r w:rsidRPr="00610022">
        <w:rPr>
          <w:rFonts w:ascii="Times New Roman" w:hAnsi="Times New Roman" w:cs="Times New Roman"/>
          <w:szCs w:val="24"/>
        </w:rPr>
        <w:t>2018</w:t>
      </w:r>
      <w:r>
        <w:rPr>
          <w:rFonts w:ascii="Times New Roman" w:hAnsi="Times New Roman" w:cs="Times New Roman"/>
          <w:szCs w:val="24"/>
        </w:rPr>
        <w:t>)</w:t>
      </w:r>
      <w:r w:rsidRPr="00610022">
        <w:rPr>
          <w:rFonts w:ascii="Times New Roman" w:hAnsi="Times New Roman" w:cs="Times New Roman"/>
          <w:szCs w:val="24"/>
        </w:rPr>
        <w:t xml:space="preserve">. The real effects of FAS 166/167 on banks’ </w:t>
      </w:r>
    </w:p>
    <w:p w14:paraId="702763C9" w14:textId="77777777" w:rsidR="00667848" w:rsidRPr="00610022" w:rsidRDefault="00667848" w:rsidP="00667848">
      <w:pPr>
        <w:spacing w:after="0" w:line="276" w:lineRule="auto"/>
        <w:ind w:left="720"/>
        <w:jc w:val="both"/>
        <w:rPr>
          <w:rFonts w:ascii="Times New Roman" w:hAnsi="Times New Roman" w:cs="Times New Roman"/>
          <w:b/>
          <w:bCs/>
          <w:szCs w:val="24"/>
        </w:rPr>
      </w:pPr>
      <w:r w:rsidRPr="00610022">
        <w:rPr>
          <w:rFonts w:ascii="Times New Roman" w:hAnsi="Times New Roman" w:cs="Times New Roman"/>
          <w:szCs w:val="24"/>
        </w:rPr>
        <w:t>mortgage approval and sale decisions. </w:t>
      </w:r>
      <w:r w:rsidRPr="00403404">
        <w:rPr>
          <w:rFonts w:ascii="Times New Roman" w:hAnsi="Times New Roman" w:cs="Times New Roman"/>
          <w:i/>
          <w:szCs w:val="24"/>
        </w:rPr>
        <w:t>Journal of Accounting Research</w:t>
      </w:r>
      <w:r w:rsidRPr="00610022">
        <w:rPr>
          <w:rFonts w:ascii="Times New Roman" w:hAnsi="Times New Roman" w:cs="Times New Roman"/>
          <w:szCs w:val="24"/>
        </w:rPr>
        <w:t>, 56 (3), 843–882.  </w:t>
      </w:r>
    </w:p>
    <w:p w14:paraId="322C0D9B"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 xml:space="preserve">Dyreng, S.D., Hoopes, J.L., and Wilde, J.H., </w:t>
      </w:r>
      <w:r>
        <w:rPr>
          <w:rFonts w:ascii="Times New Roman" w:hAnsi="Times New Roman" w:cs="Times New Roman"/>
          <w:szCs w:val="24"/>
        </w:rPr>
        <w:t>(</w:t>
      </w:r>
      <w:r w:rsidRPr="00610022">
        <w:rPr>
          <w:rFonts w:ascii="Times New Roman" w:hAnsi="Times New Roman" w:cs="Times New Roman"/>
          <w:szCs w:val="24"/>
        </w:rPr>
        <w:t>2016</w:t>
      </w:r>
      <w:r>
        <w:rPr>
          <w:rFonts w:ascii="Times New Roman" w:hAnsi="Times New Roman" w:cs="Times New Roman"/>
          <w:szCs w:val="24"/>
        </w:rPr>
        <w:t>)</w:t>
      </w:r>
      <w:r w:rsidRPr="00610022">
        <w:rPr>
          <w:rFonts w:ascii="Times New Roman" w:hAnsi="Times New Roman" w:cs="Times New Roman"/>
          <w:szCs w:val="24"/>
        </w:rPr>
        <w:t xml:space="preserve">. Public pressure and corporate </w:t>
      </w:r>
    </w:p>
    <w:p w14:paraId="5F12C940" w14:textId="77777777" w:rsidR="00667848" w:rsidRPr="00610022" w:rsidRDefault="00667848" w:rsidP="00667848">
      <w:pPr>
        <w:spacing w:after="0" w:line="276" w:lineRule="auto"/>
        <w:ind w:firstLine="720"/>
        <w:jc w:val="both"/>
        <w:rPr>
          <w:rFonts w:ascii="Times New Roman" w:hAnsi="Times New Roman" w:cs="Times New Roman"/>
          <w:b/>
          <w:bCs/>
          <w:szCs w:val="24"/>
        </w:rPr>
      </w:pPr>
      <w:r w:rsidRPr="00610022">
        <w:rPr>
          <w:rFonts w:ascii="Times New Roman" w:hAnsi="Times New Roman" w:cs="Times New Roman"/>
          <w:szCs w:val="24"/>
        </w:rPr>
        <w:t>tax behavior. </w:t>
      </w:r>
      <w:r w:rsidRPr="00403404">
        <w:rPr>
          <w:rFonts w:ascii="Times New Roman" w:hAnsi="Times New Roman" w:cs="Times New Roman"/>
          <w:i/>
          <w:szCs w:val="24"/>
        </w:rPr>
        <w:t>Journal of Accounting Research</w:t>
      </w:r>
      <w:r w:rsidRPr="00610022">
        <w:rPr>
          <w:rFonts w:ascii="Times New Roman" w:hAnsi="Times New Roman" w:cs="Times New Roman"/>
          <w:szCs w:val="24"/>
        </w:rPr>
        <w:t>, 54 (1), 147–186.  </w:t>
      </w:r>
    </w:p>
    <w:p w14:paraId="6EBF8333"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 xml:space="preserve">Ernstberger, J., Link, B., Stich, M., and Vogler, O., </w:t>
      </w:r>
      <w:r>
        <w:rPr>
          <w:rFonts w:ascii="Times New Roman" w:hAnsi="Times New Roman" w:cs="Times New Roman"/>
          <w:szCs w:val="24"/>
        </w:rPr>
        <w:t>(</w:t>
      </w:r>
      <w:r w:rsidRPr="00610022">
        <w:rPr>
          <w:rFonts w:ascii="Times New Roman" w:hAnsi="Times New Roman" w:cs="Times New Roman"/>
          <w:szCs w:val="24"/>
        </w:rPr>
        <w:t>2017</w:t>
      </w:r>
      <w:r>
        <w:rPr>
          <w:rFonts w:ascii="Times New Roman" w:hAnsi="Times New Roman" w:cs="Times New Roman"/>
          <w:szCs w:val="24"/>
        </w:rPr>
        <w:t>)</w:t>
      </w:r>
      <w:r w:rsidRPr="00610022">
        <w:rPr>
          <w:rFonts w:ascii="Times New Roman" w:hAnsi="Times New Roman" w:cs="Times New Roman"/>
          <w:szCs w:val="24"/>
        </w:rPr>
        <w:t xml:space="preserve">. The real effects of mandatory </w:t>
      </w:r>
    </w:p>
    <w:p w14:paraId="44192B65" w14:textId="77777777" w:rsidR="00667848" w:rsidRPr="00610022" w:rsidRDefault="00667848" w:rsidP="00667848">
      <w:pPr>
        <w:spacing w:after="0" w:line="276" w:lineRule="auto"/>
        <w:ind w:firstLine="720"/>
        <w:jc w:val="both"/>
        <w:rPr>
          <w:rFonts w:ascii="Times New Roman" w:hAnsi="Times New Roman" w:cs="Times New Roman"/>
          <w:b/>
          <w:bCs/>
          <w:szCs w:val="24"/>
        </w:rPr>
      </w:pPr>
      <w:r w:rsidRPr="00610022">
        <w:rPr>
          <w:rFonts w:ascii="Times New Roman" w:hAnsi="Times New Roman" w:cs="Times New Roman"/>
          <w:szCs w:val="24"/>
        </w:rPr>
        <w:t>quarterly reporting. </w:t>
      </w:r>
      <w:r w:rsidRPr="00403404">
        <w:rPr>
          <w:rFonts w:ascii="Times New Roman" w:hAnsi="Times New Roman" w:cs="Times New Roman"/>
          <w:i/>
          <w:szCs w:val="24"/>
        </w:rPr>
        <w:t>The Accounting Review</w:t>
      </w:r>
      <w:r w:rsidRPr="00610022">
        <w:rPr>
          <w:rFonts w:ascii="Times New Roman" w:hAnsi="Times New Roman" w:cs="Times New Roman"/>
          <w:szCs w:val="24"/>
        </w:rPr>
        <w:t>, 92 (5), 33–60.  </w:t>
      </w:r>
    </w:p>
    <w:p w14:paraId="14A2A2E0" w14:textId="77777777" w:rsidR="00667848" w:rsidRDefault="00667848" w:rsidP="00667848">
      <w:pPr>
        <w:spacing w:after="0" w:line="276" w:lineRule="auto"/>
        <w:rPr>
          <w:rFonts w:ascii="Times New Roman" w:hAnsi="Times New Roman" w:cs="Times New Roman"/>
          <w:szCs w:val="24"/>
        </w:rPr>
      </w:pPr>
      <w:r w:rsidRPr="00610022">
        <w:rPr>
          <w:rFonts w:ascii="Times New Roman" w:hAnsi="Times New Roman" w:cs="Times New Roman"/>
          <w:szCs w:val="24"/>
        </w:rPr>
        <w:t xml:space="preserve">Franco, F., Urcan, O., and Vasvari, F.P., </w:t>
      </w:r>
      <w:r>
        <w:rPr>
          <w:rFonts w:ascii="Times New Roman" w:hAnsi="Times New Roman" w:cs="Times New Roman"/>
          <w:szCs w:val="24"/>
        </w:rPr>
        <w:t>(</w:t>
      </w:r>
      <w:r w:rsidRPr="00610022">
        <w:rPr>
          <w:rFonts w:ascii="Times New Roman" w:hAnsi="Times New Roman" w:cs="Times New Roman"/>
          <w:szCs w:val="24"/>
        </w:rPr>
        <w:t>2016</w:t>
      </w:r>
      <w:r>
        <w:rPr>
          <w:rFonts w:ascii="Times New Roman" w:hAnsi="Times New Roman" w:cs="Times New Roman"/>
          <w:szCs w:val="24"/>
        </w:rPr>
        <w:t>)</w:t>
      </w:r>
      <w:r w:rsidRPr="00610022">
        <w:rPr>
          <w:rFonts w:ascii="Times New Roman" w:hAnsi="Times New Roman" w:cs="Times New Roman"/>
          <w:szCs w:val="24"/>
        </w:rPr>
        <w:t xml:space="preserve">. Corporate Diversiﬁcation and the cost of </w:t>
      </w:r>
    </w:p>
    <w:p w14:paraId="3E4F3568" w14:textId="77777777" w:rsidR="00667848" w:rsidRPr="00610022" w:rsidRDefault="00667848" w:rsidP="00667848">
      <w:pPr>
        <w:spacing w:after="0" w:line="276" w:lineRule="auto"/>
        <w:ind w:left="720"/>
        <w:rPr>
          <w:rFonts w:ascii="Times New Roman" w:hAnsi="Times New Roman" w:cs="Times New Roman"/>
          <w:szCs w:val="24"/>
        </w:rPr>
      </w:pPr>
      <w:r w:rsidRPr="00610022">
        <w:rPr>
          <w:rFonts w:ascii="Times New Roman" w:hAnsi="Times New Roman" w:cs="Times New Roman"/>
          <w:szCs w:val="24"/>
        </w:rPr>
        <w:t>debt: The role of segment disclosures. </w:t>
      </w:r>
      <w:r w:rsidRPr="00403404">
        <w:rPr>
          <w:rFonts w:ascii="Times New Roman" w:hAnsi="Times New Roman" w:cs="Times New Roman"/>
          <w:i/>
          <w:szCs w:val="24"/>
        </w:rPr>
        <w:t>The Accounting Review</w:t>
      </w:r>
      <w:r w:rsidRPr="00610022">
        <w:rPr>
          <w:rFonts w:ascii="Times New Roman" w:hAnsi="Times New Roman" w:cs="Times New Roman"/>
          <w:szCs w:val="24"/>
        </w:rPr>
        <w:t>, 91 (4), 1139–1165.  </w:t>
      </w:r>
    </w:p>
    <w:p w14:paraId="7FC09BF0" w14:textId="77777777" w:rsidR="00667848" w:rsidRPr="00610022" w:rsidRDefault="00667848" w:rsidP="00667848">
      <w:pPr>
        <w:spacing w:after="0" w:line="276" w:lineRule="auto"/>
        <w:jc w:val="both"/>
        <w:rPr>
          <w:rFonts w:ascii="Times New Roman" w:hAnsi="Times New Roman" w:cs="Times New Roman"/>
          <w:bCs/>
          <w:szCs w:val="24"/>
        </w:rPr>
      </w:pPr>
      <w:r w:rsidRPr="00610022">
        <w:rPr>
          <w:rFonts w:ascii="Times New Roman" w:hAnsi="Times New Roman" w:cs="Times New Roman"/>
          <w:bCs/>
          <w:szCs w:val="24"/>
        </w:rPr>
        <w:t xml:space="preserve">Fuchs-Schundeln, N. &amp; Funke, N. </w:t>
      </w:r>
      <w:r>
        <w:rPr>
          <w:rFonts w:ascii="Times New Roman" w:hAnsi="Times New Roman" w:cs="Times New Roman"/>
          <w:bCs/>
          <w:szCs w:val="24"/>
        </w:rPr>
        <w:t>(</w:t>
      </w:r>
      <w:r w:rsidRPr="00610022">
        <w:rPr>
          <w:rFonts w:ascii="Times New Roman" w:hAnsi="Times New Roman" w:cs="Times New Roman"/>
          <w:bCs/>
          <w:szCs w:val="24"/>
        </w:rPr>
        <w:t>2003</w:t>
      </w:r>
      <w:r>
        <w:rPr>
          <w:rFonts w:ascii="Times New Roman" w:hAnsi="Times New Roman" w:cs="Times New Roman"/>
          <w:bCs/>
          <w:szCs w:val="24"/>
        </w:rPr>
        <w:t>)</w:t>
      </w:r>
      <w:r w:rsidRPr="00610022">
        <w:rPr>
          <w:rFonts w:ascii="Times New Roman" w:hAnsi="Times New Roman" w:cs="Times New Roman"/>
          <w:bCs/>
          <w:szCs w:val="24"/>
        </w:rPr>
        <w:t xml:space="preserve">. Stock market liberalizations: financial </w:t>
      </w:r>
    </w:p>
    <w:p w14:paraId="1B2B3921" w14:textId="77777777" w:rsidR="00667848" w:rsidRPr="00610022" w:rsidRDefault="00667848" w:rsidP="00667848">
      <w:pPr>
        <w:spacing w:after="0" w:line="276" w:lineRule="auto"/>
        <w:ind w:firstLine="720"/>
        <w:jc w:val="both"/>
        <w:rPr>
          <w:rFonts w:ascii="Times New Roman" w:hAnsi="Times New Roman" w:cs="Times New Roman"/>
          <w:bCs/>
          <w:szCs w:val="24"/>
        </w:rPr>
      </w:pPr>
      <w:r w:rsidRPr="00610022">
        <w:rPr>
          <w:rFonts w:ascii="Times New Roman" w:hAnsi="Times New Roman" w:cs="Times New Roman"/>
          <w:bCs/>
          <w:szCs w:val="24"/>
        </w:rPr>
        <w:t xml:space="preserve">and macroeconomic implications. </w:t>
      </w:r>
      <w:r w:rsidRPr="00403404">
        <w:rPr>
          <w:rFonts w:ascii="Times New Roman" w:hAnsi="Times New Roman" w:cs="Times New Roman"/>
          <w:bCs/>
          <w:i/>
          <w:iCs/>
          <w:szCs w:val="24"/>
        </w:rPr>
        <w:t>Review of World Economics</w:t>
      </w:r>
      <w:r w:rsidRPr="00610022">
        <w:rPr>
          <w:rFonts w:ascii="Times New Roman" w:hAnsi="Times New Roman" w:cs="Times New Roman"/>
          <w:bCs/>
          <w:szCs w:val="24"/>
        </w:rPr>
        <w:t xml:space="preserve">, 139(4): 730-761.  </w:t>
      </w:r>
    </w:p>
    <w:p w14:paraId="643B730A"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 xml:space="preserve">Garcia Lara, J.M., Garcia Osma, B., and Penalva, F., </w:t>
      </w:r>
      <w:r>
        <w:rPr>
          <w:rFonts w:ascii="Times New Roman" w:hAnsi="Times New Roman" w:cs="Times New Roman"/>
          <w:szCs w:val="24"/>
        </w:rPr>
        <w:t>(</w:t>
      </w:r>
      <w:r w:rsidRPr="00610022">
        <w:rPr>
          <w:rFonts w:ascii="Times New Roman" w:hAnsi="Times New Roman" w:cs="Times New Roman"/>
          <w:szCs w:val="24"/>
        </w:rPr>
        <w:t>2016</w:t>
      </w:r>
      <w:r>
        <w:rPr>
          <w:rFonts w:ascii="Times New Roman" w:hAnsi="Times New Roman" w:cs="Times New Roman"/>
          <w:szCs w:val="24"/>
        </w:rPr>
        <w:t>)</w:t>
      </w:r>
      <w:r w:rsidRPr="00610022">
        <w:rPr>
          <w:rFonts w:ascii="Times New Roman" w:hAnsi="Times New Roman" w:cs="Times New Roman"/>
          <w:szCs w:val="24"/>
        </w:rPr>
        <w:t xml:space="preserve">. Accounting conservatism and </w:t>
      </w:r>
    </w:p>
    <w:p w14:paraId="57B92E7B" w14:textId="77777777" w:rsidR="00667848" w:rsidRDefault="00667848" w:rsidP="00667848">
      <w:pPr>
        <w:spacing w:after="0" w:line="276" w:lineRule="auto"/>
        <w:ind w:left="720"/>
        <w:jc w:val="both"/>
        <w:rPr>
          <w:rFonts w:ascii="Times New Roman" w:hAnsi="Times New Roman" w:cs="Times New Roman"/>
          <w:szCs w:val="24"/>
        </w:rPr>
      </w:pPr>
      <w:r w:rsidRPr="00610022">
        <w:rPr>
          <w:rFonts w:ascii="Times New Roman" w:hAnsi="Times New Roman" w:cs="Times New Roman"/>
          <w:szCs w:val="24"/>
        </w:rPr>
        <w:t>firm investment efficiency. </w:t>
      </w:r>
      <w:r w:rsidRPr="00403404">
        <w:rPr>
          <w:rFonts w:ascii="Times New Roman" w:hAnsi="Times New Roman" w:cs="Times New Roman"/>
          <w:i/>
          <w:szCs w:val="24"/>
        </w:rPr>
        <w:t>Journal of Accounting and Economics</w:t>
      </w:r>
      <w:r w:rsidRPr="00610022">
        <w:rPr>
          <w:rFonts w:ascii="Times New Roman" w:hAnsi="Times New Roman" w:cs="Times New Roman"/>
          <w:szCs w:val="24"/>
        </w:rPr>
        <w:t>, 61 (1), 221–238.  </w:t>
      </w:r>
    </w:p>
    <w:p w14:paraId="66B5A8F2" w14:textId="77777777" w:rsidR="00F75F27" w:rsidRDefault="00F75F27" w:rsidP="00667848">
      <w:pPr>
        <w:spacing w:after="0" w:line="276" w:lineRule="auto"/>
        <w:rPr>
          <w:rFonts w:ascii="Times New Roman" w:hAnsi="Times New Roman" w:cs="Times New Roman"/>
          <w:bCs/>
          <w:szCs w:val="24"/>
        </w:rPr>
      </w:pPr>
    </w:p>
    <w:p w14:paraId="6234350C" w14:textId="77777777" w:rsidR="00F75F27" w:rsidRDefault="00F75F27" w:rsidP="00667848">
      <w:pPr>
        <w:spacing w:after="0" w:line="276" w:lineRule="auto"/>
        <w:rPr>
          <w:rFonts w:ascii="Times New Roman" w:hAnsi="Times New Roman" w:cs="Times New Roman"/>
          <w:bCs/>
          <w:szCs w:val="24"/>
        </w:rPr>
      </w:pPr>
    </w:p>
    <w:p w14:paraId="50AD18B8" w14:textId="77777777" w:rsidR="00F75F27" w:rsidRDefault="00F75F27" w:rsidP="00667848">
      <w:pPr>
        <w:spacing w:after="0" w:line="276" w:lineRule="auto"/>
        <w:rPr>
          <w:rFonts w:ascii="Times New Roman" w:hAnsi="Times New Roman" w:cs="Times New Roman"/>
          <w:bCs/>
          <w:szCs w:val="24"/>
        </w:rPr>
      </w:pPr>
    </w:p>
    <w:p w14:paraId="0597A711" w14:textId="77777777" w:rsidR="00F75F27" w:rsidRDefault="00F75F27" w:rsidP="00667848">
      <w:pPr>
        <w:spacing w:after="0" w:line="276" w:lineRule="auto"/>
        <w:rPr>
          <w:rFonts w:ascii="Times New Roman" w:hAnsi="Times New Roman" w:cs="Times New Roman"/>
          <w:bCs/>
          <w:szCs w:val="24"/>
        </w:rPr>
      </w:pPr>
    </w:p>
    <w:p w14:paraId="25D440F0" w14:textId="77777777" w:rsidR="00F75F27" w:rsidRDefault="00F75F27" w:rsidP="00667848">
      <w:pPr>
        <w:spacing w:after="0" w:line="276" w:lineRule="auto"/>
        <w:rPr>
          <w:rFonts w:ascii="Times New Roman" w:hAnsi="Times New Roman" w:cs="Times New Roman"/>
          <w:bCs/>
          <w:szCs w:val="24"/>
        </w:rPr>
      </w:pPr>
    </w:p>
    <w:p w14:paraId="5EA54E85" w14:textId="77777777" w:rsidR="00F75F27" w:rsidRDefault="00F75F27" w:rsidP="00667848">
      <w:pPr>
        <w:spacing w:after="0" w:line="276" w:lineRule="auto"/>
        <w:rPr>
          <w:rFonts w:ascii="Times New Roman" w:hAnsi="Times New Roman" w:cs="Times New Roman"/>
          <w:bCs/>
          <w:szCs w:val="24"/>
        </w:rPr>
      </w:pPr>
    </w:p>
    <w:p w14:paraId="61DA8161" w14:textId="77777777" w:rsidR="00F75F27" w:rsidRDefault="00F75F27" w:rsidP="00667848">
      <w:pPr>
        <w:spacing w:after="0" w:line="276" w:lineRule="auto"/>
        <w:rPr>
          <w:rFonts w:ascii="Times New Roman" w:hAnsi="Times New Roman" w:cs="Times New Roman"/>
          <w:bCs/>
          <w:szCs w:val="24"/>
        </w:rPr>
      </w:pPr>
    </w:p>
    <w:p w14:paraId="6D7D8306" w14:textId="6418DEAA" w:rsidR="00F75F27" w:rsidRPr="00F75F27" w:rsidRDefault="00F75F27" w:rsidP="00F75F27">
      <w:pPr>
        <w:spacing w:after="0" w:line="276" w:lineRule="auto"/>
        <w:jc w:val="center"/>
        <w:rPr>
          <w:rFonts w:ascii="Angsana New" w:hAnsi="Angsana New" w:cs="Angsana New"/>
          <w:bCs/>
          <w:sz w:val="30"/>
          <w:szCs w:val="30"/>
        </w:rPr>
      </w:pPr>
      <w:r w:rsidRPr="00F75F27">
        <w:rPr>
          <w:rFonts w:ascii="Angsana New" w:hAnsi="Angsana New" w:cs="Angsana New"/>
          <w:bCs/>
          <w:sz w:val="30"/>
          <w:szCs w:val="30"/>
        </w:rPr>
        <w:t>21 - 23</w:t>
      </w:r>
    </w:p>
    <w:p w14:paraId="5CB753F9" w14:textId="77777777" w:rsidR="00F75F27" w:rsidRDefault="00F75F27" w:rsidP="00667848">
      <w:pPr>
        <w:spacing w:after="0" w:line="276" w:lineRule="auto"/>
        <w:rPr>
          <w:rFonts w:ascii="Times New Roman" w:hAnsi="Times New Roman" w:cs="Times New Roman"/>
          <w:bCs/>
          <w:szCs w:val="24"/>
        </w:rPr>
      </w:pPr>
    </w:p>
    <w:p w14:paraId="0D33138E" w14:textId="77777777" w:rsidR="00F75F27" w:rsidRDefault="00F75F27" w:rsidP="00667848">
      <w:pPr>
        <w:spacing w:after="0" w:line="276" w:lineRule="auto"/>
        <w:rPr>
          <w:rFonts w:ascii="Times New Roman" w:hAnsi="Times New Roman" w:cs="Times New Roman"/>
          <w:bCs/>
          <w:szCs w:val="24"/>
        </w:rPr>
      </w:pPr>
    </w:p>
    <w:p w14:paraId="06A2FBE2" w14:textId="74C0380C" w:rsidR="00667848" w:rsidRDefault="00667848" w:rsidP="00667848">
      <w:pPr>
        <w:spacing w:after="0" w:line="276" w:lineRule="auto"/>
        <w:rPr>
          <w:rFonts w:ascii="Times New Roman" w:hAnsi="Times New Roman" w:cs="Times New Roman"/>
          <w:bCs/>
          <w:szCs w:val="24"/>
        </w:rPr>
      </w:pPr>
      <w:r w:rsidRPr="00610022">
        <w:rPr>
          <w:rFonts w:ascii="Times New Roman" w:hAnsi="Times New Roman" w:cs="Times New Roman"/>
          <w:bCs/>
          <w:szCs w:val="24"/>
        </w:rPr>
        <w:t xml:space="preserve">Gallego, F. &amp; Loayza, N. </w:t>
      </w:r>
      <w:r>
        <w:rPr>
          <w:rFonts w:ascii="Times New Roman" w:hAnsi="Times New Roman" w:cs="Times New Roman"/>
          <w:bCs/>
          <w:szCs w:val="24"/>
        </w:rPr>
        <w:t>(</w:t>
      </w:r>
      <w:r w:rsidRPr="00610022">
        <w:rPr>
          <w:rFonts w:ascii="Times New Roman" w:hAnsi="Times New Roman" w:cs="Times New Roman"/>
          <w:bCs/>
          <w:szCs w:val="24"/>
        </w:rPr>
        <w:t>2000</w:t>
      </w:r>
      <w:r>
        <w:rPr>
          <w:rFonts w:ascii="Times New Roman" w:hAnsi="Times New Roman" w:cs="Times New Roman"/>
          <w:bCs/>
          <w:szCs w:val="24"/>
        </w:rPr>
        <w:t>)</w:t>
      </w:r>
      <w:r w:rsidRPr="00610022">
        <w:rPr>
          <w:rFonts w:ascii="Times New Roman" w:hAnsi="Times New Roman" w:cs="Times New Roman"/>
          <w:bCs/>
          <w:szCs w:val="24"/>
        </w:rPr>
        <w:t xml:space="preserve">. Financial structure in Chile: macroeconomic </w:t>
      </w:r>
    </w:p>
    <w:p w14:paraId="35A5D27C" w14:textId="77777777" w:rsidR="00667848" w:rsidRPr="00610022" w:rsidRDefault="00667848" w:rsidP="00667848">
      <w:pPr>
        <w:spacing w:after="0" w:line="276" w:lineRule="auto"/>
        <w:ind w:left="720"/>
        <w:rPr>
          <w:rFonts w:ascii="Times New Roman" w:hAnsi="Times New Roman" w:cs="Times New Roman"/>
          <w:bCs/>
          <w:szCs w:val="24"/>
        </w:rPr>
      </w:pPr>
      <w:r w:rsidRPr="00610022">
        <w:rPr>
          <w:rFonts w:ascii="Times New Roman" w:hAnsi="Times New Roman" w:cs="Times New Roman"/>
          <w:bCs/>
          <w:szCs w:val="24"/>
        </w:rPr>
        <w:t xml:space="preserve">developments and microeconomic effects, </w:t>
      </w:r>
      <w:r w:rsidRPr="00403404">
        <w:rPr>
          <w:rFonts w:ascii="Times New Roman" w:hAnsi="Times New Roman" w:cs="Times New Roman"/>
          <w:bCs/>
          <w:i/>
          <w:iCs/>
          <w:szCs w:val="24"/>
        </w:rPr>
        <w:t>Central Bank of Chile Working Paper</w:t>
      </w:r>
      <w:r w:rsidRPr="00610022">
        <w:rPr>
          <w:rFonts w:ascii="Times New Roman" w:hAnsi="Times New Roman" w:cs="Times New Roman"/>
          <w:bCs/>
          <w:szCs w:val="24"/>
        </w:rPr>
        <w:t xml:space="preserve">, No. 75.  </w:t>
      </w:r>
    </w:p>
    <w:p w14:paraId="3588C088" w14:textId="77777777" w:rsidR="00667848" w:rsidRPr="00610022" w:rsidRDefault="00667848" w:rsidP="00667848">
      <w:pPr>
        <w:spacing w:after="0" w:line="276" w:lineRule="auto"/>
        <w:jc w:val="both"/>
        <w:rPr>
          <w:rFonts w:ascii="Times New Roman" w:hAnsi="Times New Roman" w:cs="Times New Roman"/>
          <w:bCs/>
          <w:szCs w:val="24"/>
        </w:rPr>
      </w:pPr>
      <w:r w:rsidRPr="00610022">
        <w:rPr>
          <w:rFonts w:ascii="Times New Roman" w:hAnsi="Times New Roman" w:cs="Times New Roman"/>
          <w:bCs/>
          <w:szCs w:val="24"/>
        </w:rPr>
        <w:t xml:space="preserve">Gelos, R.G. &amp;  Werner A.M. </w:t>
      </w:r>
      <w:r>
        <w:rPr>
          <w:rFonts w:ascii="Times New Roman" w:hAnsi="Times New Roman" w:cs="Times New Roman"/>
          <w:bCs/>
          <w:szCs w:val="24"/>
        </w:rPr>
        <w:t>(</w:t>
      </w:r>
      <w:r w:rsidRPr="00610022">
        <w:rPr>
          <w:rFonts w:ascii="Times New Roman" w:hAnsi="Times New Roman" w:cs="Times New Roman"/>
          <w:bCs/>
          <w:szCs w:val="24"/>
        </w:rPr>
        <w:t>2002</w:t>
      </w:r>
      <w:r>
        <w:rPr>
          <w:rFonts w:ascii="Times New Roman" w:hAnsi="Times New Roman" w:cs="Times New Roman"/>
          <w:bCs/>
          <w:szCs w:val="24"/>
        </w:rPr>
        <w:t>)</w:t>
      </w:r>
      <w:r w:rsidRPr="00610022">
        <w:rPr>
          <w:rFonts w:ascii="Times New Roman" w:hAnsi="Times New Roman" w:cs="Times New Roman"/>
          <w:bCs/>
          <w:szCs w:val="24"/>
        </w:rPr>
        <w:t xml:space="preserve">. Financial liberalization, credit constraints, and </w:t>
      </w:r>
    </w:p>
    <w:p w14:paraId="5A4EE0F2" w14:textId="77777777" w:rsidR="00667848" w:rsidRPr="00610022" w:rsidRDefault="00667848" w:rsidP="00667848">
      <w:pPr>
        <w:spacing w:after="0" w:line="276" w:lineRule="auto"/>
        <w:ind w:left="720"/>
        <w:rPr>
          <w:rFonts w:ascii="Times New Roman" w:hAnsi="Times New Roman" w:cs="Times New Roman"/>
          <w:bCs/>
          <w:szCs w:val="24"/>
        </w:rPr>
      </w:pPr>
      <w:r w:rsidRPr="00610022">
        <w:rPr>
          <w:rFonts w:ascii="Times New Roman" w:hAnsi="Times New Roman" w:cs="Times New Roman"/>
          <w:bCs/>
          <w:szCs w:val="24"/>
        </w:rPr>
        <w:t xml:space="preserve">collateral: investment in the Mexican manufacturing sector. </w:t>
      </w:r>
      <w:r w:rsidRPr="00403404">
        <w:rPr>
          <w:rFonts w:ascii="Times New Roman" w:hAnsi="Times New Roman" w:cs="Times New Roman"/>
          <w:bCs/>
          <w:i/>
          <w:iCs/>
          <w:szCs w:val="24"/>
        </w:rPr>
        <w:t>Journal of Development Economics,</w:t>
      </w:r>
      <w:r w:rsidRPr="00610022">
        <w:rPr>
          <w:rFonts w:ascii="Times New Roman" w:hAnsi="Times New Roman" w:cs="Times New Roman"/>
          <w:bCs/>
          <w:szCs w:val="24"/>
        </w:rPr>
        <w:t xml:space="preserve"> 67(1):1-27.   </w:t>
      </w:r>
    </w:p>
    <w:p w14:paraId="1F187EF4" w14:textId="77777777" w:rsidR="00667848" w:rsidRPr="00610022" w:rsidRDefault="00667848" w:rsidP="00667848">
      <w:pPr>
        <w:spacing w:after="0" w:line="276" w:lineRule="auto"/>
        <w:jc w:val="both"/>
        <w:rPr>
          <w:rFonts w:ascii="Times New Roman" w:hAnsi="Times New Roman" w:cs="Times New Roman"/>
          <w:bCs/>
          <w:szCs w:val="24"/>
        </w:rPr>
      </w:pPr>
      <w:r w:rsidRPr="00610022">
        <w:rPr>
          <w:rFonts w:ascii="Times New Roman" w:hAnsi="Times New Roman" w:cs="Times New Roman"/>
          <w:bCs/>
          <w:szCs w:val="24"/>
        </w:rPr>
        <w:t xml:space="preserve">Glen , J. &amp; Singh, A. </w:t>
      </w:r>
      <w:r>
        <w:rPr>
          <w:rFonts w:ascii="Times New Roman" w:hAnsi="Times New Roman" w:cs="Times New Roman"/>
          <w:bCs/>
          <w:szCs w:val="24"/>
        </w:rPr>
        <w:t>(</w:t>
      </w:r>
      <w:r w:rsidRPr="00610022">
        <w:rPr>
          <w:rFonts w:ascii="Times New Roman" w:hAnsi="Times New Roman" w:cs="Times New Roman"/>
          <w:bCs/>
          <w:szCs w:val="24"/>
        </w:rPr>
        <w:t>2004</w:t>
      </w:r>
      <w:r>
        <w:rPr>
          <w:rFonts w:ascii="Times New Roman" w:hAnsi="Times New Roman" w:cs="Times New Roman"/>
          <w:bCs/>
          <w:szCs w:val="24"/>
        </w:rPr>
        <w:t>)</w:t>
      </w:r>
      <w:r w:rsidRPr="00610022">
        <w:rPr>
          <w:rFonts w:ascii="Times New Roman" w:hAnsi="Times New Roman" w:cs="Times New Roman"/>
          <w:bCs/>
          <w:szCs w:val="24"/>
        </w:rPr>
        <w:t xml:space="preserve">. Comparing capital structures and rates of return in developed </w:t>
      </w:r>
    </w:p>
    <w:p w14:paraId="09CB24B8" w14:textId="77777777" w:rsidR="00667848" w:rsidRPr="00610022" w:rsidRDefault="00667848" w:rsidP="00667848">
      <w:pPr>
        <w:spacing w:after="0" w:line="276" w:lineRule="auto"/>
        <w:ind w:firstLine="720"/>
        <w:jc w:val="both"/>
        <w:rPr>
          <w:rFonts w:ascii="Times New Roman" w:hAnsi="Times New Roman" w:cs="Times New Roman"/>
          <w:bCs/>
          <w:szCs w:val="24"/>
        </w:rPr>
      </w:pPr>
      <w:r w:rsidRPr="00610022">
        <w:rPr>
          <w:rFonts w:ascii="Times New Roman" w:hAnsi="Times New Roman" w:cs="Times New Roman"/>
          <w:bCs/>
          <w:szCs w:val="24"/>
        </w:rPr>
        <w:t xml:space="preserve">and emerging markets. </w:t>
      </w:r>
      <w:r w:rsidRPr="00403404">
        <w:rPr>
          <w:rFonts w:ascii="Times New Roman" w:hAnsi="Times New Roman" w:cs="Times New Roman"/>
          <w:bCs/>
          <w:i/>
          <w:iCs/>
          <w:szCs w:val="24"/>
        </w:rPr>
        <w:t>Emerging Markets Review</w:t>
      </w:r>
      <w:r w:rsidRPr="00610022">
        <w:rPr>
          <w:rFonts w:ascii="Times New Roman" w:hAnsi="Times New Roman" w:cs="Times New Roman"/>
          <w:bCs/>
          <w:szCs w:val="24"/>
        </w:rPr>
        <w:t xml:space="preserve">, 5(1): 161- 192.  </w:t>
      </w:r>
    </w:p>
    <w:p w14:paraId="514C64A9" w14:textId="77777777" w:rsidR="00667848" w:rsidRPr="00403404" w:rsidRDefault="00667848" w:rsidP="00667848">
      <w:pPr>
        <w:spacing w:after="0" w:line="276" w:lineRule="auto"/>
        <w:rPr>
          <w:rFonts w:ascii="Times New Roman" w:hAnsi="Times New Roman" w:cs="Times New Roman"/>
          <w:bCs/>
          <w:i/>
          <w:iCs/>
          <w:szCs w:val="24"/>
        </w:rPr>
      </w:pPr>
      <w:r w:rsidRPr="00610022">
        <w:rPr>
          <w:rFonts w:ascii="Times New Roman" w:hAnsi="Times New Roman" w:cs="Times New Roman"/>
          <w:bCs/>
          <w:szCs w:val="24"/>
        </w:rPr>
        <w:t xml:space="preserve">Graham, J. </w:t>
      </w:r>
      <w:r>
        <w:rPr>
          <w:rFonts w:ascii="Times New Roman" w:hAnsi="Times New Roman" w:cs="Times New Roman"/>
          <w:bCs/>
          <w:szCs w:val="24"/>
        </w:rPr>
        <w:t>(</w:t>
      </w:r>
      <w:r w:rsidRPr="00610022">
        <w:rPr>
          <w:rFonts w:ascii="Times New Roman" w:hAnsi="Times New Roman" w:cs="Times New Roman"/>
          <w:bCs/>
          <w:szCs w:val="24"/>
        </w:rPr>
        <w:t>2001</w:t>
      </w:r>
      <w:r>
        <w:rPr>
          <w:rFonts w:ascii="Times New Roman" w:hAnsi="Times New Roman" w:cs="Times New Roman"/>
          <w:bCs/>
          <w:szCs w:val="24"/>
        </w:rPr>
        <w:t>)</w:t>
      </w:r>
      <w:r w:rsidRPr="00610022">
        <w:rPr>
          <w:rFonts w:ascii="Times New Roman" w:hAnsi="Times New Roman" w:cs="Times New Roman"/>
          <w:bCs/>
          <w:szCs w:val="24"/>
        </w:rPr>
        <w:t xml:space="preserve">. Estimating the tax benefits of debt. </w:t>
      </w:r>
      <w:r w:rsidRPr="00403404">
        <w:rPr>
          <w:rFonts w:ascii="Times New Roman" w:hAnsi="Times New Roman" w:cs="Times New Roman"/>
          <w:bCs/>
          <w:i/>
          <w:iCs/>
          <w:szCs w:val="24"/>
        </w:rPr>
        <w:t xml:space="preserve">Journal of Applied Corporate </w:t>
      </w:r>
    </w:p>
    <w:p w14:paraId="7ABE7B9C" w14:textId="77777777" w:rsidR="00667848" w:rsidRPr="00610022" w:rsidRDefault="00667848" w:rsidP="00667848">
      <w:pPr>
        <w:spacing w:after="0" w:line="276" w:lineRule="auto"/>
        <w:ind w:firstLine="720"/>
        <w:rPr>
          <w:rFonts w:ascii="Times New Roman" w:hAnsi="Times New Roman" w:cs="Times New Roman"/>
          <w:bCs/>
          <w:szCs w:val="24"/>
        </w:rPr>
      </w:pPr>
      <w:r w:rsidRPr="00403404">
        <w:rPr>
          <w:rFonts w:ascii="Times New Roman" w:hAnsi="Times New Roman" w:cs="Times New Roman"/>
          <w:bCs/>
          <w:i/>
          <w:iCs/>
          <w:szCs w:val="24"/>
        </w:rPr>
        <w:t>Finance</w:t>
      </w:r>
      <w:r w:rsidRPr="00610022">
        <w:rPr>
          <w:rFonts w:ascii="Times New Roman" w:hAnsi="Times New Roman" w:cs="Times New Roman"/>
          <w:bCs/>
          <w:szCs w:val="24"/>
        </w:rPr>
        <w:t xml:space="preserve">, 14(1): 42-54.  </w:t>
      </w:r>
    </w:p>
    <w:p w14:paraId="7899162A" w14:textId="77777777" w:rsidR="00667848" w:rsidRDefault="00667848" w:rsidP="00667848">
      <w:pPr>
        <w:spacing w:after="0" w:line="276" w:lineRule="auto"/>
        <w:rPr>
          <w:rFonts w:ascii="Times New Roman" w:hAnsi="Times New Roman" w:cs="Times New Roman"/>
          <w:bCs/>
          <w:szCs w:val="24"/>
        </w:rPr>
      </w:pPr>
      <w:r w:rsidRPr="00610022">
        <w:rPr>
          <w:rFonts w:ascii="Times New Roman" w:hAnsi="Times New Roman" w:cs="Times New Roman"/>
          <w:bCs/>
          <w:szCs w:val="24"/>
        </w:rPr>
        <w:t xml:space="preserve">Graham, J. &amp; Harvey, C. </w:t>
      </w:r>
      <w:r>
        <w:rPr>
          <w:rFonts w:ascii="Times New Roman" w:hAnsi="Times New Roman" w:cs="Times New Roman"/>
          <w:bCs/>
          <w:szCs w:val="24"/>
        </w:rPr>
        <w:t>(</w:t>
      </w:r>
      <w:r w:rsidRPr="00610022">
        <w:rPr>
          <w:rFonts w:ascii="Times New Roman" w:hAnsi="Times New Roman" w:cs="Times New Roman"/>
          <w:bCs/>
          <w:szCs w:val="24"/>
        </w:rPr>
        <w:t>2001</w:t>
      </w:r>
      <w:r>
        <w:rPr>
          <w:rFonts w:ascii="Times New Roman" w:hAnsi="Times New Roman" w:cs="Times New Roman"/>
          <w:bCs/>
          <w:szCs w:val="24"/>
        </w:rPr>
        <w:t>)</w:t>
      </w:r>
      <w:r w:rsidRPr="00610022">
        <w:rPr>
          <w:rFonts w:ascii="Times New Roman" w:hAnsi="Times New Roman" w:cs="Times New Roman"/>
          <w:bCs/>
          <w:szCs w:val="24"/>
        </w:rPr>
        <w:t xml:space="preserve">. The theory and practice of corporate finance: evidence </w:t>
      </w:r>
    </w:p>
    <w:p w14:paraId="23F44B43" w14:textId="77777777" w:rsidR="00667848" w:rsidRPr="00610022" w:rsidRDefault="00667848" w:rsidP="00667848">
      <w:pPr>
        <w:spacing w:after="0" w:line="276" w:lineRule="auto"/>
        <w:ind w:firstLine="720"/>
        <w:rPr>
          <w:rFonts w:ascii="Times New Roman" w:hAnsi="Times New Roman" w:cs="Times New Roman"/>
          <w:bCs/>
          <w:szCs w:val="24"/>
        </w:rPr>
      </w:pPr>
      <w:r w:rsidRPr="00610022">
        <w:rPr>
          <w:rFonts w:ascii="Times New Roman" w:hAnsi="Times New Roman" w:cs="Times New Roman"/>
          <w:bCs/>
          <w:szCs w:val="24"/>
        </w:rPr>
        <w:t xml:space="preserve">from the field. </w:t>
      </w:r>
      <w:r w:rsidRPr="00403404">
        <w:rPr>
          <w:rFonts w:ascii="Times New Roman" w:hAnsi="Times New Roman" w:cs="Times New Roman"/>
          <w:bCs/>
          <w:i/>
          <w:iCs/>
          <w:szCs w:val="24"/>
        </w:rPr>
        <w:t>Journal of Financial Economics</w:t>
      </w:r>
      <w:r w:rsidRPr="00610022">
        <w:rPr>
          <w:rFonts w:ascii="Times New Roman" w:hAnsi="Times New Roman" w:cs="Times New Roman"/>
          <w:bCs/>
          <w:szCs w:val="24"/>
        </w:rPr>
        <w:t xml:space="preserve">, 60(5): 187-244.  </w:t>
      </w:r>
    </w:p>
    <w:p w14:paraId="6DF80282" w14:textId="77777777" w:rsidR="00667848" w:rsidRDefault="00667848" w:rsidP="00667848">
      <w:pPr>
        <w:spacing w:after="0" w:line="276" w:lineRule="auto"/>
        <w:rPr>
          <w:rFonts w:ascii="Times New Roman" w:hAnsi="Times New Roman" w:cs="Times New Roman"/>
          <w:bCs/>
          <w:szCs w:val="24"/>
        </w:rPr>
      </w:pPr>
      <w:r w:rsidRPr="00610022">
        <w:rPr>
          <w:rFonts w:ascii="Times New Roman" w:hAnsi="Times New Roman" w:cs="Times New Roman"/>
          <w:bCs/>
          <w:szCs w:val="24"/>
        </w:rPr>
        <w:t xml:space="preserve">Green, C.J., Murinde, V. &amp; Suppakitjarak, J. </w:t>
      </w:r>
      <w:r>
        <w:rPr>
          <w:rFonts w:ascii="Times New Roman" w:hAnsi="Times New Roman" w:cs="Times New Roman"/>
          <w:bCs/>
          <w:szCs w:val="24"/>
        </w:rPr>
        <w:t>(</w:t>
      </w:r>
      <w:r w:rsidRPr="00610022">
        <w:rPr>
          <w:rFonts w:ascii="Times New Roman" w:hAnsi="Times New Roman" w:cs="Times New Roman"/>
          <w:bCs/>
          <w:szCs w:val="24"/>
        </w:rPr>
        <w:t>2003</w:t>
      </w:r>
      <w:r>
        <w:rPr>
          <w:rFonts w:ascii="Times New Roman" w:hAnsi="Times New Roman" w:cs="Times New Roman"/>
          <w:bCs/>
          <w:szCs w:val="24"/>
        </w:rPr>
        <w:t>)</w:t>
      </w:r>
      <w:r w:rsidRPr="00610022">
        <w:rPr>
          <w:rFonts w:ascii="Times New Roman" w:hAnsi="Times New Roman" w:cs="Times New Roman"/>
          <w:bCs/>
          <w:szCs w:val="24"/>
        </w:rPr>
        <w:t xml:space="preserve">. Corporate financial structures in </w:t>
      </w:r>
    </w:p>
    <w:p w14:paraId="5E8525C4" w14:textId="77777777" w:rsidR="00667848" w:rsidRPr="00610022" w:rsidRDefault="00667848" w:rsidP="00667848">
      <w:pPr>
        <w:spacing w:after="0" w:line="276" w:lineRule="auto"/>
        <w:ind w:firstLine="720"/>
        <w:rPr>
          <w:rFonts w:ascii="Times New Roman" w:hAnsi="Times New Roman" w:cs="Times New Roman"/>
          <w:bCs/>
          <w:szCs w:val="24"/>
        </w:rPr>
      </w:pPr>
      <w:r w:rsidRPr="00610022">
        <w:rPr>
          <w:rFonts w:ascii="Times New Roman" w:hAnsi="Times New Roman" w:cs="Times New Roman"/>
          <w:bCs/>
          <w:szCs w:val="24"/>
        </w:rPr>
        <w:t xml:space="preserve">India. South Asia Economic Journal, 4(2): 245-273.  </w:t>
      </w:r>
    </w:p>
    <w:p w14:paraId="3506C9D0" w14:textId="77777777" w:rsidR="00667848" w:rsidRPr="00610022" w:rsidRDefault="00667848" w:rsidP="00667848">
      <w:pPr>
        <w:spacing w:after="0" w:line="276" w:lineRule="auto"/>
        <w:jc w:val="both"/>
        <w:rPr>
          <w:rFonts w:ascii="Times New Roman" w:hAnsi="Times New Roman" w:cs="Times New Roman"/>
          <w:bCs/>
          <w:szCs w:val="24"/>
        </w:rPr>
      </w:pPr>
      <w:r w:rsidRPr="00610022">
        <w:rPr>
          <w:rFonts w:ascii="Times New Roman" w:hAnsi="Times New Roman" w:cs="Times New Roman"/>
          <w:bCs/>
          <w:szCs w:val="24"/>
        </w:rPr>
        <w:t xml:space="preserve">Greene, W.H. </w:t>
      </w:r>
      <w:r>
        <w:rPr>
          <w:rFonts w:ascii="Times New Roman" w:hAnsi="Times New Roman" w:cs="Times New Roman"/>
          <w:bCs/>
          <w:szCs w:val="24"/>
        </w:rPr>
        <w:t>(</w:t>
      </w:r>
      <w:r w:rsidRPr="00610022">
        <w:rPr>
          <w:rFonts w:ascii="Times New Roman" w:hAnsi="Times New Roman" w:cs="Times New Roman"/>
          <w:bCs/>
          <w:szCs w:val="24"/>
        </w:rPr>
        <w:t>2003</w:t>
      </w:r>
      <w:r>
        <w:rPr>
          <w:rFonts w:ascii="Times New Roman" w:hAnsi="Times New Roman" w:cs="Times New Roman"/>
          <w:bCs/>
          <w:szCs w:val="24"/>
        </w:rPr>
        <w:t>)</w:t>
      </w:r>
      <w:r w:rsidRPr="00610022">
        <w:rPr>
          <w:rFonts w:ascii="Times New Roman" w:hAnsi="Times New Roman" w:cs="Times New Roman"/>
          <w:bCs/>
          <w:szCs w:val="24"/>
        </w:rPr>
        <w:t xml:space="preserve">. Econometric analysis. 5th ed. New Jersey: Prentice Hall.  </w:t>
      </w:r>
    </w:p>
    <w:p w14:paraId="607902D5" w14:textId="77777777" w:rsidR="00667848" w:rsidRPr="00610022" w:rsidRDefault="00667848" w:rsidP="00667848">
      <w:pPr>
        <w:spacing w:after="0" w:line="276" w:lineRule="auto"/>
        <w:ind w:left="720"/>
        <w:jc w:val="both"/>
        <w:rPr>
          <w:rFonts w:ascii="Times New Roman" w:hAnsi="Times New Roman" w:cs="Times New Roman"/>
          <w:bCs/>
          <w:szCs w:val="24"/>
        </w:rPr>
      </w:pPr>
      <w:r w:rsidRPr="00610022">
        <w:rPr>
          <w:rFonts w:ascii="Times New Roman" w:hAnsi="Times New Roman" w:cs="Times New Roman"/>
          <w:bCs/>
          <w:szCs w:val="24"/>
        </w:rPr>
        <w:t xml:space="preserve">Grullon, G., Michaely, R. &amp; Swaminathan, B. 2002. Are dividend changes a sign of firm maturity? </w:t>
      </w:r>
      <w:r w:rsidRPr="00403404">
        <w:rPr>
          <w:rFonts w:ascii="Times New Roman" w:hAnsi="Times New Roman" w:cs="Times New Roman"/>
          <w:bCs/>
          <w:i/>
          <w:iCs/>
          <w:szCs w:val="24"/>
        </w:rPr>
        <w:t>The Journal of Business</w:t>
      </w:r>
      <w:r w:rsidRPr="00610022">
        <w:rPr>
          <w:rFonts w:ascii="Times New Roman" w:hAnsi="Times New Roman" w:cs="Times New Roman"/>
          <w:bCs/>
          <w:szCs w:val="24"/>
        </w:rPr>
        <w:t xml:space="preserve">. 75(3): 387-424.  </w:t>
      </w:r>
    </w:p>
    <w:p w14:paraId="1D6E9027" w14:textId="77777777" w:rsidR="00667848" w:rsidRPr="00610022" w:rsidRDefault="00667848" w:rsidP="00667848">
      <w:pPr>
        <w:spacing w:after="0" w:line="276" w:lineRule="auto"/>
        <w:jc w:val="both"/>
        <w:rPr>
          <w:rFonts w:ascii="Times New Roman" w:hAnsi="Times New Roman" w:cs="Times New Roman"/>
          <w:bCs/>
          <w:szCs w:val="24"/>
        </w:rPr>
      </w:pPr>
      <w:r w:rsidRPr="00610022">
        <w:rPr>
          <w:rFonts w:ascii="Times New Roman" w:hAnsi="Times New Roman" w:cs="Times New Roman"/>
          <w:bCs/>
          <w:szCs w:val="24"/>
        </w:rPr>
        <w:t xml:space="preserve">Gujarati, D.N. </w:t>
      </w:r>
      <w:r>
        <w:rPr>
          <w:rFonts w:ascii="Times New Roman" w:hAnsi="Times New Roman" w:cs="Times New Roman"/>
          <w:bCs/>
          <w:szCs w:val="24"/>
        </w:rPr>
        <w:t>(</w:t>
      </w:r>
      <w:r w:rsidRPr="00610022">
        <w:rPr>
          <w:rFonts w:ascii="Times New Roman" w:hAnsi="Times New Roman" w:cs="Times New Roman"/>
          <w:bCs/>
          <w:szCs w:val="24"/>
        </w:rPr>
        <w:t>2003</w:t>
      </w:r>
      <w:r>
        <w:rPr>
          <w:rFonts w:ascii="Times New Roman" w:hAnsi="Times New Roman" w:cs="Times New Roman"/>
          <w:bCs/>
          <w:szCs w:val="24"/>
        </w:rPr>
        <w:t>)</w:t>
      </w:r>
      <w:r w:rsidRPr="00610022">
        <w:rPr>
          <w:rFonts w:ascii="Times New Roman" w:hAnsi="Times New Roman" w:cs="Times New Roman"/>
          <w:bCs/>
          <w:szCs w:val="24"/>
        </w:rPr>
        <w:t xml:space="preserve">. Basic econometrics. 4th ed. Boston: McGraw Hill.  </w:t>
      </w:r>
    </w:p>
    <w:p w14:paraId="359CFBCA" w14:textId="77777777" w:rsidR="00667848" w:rsidRPr="00610022" w:rsidRDefault="00667848" w:rsidP="00667848">
      <w:pPr>
        <w:spacing w:after="0" w:line="276" w:lineRule="auto"/>
        <w:ind w:left="720"/>
        <w:jc w:val="both"/>
        <w:rPr>
          <w:rFonts w:ascii="Times New Roman" w:hAnsi="Times New Roman" w:cs="Times New Roman"/>
          <w:bCs/>
          <w:szCs w:val="24"/>
        </w:rPr>
      </w:pPr>
      <w:r w:rsidRPr="00610022">
        <w:rPr>
          <w:rFonts w:ascii="Times New Roman" w:hAnsi="Times New Roman" w:cs="Times New Roman"/>
          <w:bCs/>
          <w:szCs w:val="24"/>
        </w:rPr>
        <w:t xml:space="preserve">Gwatidzo, T. &amp; Ojah, K. </w:t>
      </w:r>
      <w:r>
        <w:rPr>
          <w:rFonts w:ascii="Times New Roman" w:hAnsi="Times New Roman" w:cs="Times New Roman"/>
          <w:bCs/>
          <w:szCs w:val="24"/>
        </w:rPr>
        <w:t>(</w:t>
      </w:r>
      <w:r w:rsidRPr="00610022">
        <w:rPr>
          <w:rFonts w:ascii="Times New Roman" w:hAnsi="Times New Roman" w:cs="Times New Roman"/>
          <w:bCs/>
          <w:szCs w:val="24"/>
        </w:rPr>
        <w:t>2009</w:t>
      </w:r>
      <w:r>
        <w:rPr>
          <w:rFonts w:ascii="Times New Roman" w:hAnsi="Times New Roman" w:cs="Times New Roman"/>
          <w:bCs/>
          <w:szCs w:val="24"/>
        </w:rPr>
        <w:t>)</w:t>
      </w:r>
      <w:r w:rsidRPr="00610022">
        <w:rPr>
          <w:rFonts w:ascii="Times New Roman" w:hAnsi="Times New Roman" w:cs="Times New Roman"/>
          <w:bCs/>
          <w:szCs w:val="24"/>
        </w:rPr>
        <w:t xml:space="preserve">. Corporate capital structure determinants: evidence from five African countries. </w:t>
      </w:r>
      <w:r w:rsidRPr="00403404">
        <w:rPr>
          <w:rFonts w:ascii="Times New Roman" w:hAnsi="Times New Roman" w:cs="Times New Roman"/>
          <w:bCs/>
          <w:i/>
          <w:iCs/>
          <w:szCs w:val="24"/>
        </w:rPr>
        <w:t>African Finance Journal</w:t>
      </w:r>
      <w:r w:rsidRPr="00610022">
        <w:rPr>
          <w:rFonts w:ascii="Times New Roman" w:hAnsi="Times New Roman" w:cs="Times New Roman"/>
          <w:bCs/>
          <w:szCs w:val="24"/>
        </w:rPr>
        <w:t xml:space="preserve">, 11(1): 1-23.  </w:t>
      </w:r>
    </w:p>
    <w:p w14:paraId="62744321" w14:textId="77777777" w:rsidR="00667848" w:rsidRPr="00610022" w:rsidRDefault="00667848" w:rsidP="00667848">
      <w:pPr>
        <w:spacing w:after="0" w:line="276" w:lineRule="auto"/>
        <w:jc w:val="both"/>
        <w:rPr>
          <w:rFonts w:ascii="Times New Roman" w:hAnsi="Times New Roman" w:cs="Times New Roman"/>
          <w:bCs/>
          <w:szCs w:val="24"/>
        </w:rPr>
      </w:pPr>
      <w:r w:rsidRPr="00610022">
        <w:rPr>
          <w:rFonts w:ascii="Times New Roman" w:hAnsi="Times New Roman" w:cs="Times New Roman"/>
          <w:bCs/>
          <w:szCs w:val="24"/>
        </w:rPr>
        <w:t xml:space="preserve">Harrison, A.E., Love, I. &amp; McMillan, M.S. </w:t>
      </w:r>
      <w:r>
        <w:rPr>
          <w:rFonts w:ascii="Times New Roman" w:hAnsi="Times New Roman" w:cs="Times New Roman"/>
          <w:bCs/>
          <w:szCs w:val="24"/>
        </w:rPr>
        <w:t>(</w:t>
      </w:r>
      <w:r w:rsidRPr="00610022">
        <w:rPr>
          <w:rFonts w:ascii="Times New Roman" w:hAnsi="Times New Roman" w:cs="Times New Roman"/>
          <w:bCs/>
          <w:szCs w:val="24"/>
        </w:rPr>
        <w:t>2004</w:t>
      </w:r>
      <w:r>
        <w:rPr>
          <w:rFonts w:ascii="Times New Roman" w:hAnsi="Times New Roman" w:cs="Times New Roman"/>
          <w:bCs/>
          <w:szCs w:val="24"/>
        </w:rPr>
        <w:t>)</w:t>
      </w:r>
      <w:r w:rsidRPr="00610022">
        <w:rPr>
          <w:rFonts w:ascii="Times New Roman" w:hAnsi="Times New Roman" w:cs="Times New Roman"/>
          <w:bCs/>
          <w:szCs w:val="24"/>
        </w:rPr>
        <w:t xml:space="preserve">. Global capital flows and financing </w:t>
      </w:r>
    </w:p>
    <w:p w14:paraId="21404585" w14:textId="77777777" w:rsidR="00667848" w:rsidRPr="00610022" w:rsidRDefault="00667848" w:rsidP="00667848">
      <w:pPr>
        <w:spacing w:after="0" w:line="276" w:lineRule="auto"/>
        <w:ind w:firstLine="720"/>
        <w:jc w:val="both"/>
        <w:rPr>
          <w:rFonts w:ascii="Times New Roman" w:hAnsi="Times New Roman" w:cs="Times New Roman"/>
          <w:bCs/>
          <w:szCs w:val="24"/>
        </w:rPr>
      </w:pPr>
      <w:r w:rsidRPr="00610022">
        <w:rPr>
          <w:rFonts w:ascii="Times New Roman" w:hAnsi="Times New Roman" w:cs="Times New Roman"/>
          <w:bCs/>
          <w:szCs w:val="24"/>
        </w:rPr>
        <w:t xml:space="preserve">constraints. </w:t>
      </w:r>
      <w:r w:rsidRPr="00403404">
        <w:rPr>
          <w:rFonts w:ascii="Times New Roman" w:hAnsi="Times New Roman" w:cs="Times New Roman"/>
          <w:bCs/>
          <w:i/>
          <w:iCs/>
          <w:szCs w:val="24"/>
        </w:rPr>
        <w:t>Journal of Development Economics</w:t>
      </w:r>
      <w:r w:rsidRPr="00610022">
        <w:rPr>
          <w:rFonts w:ascii="Times New Roman" w:hAnsi="Times New Roman" w:cs="Times New Roman"/>
          <w:bCs/>
          <w:szCs w:val="24"/>
        </w:rPr>
        <w:t xml:space="preserve">, 75(1): 269-301.  </w:t>
      </w:r>
    </w:p>
    <w:p w14:paraId="39B7D4CF" w14:textId="77777777" w:rsidR="00667848" w:rsidRPr="00610022" w:rsidRDefault="00667848" w:rsidP="00667848">
      <w:pPr>
        <w:spacing w:after="0" w:line="276" w:lineRule="auto"/>
        <w:rPr>
          <w:rFonts w:ascii="Times New Roman" w:hAnsi="Times New Roman" w:cs="Times New Roman"/>
          <w:bCs/>
          <w:szCs w:val="24"/>
        </w:rPr>
      </w:pPr>
      <w:r w:rsidRPr="00610022">
        <w:rPr>
          <w:rFonts w:ascii="Times New Roman" w:hAnsi="Times New Roman" w:cs="Times New Roman"/>
          <w:bCs/>
          <w:szCs w:val="24"/>
        </w:rPr>
        <w:t xml:space="preserve">Harvey, C.R., Lins, K.V. &amp; Roper, A.H. </w:t>
      </w:r>
      <w:r>
        <w:rPr>
          <w:rFonts w:ascii="Times New Roman" w:hAnsi="Times New Roman" w:cs="Times New Roman"/>
          <w:bCs/>
          <w:szCs w:val="24"/>
        </w:rPr>
        <w:t>(</w:t>
      </w:r>
      <w:r w:rsidRPr="00610022">
        <w:rPr>
          <w:rFonts w:ascii="Times New Roman" w:hAnsi="Times New Roman" w:cs="Times New Roman"/>
          <w:bCs/>
          <w:szCs w:val="24"/>
        </w:rPr>
        <w:t>2004</w:t>
      </w:r>
      <w:r>
        <w:rPr>
          <w:rFonts w:ascii="Times New Roman" w:hAnsi="Times New Roman" w:cs="Times New Roman"/>
          <w:bCs/>
          <w:szCs w:val="24"/>
        </w:rPr>
        <w:t>)</w:t>
      </w:r>
      <w:r w:rsidRPr="00610022">
        <w:rPr>
          <w:rFonts w:ascii="Times New Roman" w:hAnsi="Times New Roman" w:cs="Times New Roman"/>
          <w:bCs/>
          <w:szCs w:val="24"/>
        </w:rPr>
        <w:t xml:space="preserve">. The effect of capital structure when </w:t>
      </w:r>
    </w:p>
    <w:p w14:paraId="5C6BECB4" w14:textId="77777777" w:rsidR="00667848" w:rsidRPr="00610022" w:rsidRDefault="00667848" w:rsidP="00667848">
      <w:pPr>
        <w:spacing w:after="0" w:line="276" w:lineRule="auto"/>
        <w:ind w:firstLine="720"/>
        <w:jc w:val="both"/>
        <w:rPr>
          <w:rFonts w:ascii="Times New Roman" w:hAnsi="Times New Roman" w:cs="Times New Roman"/>
          <w:bCs/>
          <w:szCs w:val="24"/>
        </w:rPr>
      </w:pPr>
      <w:r w:rsidRPr="00610022">
        <w:rPr>
          <w:rFonts w:ascii="Times New Roman" w:hAnsi="Times New Roman" w:cs="Times New Roman"/>
          <w:bCs/>
          <w:szCs w:val="24"/>
        </w:rPr>
        <w:t xml:space="preserve">expected agency costs are extreme. </w:t>
      </w:r>
      <w:r w:rsidRPr="00403404">
        <w:rPr>
          <w:rFonts w:ascii="Times New Roman" w:hAnsi="Times New Roman" w:cs="Times New Roman"/>
          <w:bCs/>
          <w:i/>
          <w:iCs/>
          <w:szCs w:val="24"/>
        </w:rPr>
        <w:t>Journal of Financial Economics</w:t>
      </w:r>
      <w:r w:rsidRPr="00610022">
        <w:rPr>
          <w:rFonts w:ascii="Times New Roman" w:hAnsi="Times New Roman" w:cs="Times New Roman"/>
          <w:bCs/>
          <w:szCs w:val="24"/>
        </w:rPr>
        <w:t>, 74(1): 3-30.</w:t>
      </w:r>
    </w:p>
    <w:p w14:paraId="3364979F" w14:textId="77777777" w:rsidR="00667848" w:rsidRDefault="00667848" w:rsidP="00667848">
      <w:pPr>
        <w:spacing w:after="0" w:line="276" w:lineRule="auto"/>
        <w:rPr>
          <w:rFonts w:ascii="Times New Roman" w:hAnsi="Times New Roman" w:cs="Times New Roman"/>
          <w:szCs w:val="24"/>
        </w:rPr>
      </w:pPr>
      <w:r w:rsidRPr="00610022">
        <w:rPr>
          <w:rFonts w:ascii="Times New Roman" w:hAnsi="Times New Roman" w:cs="Times New Roman"/>
          <w:szCs w:val="24"/>
        </w:rPr>
        <w:t xml:space="preserve">Huang, R., Marquardt, C.A., and Zhang, B., </w:t>
      </w:r>
      <w:r>
        <w:rPr>
          <w:rFonts w:ascii="Times New Roman" w:hAnsi="Times New Roman" w:cs="Times New Roman"/>
          <w:szCs w:val="24"/>
        </w:rPr>
        <w:t>(</w:t>
      </w:r>
      <w:r w:rsidRPr="00610022">
        <w:rPr>
          <w:rFonts w:ascii="Times New Roman" w:hAnsi="Times New Roman" w:cs="Times New Roman"/>
          <w:szCs w:val="24"/>
        </w:rPr>
        <w:t>2014</w:t>
      </w:r>
      <w:r>
        <w:rPr>
          <w:rFonts w:ascii="Times New Roman" w:hAnsi="Times New Roman" w:cs="Times New Roman"/>
          <w:szCs w:val="24"/>
        </w:rPr>
        <w:t>)</w:t>
      </w:r>
      <w:r w:rsidRPr="00610022">
        <w:rPr>
          <w:rFonts w:ascii="Times New Roman" w:hAnsi="Times New Roman" w:cs="Times New Roman"/>
          <w:szCs w:val="24"/>
        </w:rPr>
        <w:t xml:space="preserve">. Why do managers avoid EPS </w:t>
      </w:r>
    </w:p>
    <w:p w14:paraId="35198D9F" w14:textId="77777777" w:rsidR="00667848" w:rsidRPr="00610022" w:rsidRDefault="00667848" w:rsidP="00667848">
      <w:pPr>
        <w:spacing w:after="0" w:line="276" w:lineRule="auto"/>
        <w:ind w:left="720"/>
        <w:rPr>
          <w:rFonts w:ascii="Times New Roman" w:hAnsi="Times New Roman" w:cs="Times New Roman"/>
          <w:b/>
          <w:bCs/>
          <w:szCs w:val="24"/>
        </w:rPr>
      </w:pPr>
      <w:r w:rsidRPr="00610022">
        <w:rPr>
          <w:rFonts w:ascii="Times New Roman" w:hAnsi="Times New Roman" w:cs="Times New Roman"/>
          <w:szCs w:val="24"/>
        </w:rPr>
        <w:t>dilution? Evidence from debt–equity choice. </w:t>
      </w:r>
      <w:r w:rsidRPr="00403404">
        <w:rPr>
          <w:rFonts w:ascii="Times New Roman" w:hAnsi="Times New Roman" w:cs="Times New Roman"/>
          <w:i/>
          <w:szCs w:val="24"/>
        </w:rPr>
        <w:t>Review of Accounting Studies</w:t>
      </w:r>
      <w:r w:rsidRPr="00610022">
        <w:rPr>
          <w:rFonts w:ascii="Times New Roman" w:hAnsi="Times New Roman" w:cs="Times New Roman"/>
          <w:szCs w:val="24"/>
        </w:rPr>
        <w:t xml:space="preserve">, 19, 877–912. </w:t>
      </w:r>
    </w:p>
    <w:p w14:paraId="305AE4F4" w14:textId="77777777" w:rsidR="00667848" w:rsidRPr="00610022" w:rsidRDefault="00667848" w:rsidP="00667848">
      <w:pPr>
        <w:spacing w:after="0" w:line="276" w:lineRule="auto"/>
        <w:rPr>
          <w:rFonts w:ascii="Times New Roman" w:hAnsi="Times New Roman" w:cs="Times New Roman"/>
          <w:szCs w:val="24"/>
        </w:rPr>
      </w:pPr>
      <w:r w:rsidRPr="00610022">
        <w:rPr>
          <w:rFonts w:ascii="Times New Roman" w:hAnsi="Times New Roman" w:cs="Times New Roman"/>
          <w:szCs w:val="24"/>
        </w:rPr>
        <w:t xml:space="preserve">Konchitchki, Y., and Patatoukas, P. N., </w:t>
      </w:r>
      <w:r>
        <w:rPr>
          <w:rFonts w:ascii="Times New Roman" w:hAnsi="Times New Roman" w:cs="Times New Roman"/>
          <w:szCs w:val="24"/>
        </w:rPr>
        <w:t>(</w:t>
      </w:r>
      <w:r w:rsidRPr="00610022">
        <w:rPr>
          <w:rFonts w:ascii="Times New Roman" w:hAnsi="Times New Roman" w:cs="Times New Roman"/>
          <w:szCs w:val="24"/>
        </w:rPr>
        <w:t>2014</w:t>
      </w:r>
      <w:r>
        <w:rPr>
          <w:rFonts w:ascii="Times New Roman" w:hAnsi="Times New Roman" w:cs="Times New Roman"/>
          <w:szCs w:val="24"/>
        </w:rPr>
        <w:t xml:space="preserve">) </w:t>
      </w:r>
      <w:r w:rsidRPr="00610022">
        <w:rPr>
          <w:rFonts w:ascii="Times New Roman" w:hAnsi="Times New Roman" w:cs="Times New Roman"/>
          <w:szCs w:val="24"/>
        </w:rPr>
        <w:t xml:space="preserve">a. Taking the pulse of the real economy </w:t>
      </w:r>
    </w:p>
    <w:p w14:paraId="2A0E3677" w14:textId="77777777" w:rsidR="00667848" w:rsidRPr="00610022" w:rsidRDefault="00667848" w:rsidP="00667848">
      <w:pPr>
        <w:spacing w:after="0" w:line="276" w:lineRule="auto"/>
        <w:ind w:left="720"/>
        <w:rPr>
          <w:rFonts w:ascii="Times New Roman" w:hAnsi="Times New Roman" w:cs="Times New Roman"/>
          <w:szCs w:val="24"/>
        </w:rPr>
      </w:pPr>
      <w:r w:rsidRPr="00610022">
        <w:rPr>
          <w:rFonts w:ascii="Times New Roman" w:hAnsi="Times New Roman" w:cs="Times New Roman"/>
          <w:szCs w:val="24"/>
        </w:rPr>
        <w:t>using financial statement analysis: implications for macro forecasting and stock valuation. </w:t>
      </w:r>
      <w:r w:rsidRPr="00403404">
        <w:rPr>
          <w:rFonts w:ascii="Times New Roman" w:hAnsi="Times New Roman" w:cs="Times New Roman"/>
          <w:i/>
          <w:szCs w:val="24"/>
        </w:rPr>
        <w:t>The Accounting Review</w:t>
      </w:r>
      <w:r w:rsidRPr="00610022">
        <w:rPr>
          <w:rFonts w:ascii="Times New Roman" w:hAnsi="Times New Roman" w:cs="Times New Roman"/>
          <w:szCs w:val="24"/>
        </w:rPr>
        <w:t>, 89 (2), 669–694.  </w:t>
      </w:r>
      <w:r w:rsidRPr="00610022">
        <w:rPr>
          <w:rFonts w:ascii="Times New Roman" w:hAnsi="Times New Roman" w:cs="Times New Roman"/>
          <w:b/>
          <w:bCs/>
          <w:szCs w:val="24"/>
        </w:rPr>
        <w:t xml:space="preserve"> </w:t>
      </w:r>
    </w:p>
    <w:p w14:paraId="7E4C3431"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 xml:space="preserve">Konchitchki, Y., and Patatoukas, P.N., </w:t>
      </w:r>
      <w:r>
        <w:rPr>
          <w:rFonts w:ascii="Times New Roman" w:hAnsi="Times New Roman" w:cs="Times New Roman"/>
          <w:szCs w:val="24"/>
        </w:rPr>
        <w:t>(</w:t>
      </w:r>
      <w:r w:rsidRPr="00610022">
        <w:rPr>
          <w:rFonts w:ascii="Times New Roman" w:hAnsi="Times New Roman" w:cs="Times New Roman"/>
          <w:szCs w:val="24"/>
        </w:rPr>
        <w:t>2014</w:t>
      </w:r>
      <w:r>
        <w:rPr>
          <w:rFonts w:ascii="Times New Roman" w:hAnsi="Times New Roman" w:cs="Times New Roman"/>
          <w:szCs w:val="24"/>
        </w:rPr>
        <w:t xml:space="preserve">) </w:t>
      </w:r>
      <w:r w:rsidRPr="00610022">
        <w:rPr>
          <w:rFonts w:ascii="Times New Roman" w:hAnsi="Times New Roman" w:cs="Times New Roman"/>
          <w:szCs w:val="24"/>
        </w:rPr>
        <w:t xml:space="preserve">b. Accounting earnings and gross </w:t>
      </w:r>
    </w:p>
    <w:p w14:paraId="4C7B2826" w14:textId="77777777" w:rsidR="00667848" w:rsidRPr="00610022" w:rsidRDefault="00667848" w:rsidP="00667848">
      <w:pPr>
        <w:spacing w:after="0" w:line="276" w:lineRule="auto"/>
        <w:ind w:firstLine="720"/>
        <w:jc w:val="both"/>
        <w:rPr>
          <w:rFonts w:ascii="Times New Roman" w:hAnsi="Times New Roman" w:cs="Times New Roman"/>
          <w:b/>
          <w:bCs/>
          <w:szCs w:val="24"/>
        </w:rPr>
      </w:pPr>
      <w:r w:rsidRPr="00610022">
        <w:rPr>
          <w:rFonts w:ascii="Times New Roman" w:hAnsi="Times New Roman" w:cs="Times New Roman"/>
          <w:szCs w:val="24"/>
        </w:rPr>
        <w:t>domestic product. </w:t>
      </w:r>
      <w:r w:rsidRPr="00403404">
        <w:rPr>
          <w:rFonts w:ascii="Times New Roman" w:hAnsi="Times New Roman" w:cs="Times New Roman"/>
          <w:i/>
          <w:szCs w:val="24"/>
        </w:rPr>
        <w:t>Journal of Accounting and Economics</w:t>
      </w:r>
      <w:r w:rsidRPr="00610022">
        <w:rPr>
          <w:rFonts w:ascii="Times New Roman" w:hAnsi="Times New Roman" w:cs="Times New Roman"/>
          <w:szCs w:val="24"/>
        </w:rPr>
        <w:t>, 57 (1), 76–88.</w:t>
      </w:r>
    </w:p>
    <w:p w14:paraId="2BC00675"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 xml:space="preserve">Kraft, A.G., Vashishtha, R., and Venkatachalam, M., </w:t>
      </w:r>
      <w:r>
        <w:rPr>
          <w:rFonts w:ascii="Times New Roman" w:hAnsi="Times New Roman" w:cs="Times New Roman"/>
          <w:szCs w:val="24"/>
        </w:rPr>
        <w:t>(</w:t>
      </w:r>
      <w:r w:rsidRPr="00610022">
        <w:rPr>
          <w:rFonts w:ascii="Times New Roman" w:hAnsi="Times New Roman" w:cs="Times New Roman"/>
          <w:szCs w:val="24"/>
        </w:rPr>
        <w:t>2018</w:t>
      </w:r>
      <w:r>
        <w:rPr>
          <w:rFonts w:ascii="Times New Roman" w:hAnsi="Times New Roman" w:cs="Times New Roman"/>
          <w:szCs w:val="24"/>
        </w:rPr>
        <w:t>)</w:t>
      </w:r>
      <w:r w:rsidRPr="00610022">
        <w:rPr>
          <w:rFonts w:ascii="Times New Roman" w:hAnsi="Times New Roman" w:cs="Times New Roman"/>
          <w:szCs w:val="24"/>
        </w:rPr>
        <w:t xml:space="preserve">. Frequent financial reporting </w:t>
      </w:r>
    </w:p>
    <w:p w14:paraId="00C48961" w14:textId="77777777" w:rsidR="00667848" w:rsidRPr="00610022" w:rsidRDefault="00667848" w:rsidP="00667848">
      <w:pPr>
        <w:spacing w:after="0" w:line="276" w:lineRule="auto"/>
        <w:ind w:firstLine="720"/>
        <w:jc w:val="both"/>
        <w:rPr>
          <w:rFonts w:ascii="Times New Roman" w:hAnsi="Times New Roman" w:cs="Times New Roman"/>
          <w:b/>
          <w:bCs/>
          <w:szCs w:val="24"/>
        </w:rPr>
      </w:pPr>
      <w:r w:rsidRPr="00610022">
        <w:rPr>
          <w:rFonts w:ascii="Times New Roman" w:hAnsi="Times New Roman" w:cs="Times New Roman"/>
          <w:szCs w:val="24"/>
        </w:rPr>
        <w:t>and managerial myopia. </w:t>
      </w:r>
      <w:r w:rsidRPr="00403404">
        <w:rPr>
          <w:rFonts w:ascii="Times New Roman" w:hAnsi="Times New Roman" w:cs="Times New Roman"/>
          <w:i/>
          <w:szCs w:val="24"/>
        </w:rPr>
        <w:t>The Accounting Review</w:t>
      </w:r>
      <w:r w:rsidRPr="00610022">
        <w:rPr>
          <w:rFonts w:ascii="Times New Roman" w:hAnsi="Times New Roman" w:cs="Times New Roman"/>
          <w:szCs w:val="24"/>
        </w:rPr>
        <w:t>, 93 (2), 249–275.  </w:t>
      </w:r>
      <w:r w:rsidRPr="00610022">
        <w:rPr>
          <w:rFonts w:ascii="Times New Roman" w:hAnsi="Times New Roman" w:cs="Times New Roman"/>
          <w:b/>
          <w:bCs/>
          <w:szCs w:val="24"/>
        </w:rPr>
        <w:t xml:space="preserve"> </w:t>
      </w:r>
    </w:p>
    <w:p w14:paraId="0ED6FDAC"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 xml:space="preserve">Levi, S, and Segal, B., </w:t>
      </w:r>
      <w:r>
        <w:rPr>
          <w:rFonts w:ascii="Times New Roman" w:hAnsi="Times New Roman" w:cs="Times New Roman"/>
          <w:szCs w:val="24"/>
        </w:rPr>
        <w:t>(</w:t>
      </w:r>
      <w:r w:rsidRPr="00610022">
        <w:rPr>
          <w:rFonts w:ascii="Times New Roman" w:hAnsi="Times New Roman" w:cs="Times New Roman"/>
          <w:szCs w:val="24"/>
        </w:rPr>
        <w:t>2015</w:t>
      </w:r>
      <w:r>
        <w:rPr>
          <w:rFonts w:ascii="Times New Roman" w:hAnsi="Times New Roman" w:cs="Times New Roman"/>
          <w:szCs w:val="24"/>
        </w:rPr>
        <w:t>)</w:t>
      </w:r>
      <w:r w:rsidRPr="00610022">
        <w:rPr>
          <w:rFonts w:ascii="Times New Roman" w:hAnsi="Times New Roman" w:cs="Times New Roman"/>
          <w:szCs w:val="24"/>
        </w:rPr>
        <w:t xml:space="preserve">. The impact of debt-equity reporting classifications on the </w:t>
      </w:r>
    </w:p>
    <w:p w14:paraId="68CE6223" w14:textId="77777777" w:rsidR="00667848" w:rsidRPr="00610022" w:rsidRDefault="00667848" w:rsidP="00667848">
      <w:pPr>
        <w:spacing w:after="0" w:line="276" w:lineRule="auto"/>
        <w:ind w:left="720"/>
        <w:jc w:val="both"/>
        <w:rPr>
          <w:rFonts w:ascii="Times New Roman" w:hAnsi="Times New Roman" w:cs="Times New Roman"/>
          <w:szCs w:val="24"/>
        </w:rPr>
      </w:pPr>
      <w:r w:rsidRPr="00610022">
        <w:rPr>
          <w:rFonts w:ascii="Times New Roman" w:hAnsi="Times New Roman" w:cs="Times New Roman"/>
          <w:szCs w:val="24"/>
        </w:rPr>
        <w:t>firm's decision to issue hybrid securities. </w:t>
      </w:r>
      <w:r w:rsidRPr="00403404">
        <w:rPr>
          <w:rFonts w:ascii="Times New Roman" w:hAnsi="Times New Roman" w:cs="Times New Roman"/>
          <w:i/>
          <w:szCs w:val="24"/>
        </w:rPr>
        <w:t>European Accounting Review</w:t>
      </w:r>
      <w:r w:rsidRPr="00610022">
        <w:rPr>
          <w:rFonts w:ascii="Times New Roman" w:hAnsi="Times New Roman" w:cs="Times New Roman"/>
          <w:szCs w:val="24"/>
        </w:rPr>
        <w:t>, 24 (4), 801–822.  </w:t>
      </w:r>
    </w:p>
    <w:p w14:paraId="5097B5F6" w14:textId="77777777" w:rsidR="00667848" w:rsidRDefault="00667848" w:rsidP="00667848">
      <w:pPr>
        <w:spacing w:after="0" w:line="276" w:lineRule="auto"/>
        <w:rPr>
          <w:rFonts w:ascii="Times New Roman" w:hAnsi="Times New Roman" w:cs="Times New Roman"/>
          <w:szCs w:val="24"/>
        </w:rPr>
      </w:pPr>
      <w:r w:rsidRPr="00610022">
        <w:rPr>
          <w:rFonts w:ascii="Times New Roman" w:hAnsi="Times New Roman" w:cs="Times New Roman"/>
          <w:szCs w:val="24"/>
        </w:rPr>
        <w:t xml:space="preserve">Nallareddy, S., and Ogneva, M., </w:t>
      </w:r>
      <w:r>
        <w:rPr>
          <w:rFonts w:ascii="Times New Roman" w:hAnsi="Times New Roman" w:cs="Times New Roman"/>
          <w:szCs w:val="24"/>
        </w:rPr>
        <w:t>(</w:t>
      </w:r>
      <w:r w:rsidRPr="00610022">
        <w:rPr>
          <w:rFonts w:ascii="Times New Roman" w:hAnsi="Times New Roman" w:cs="Times New Roman"/>
          <w:szCs w:val="24"/>
        </w:rPr>
        <w:t>2017</w:t>
      </w:r>
      <w:r>
        <w:rPr>
          <w:rFonts w:ascii="Times New Roman" w:hAnsi="Times New Roman" w:cs="Times New Roman"/>
          <w:szCs w:val="24"/>
        </w:rPr>
        <w:t>)</w:t>
      </w:r>
      <w:r w:rsidRPr="00610022">
        <w:rPr>
          <w:rFonts w:ascii="Times New Roman" w:hAnsi="Times New Roman" w:cs="Times New Roman"/>
          <w:szCs w:val="24"/>
        </w:rPr>
        <w:t xml:space="preserve">. Predicting restatements in macroeconomic </w:t>
      </w:r>
    </w:p>
    <w:p w14:paraId="672C8D69" w14:textId="77777777" w:rsidR="00667848" w:rsidRDefault="00667848" w:rsidP="00667848">
      <w:pPr>
        <w:spacing w:after="0" w:line="276" w:lineRule="auto"/>
        <w:ind w:left="720"/>
        <w:rPr>
          <w:rFonts w:ascii="Times New Roman" w:hAnsi="Times New Roman" w:cs="Times New Roman"/>
          <w:szCs w:val="24"/>
        </w:rPr>
      </w:pPr>
      <w:r w:rsidRPr="00610022">
        <w:rPr>
          <w:rFonts w:ascii="Times New Roman" w:hAnsi="Times New Roman" w:cs="Times New Roman"/>
          <w:szCs w:val="24"/>
        </w:rPr>
        <w:t>indicators using accounting information. </w:t>
      </w:r>
      <w:r w:rsidRPr="00403404">
        <w:rPr>
          <w:rFonts w:ascii="Times New Roman" w:hAnsi="Times New Roman" w:cs="Times New Roman"/>
          <w:i/>
          <w:szCs w:val="24"/>
        </w:rPr>
        <w:t>The Accounting Review</w:t>
      </w:r>
      <w:r w:rsidRPr="00610022">
        <w:rPr>
          <w:rFonts w:ascii="Times New Roman" w:hAnsi="Times New Roman" w:cs="Times New Roman"/>
          <w:szCs w:val="24"/>
        </w:rPr>
        <w:t>, 92 (2), 151–182.</w:t>
      </w:r>
    </w:p>
    <w:p w14:paraId="43FAACC2" w14:textId="77777777" w:rsidR="00F75F27" w:rsidRDefault="00F75F27" w:rsidP="00F75F27">
      <w:pPr>
        <w:spacing w:after="0" w:line="276" w:lineRule="auto"/>
        <w:rPr>
          <w:rFonts w:ascii="Times New Roman" w:hAnsi="Times New Roman" w:cs="Times New Roman"/>
          <w:szCs w:val="24"/>
        </w:rPr>
      </w:pPr>
    </w:p>
    <w:p w14:paraId="7431DF3D" w14:textId="77777777" w:rsidR="00F75F27" w:rsidRDefault="00F75F27" w:rsidP="00F75F27">
      <w:pPr>
        <w:spacing w:after="0" w:line="276" w:lineRule="auto"/>
        <w:rPr>
          <w:rFonts w:ascii="Times New Roman" w:hAnsi="Times New Roman" w:cs="Times New Roman"/>
          <w:szCs w:val="24"/>
        </w:rPr>
      </w:pPr>
    </w:p>
    <w:p w14:paraId="2588EEA8" w14:textId="77777777" w:rsidR="00F75F27" w:rsidRDefault="00F75F27" w:rsidP="00F75F27">
      <w:pPr>
        <w:spacing w:after="0" w:line="276" w:lineRule="auto"/>
        <w:rPr>
          <w:rFonts w:ascii="Times New Roman" w:hAnsi="Times New Roman" w:cs="Times New Roman"/>
          <w:szCs w:val="24"/>
        </w:rPr>
      </w:pPr>
    </w:p>
    <w:p w14:paraId="3CFC0120" w14:textId="77777777" w:rsidR="00F75F27" w:rsidRDefault="00F75F27" w:rsidP="00F75F27">
      <w:pPr>
        <w:spacing w:after="0" w:line="276" w:lineRule="auto"/>
        <w:rPr>
          <w:rFonts w:ascii="Times New Roman" w:hAnsi="Times New Roman" w:cs="Times New Roman"/>
          <w:szCs w:val="24"/>
        </w:rPr>
      </w:pPr>
    </w:p>
    <w:p w14:paraId="3E4BADA2" w14:textId="77777777" w:rsidR="00F75F27" w:rsidRDefault="00F75F27" w:rsidP="00F75F27">
      <w:pPr>
        <w:spacing w:after="0" w:line="276" w:lineRule="auto"/>
        <w:rPr>
          <w:rFonts w:ascii="Times New Roman" w:hAnsi="Times New Roman" w:cs="Times New Roman"/>
          <w:szCs w:val="24"/>
        </w:rPr>
      </w:pPr>
    </w:p>
    <w:p w14:paraId="556DEE23" w14:textId="77777777" w:rsidR="00F75F27" w:rsidRDefault="00F75F27" w:rsidP="00F75F27">
      <w:pPr>
        <w:spacing w:after="0" w:line="276" w:lineRule="auto"/>
        <w:rPr>
          <w:rFonts w:ascii="Times New Roman" w:hAnsi="Times New Roman" w:cs="Times New Roman"/>
          <w:szCs w:val="24"/>
        </w:rPr>
      </w:pPr>
    </w:p>
    <w:p w14:paraId="6E0B721A" w14:textId="77777777" w:rsidR="00F75F27" w:rsidRDefault="00F75F27" w:rsidP="00F75F27">
      <w:pPr>
        <w:spacing w:after="0" w:line="276" w:lineRule="auto"/>
        <w:rPr>
          <w:rFonts w:ascii="Times New Roman" w:hAnsi="Times New Roman" w:cs="Times New Roman"/>
          <w:szCs w:val="24"/>
        </w:rPr>
      </w:pPr>
    </w:p>
    <w:p w14:paraId="56B30FFD" w14:textId="77777777" w:rsidR="00F75F27" w:rsidRDefault="00F75F27" w:rsidP="00F75F27">
      <w:pPr>
        <w:spacing w:after="0" w:line="276" w:lineRule="auto"/>
        <w:rPr>
          <w:rFonts w:ascii="Times New Roman" w:hAnsi="Times New Roman" w:cs="Times New Roman"/>
          <w:szCs w:val="24"/>
        </w:rPr>
      </w:pPr>
    </w:p>
    <w:p w14:paraId="4CE01E8B" w14:textId="221F547A" w:rsidR="00667848" w:rsidRPr="00F75F27" w:rsidRDefault="00F75F27" w:rsidP="00F75F27">
      <w:pPr>
        <w:spacing w:after="0" w:line="276" w:lineRule="auto"/>
        <w:jc w:val="center"/>
        <w:rPr>
          <w:rFonts w:ascii="Angsana New" w:hAnsi="Angsana New" w:cs="Angsana New"/>
          <w:sz w:val="30"/>
          <w:szCs w:val="30"/>
        </w:rPr>
      </w:pPr>
      <w:r w:rsidRPr="00F75F27">
        <w:rPr>
          <w:rFonts w:ascii="Angsana New" w:hAnsi="Angsana New" w:cs="Angsana New"/>
          <w:sz w:val="30"/>
          <w:szCs w:val="30"/>
        </w:rPr>
        <w:t>22 - 23</w:t>
      </w:r>
    </w:p>
    <w:p w14:paraId="12746EFE" w14:textId="77777777" w:rsidR="00F75F27" w:rsidRDefault="00F75F27" w:rsidP="00667848">
      <w:pPr>
        <w:spacing w:after="0" w:line="276" w:lineRule="auto"/>
        <w:rPr>
          <w:rFonts w:ascii="Times New Roman" w:hAnsi="Times New Roman" w:cs="Times New Roman"/>
          <w:szCs w:val="24"/>
        </w:rPr>
      </w:pPr>
    </w:p>
    <w:p w14:paraId="4D00A605" w14:textId="0D731189" w:rsidR="00667848" w:rsidRPr="00610022" w:rsidRDefault="00667848" w:rsidP="00667848">
      <w:pPr>
        <w:spacing w:after="0" w:line="276" w:lineRule="auto"/>
        <w:rPr>
          <w:rFonts w:ascii="Times New Roman" w:hAnsi="Times New Roman" w:cs="Times New Roman"/>
          <w:szCs w:val="24"/>
        </w:rPr>
      </w:pPr>
      <w:r w:rsidRPr="00610022">
        <w:rPr>
          <w:rFonts w:ascii="Times New Roman" w:hAnsi="Times New Roman" w:cs="Times New Roman"/>
          <w:szCs w:val="24"/>
        </w:rPr>
        <w:t xml:space="preserve">Roychowdhury, S., Shroff, N., and Verdi, R., </w:t>
      </w:r>
      <w:r>
        <w:rPr>
          <w:rFonts w:ascii="Times New Roman" w:hAnsi="Times New Roman" w:cs="Times New Roman"/>
          <w:szCs w:val="24"/>
        </w:rPr>
        <w:t>(</w:t>
      </w:r>
      <w:r w:rsidRPr="00610022">
        <w:rPr>
          <w:rFonts w:ascii="Times New Roman" w:hAnsi="Times New Roman" w:cs="Times New Roman"/>
          <w:szCs w:val="24"/>
        </w:rPr>
        <w:t>2019</w:t>
      </w:r>
      <w:r>
        <w:rPr>
          <w:rFonts w:ascii="Times New Roman" w:hAnsi="Times New Roman" w:cs="Times New Roman"/>
          <w:szCs w:val="24"/>
        </w:rPr>
        <w:t>)</w:t>
      </w:r>
      <w:r w:rsidRPr="00610022">
        <w:rPr>
          <w:rFonts w:ascii="Times New Roman" w:hAnsi="Times New Roman" w:cs="Times New Roman"/>
          <w:szCs w:val="24"/>
        </w:rPr>
        <w:t xml:space="preserve">. The effects of financial reporting </w:t>
      </w:r>
    </w:p>
    <w:p w14:paraId="2CEDDA65" w14:textId="77777777" w:rsidR="00667848" w:rsidRPr="00610022" w:rsidRDefault="00667848" w:rsidP="00667848">
      <w:pPr>
        <w:spacing w:after="0" w:line="276" w:lineRule="auto"/>
        <w:ind w:left="720"/>
        <w:rPr>
          <w:rFonts w:ascii="Times New Roman" w:hAnsi="Times New Roman" w:cs="Times New Roman"/>
          <w:iCs/>
          <w:szCs w:val="24"/>
        </w:rPr>
      </w:pPr>
      <w:r w:rsidRPr="00610022">
        <w:rPr>
          <w:rFonts w:ascii="Times New Roman" w:hAnsi="Times New Roman" w:cs="Times New Roman"/>
          <w:szCs w:val="24"/>
        </w:rPr>
        <w:t>and disclosure on corporate investment: A review. </w:t>
      </w:r>
      <w:r w:rsidRPr="00AA7966">
        <w:rPr>
          <w:rFonts w:ascii="Times New Roman" w:hAnsi="Times New Roman" w:cs="Times New Roman"/>
          <w:i/>
          <w:szCs w:val="24"/>
        </w:rPr>
        <w:t>Journal of Accounting and Economics</w:t>
      </w:r>
      <w:r w:rsidRPr="00610022">
        <w:rPr>
          <w:rFonts w:ascii="Times New Roman" w:hAnsi="Times New Roman" w:cs="Times New Roman"/>
          <w:szCs w:val="24"/>
        </w:rPr>
        <w:t>, 68 (2–3).  </w:t>
      </w:r>
    </w:p>
    <w:p w14:paraId="3BE02098" w14:textId="77777777" w:rsidR="00667848" w:rsidRPr="00610022" w:rsidRDefault="00667848" w:rsidP="00667848">
      <w:pPr>
        <w:spacing w:after="0" w:line="276" w:lineRule="auto"/>
        <w:jc w:val="both"/>
        <w:rPr>
          <w:rFonts w:ascii="Times New Roman" w:hAnsi="Times New Roman" w:cs="Times New Roman"/>
          <w:szCs w:val="24"/>
        </w:rPr>
      </w:pPr>
      <w:r w:rsidRPr="00610022">
        <w:rPr>
          <w:rFonts w:ascii="Times New Roman" w:hAnsi="Times New Roman" w:cs="Times New Roman"/>
          <w:szCs w:val="24"/>
        </w:rPr>
        <w:t xml:space="preserve">Shivakumar, L., and Urcan, O., </w:t>
      </w:r>
      <w:r>
        <w:rPr>
          <w:rFonts w:ascii="Times New Roman" w:hAnsi="Times New Roman" w:cs="Times New Roman"/>
          <w:szCs w:val="24"/>
        </w:rPr>
        <w:t>(</w:t>
      </w:r>
      <w:r w:rsidRPr="00610022">
        <w:rPr>
          <w:rFonts w:ascii="Times New Roman" w:hAnsi="Times New Roman" w:cs="Times New Roman"/>
          <w:szCs w:val="24"/>
        </w:rPr>
        <w:t>2017</w:t>
      </w:r>
      <w:r>
        <w:rPr>
          <w:rFonts w:ascii="Times New Roman" w:hAnsi="Times New Roman" w:cs="Times New Roman"/>
          <w:szCs w:val="24"/>
        </w:rPr>
        <w:t>)</w:t>
      </w:r>
      <w:r w:rsidRPr="00610022">
        <w:rPr>
          <w:rFonts w:ascii="Times New Roman" w:hAnsi="Times New Roman" w:cs="Times New Roman"/>
          <w:szCs w:val="24"/>
        </w:rPr>
        <w:t xml:space="preserve">. Why does aggregate earnings growth reflect? </w:t>
      </w:r>
    </w:p>
    <w:p w14:paraId="204F4123" w14:textId="3D7440E9" w:rsidR="00667848" w:rsidRPr="00610022" w:rsidRDefault="00F75F27" w:rsidP="00667848">
      <w:pPr>
        <w:spacing w:after="0" w:line="276" w:lineRule="auto"/>
        <w:ind w:firstLine="720"/>
        <w:jc w:val="both"/>
        <w:rPr>
          <w:rFonts w:ascii="Times New Roman" w:hAnsi="Times New Roman" w:cs="Times New Roman"/>
          <w:szCs w:val="24"/>
        </w:rPr>
      </w:pPr>
      <w:r w:rsidRPr="00610022">
        <w:rPr>
          <w:rFonts w:ascii="Times New Roman" w:hAnsi="Times New Roman" w:cs="Times New Roman"/>
          <w:szCs w:val="24"/>
        </w:rPr>
        <w:t>I</w:t>
      </w:r>
      <w:r w:rsidR="00667848" w:rsidRPr="00610022">
        <w:rPr>
          <w:rFonts w:ascii="Times New Roman" w:hAnsi="Times New Roman" w:cs="Times New Roman"/>
          <w:szCs w:val="24"/>
        </w:rPr>
        <w:t>nformation about future inflation? </w:t>
      </w:r>
      <w:r w:rsidR="00667848" w:rsidRPr="00AA7966">
        <w:rPr>
          <w:rFonts w:ascii="Times New Roman" w:hAnsi="Times New Roman" w:cs="Times New Roman"/>
          <w:i/>
          <w:szCs w:val="24"/>
        </w:rPr>
        <w:t>The Accounting Review</w:t>
      </w:r>
      <w:r w:rsidR="00667848" w:rsidRPr="00610022">
        <w:rPr>
          <w:rFonts w:ascii="Times New Roman" w:hAnsi="Times New Roman" w:cs="Times New Roman"/>
          <w:szCs w:val="24"/>
        </w:rPr>
        <w:t>, 92 (6), 247–276.  </w:t>
      </w:r>
    </w:p>
    <w:p w14:paraId="1B828DFF" w14:textId="77777777" w:rsidR="00667848" w:rsidRPr="00610022" w:rsidRDefault="00667848" w:rsidP="00667848">
      <w:pPr>
        <w:spacing w:after="0" w:line="276" w:lineRule="auto"/>
        <w:jc w:val="both"/>
        <w:rPr>
          <w:rFonts w:ascii="Times New Roman" w:hAnsi="Times New Roman" w:cs="Times New Roman"/>
          <w:iCs/>
          <w:szCs w:val="24"/>
        </w:rPr>
      </w:pPr>
      <w:r w:rsidRPr="00610022">
        <w:rPr>
          <w:rFonts w:ascii="Times New Roman" w:hAnsi="Times New Roman" w:cs="Times New Roman"/>
          <w:szCs w:val="24"/>
        </w:rPr>
        <w:t>Shroff, N, 2017. Corporate investment and changes in GAAP. </w:t>
      </w:r>
      <w:r w:rsidRPr="00610022">
        <w:rPr>
          <w:rFonts w:ascii="Times New Roman" w:hAnsi="Times New Roman" w:cs="Times New Roman"/>
          <w:iCs/>
          <w:szCs w:val="24"/>
        </w:rPr>
        <w:t xml:space="preserve">Review of Accounting </w:t>
      </w:r>
    </w:p>
    <w:p w14:paraId="7A8E1E8A" w14:textId="77777777" w:rsidR="00667848" w:rsidRPr="00610022" w:rsidRDefault="00667848" w:rsidP="00667848">
      <w:pPr>
        <w:spacing w:after="0" w:line="276" w:lineRule="auto"/>
        <w:ind w:firstLine="720"/>
        <w:jc w:val="both"/>
        <w:rPr>
          <w:rFonts w:ascii="Times New Roman" w:hAnsi="Times New Roman" w:cs="Times New Roman"/>
          <w:b/>
          <w:bCs/>
          <w:szCs w:val="24"/>
        </w:rPr>
      </w:pPr>
      <w:r w:rsidRPr="00610022">
        <w:rPr>
          <w:rFonts w:ascii="Times New Roman" w:hAnsi="Times New Roman" w:cs="Times New Roman"/>
          <w:iCs/>
          <w:szCs w:val="24"/>
        </w:rPr>
        <w:t>Studies</w:t>
      </w:r>
      <w:r w:rsidRPr="00610022">
        <w:rPr>
          <w:rFonts w:ascii="Times New Roman" w:hAnsi="Times New Roman" w:cs="Times New Roman"/>
          <w:szCs w:val="24"/>
        </w:rPr>
        <w:t>, 22 (1), 1–63.  </w:t>
      </w:r>
    </w:p>
    <w:p w14:paraId="39368919" w14:textId="77777777" w:rsidR="00667848" w:rsidRPr="00610022" w:rsidRDefault="00667848" w:rsidP="00667848">
      <w:pPr>
        <w:spacing w:after="0" w:line="276" w:lineRule="auto"/>
        <w:rPr>
          <w:rFonts w:ascii="Times New Roman" w:hAnsi="Times New Roman" w:cs="Times New Roman"/>
          <w:szCs w:val="24"/>
        </w:rPr>
      </w:pPr>
      <w:r w:rsidRPr="00610022">
        <w:rPr>
          <w:rFonts w:ascii="Times New Roman" w:hAnsi="Times New Roman" w:cs="Times New Roman"/>
          <w:szCs w:val="24"/>
        </w:rPr>
        <w:t xml:space="preserve">Sletten, E., Ertimur, Y., Sunder, J., and Weber, J., </w:t>
      </w:r>
      <w:r>
        <w:rPr>
          <w:rFonts w:ascii="Times New Roman" w:hAnsi="Times New Roman" w:cs="Times New Roman"/>
          <w:szCs w:val="24"/>
        </w:rPr>
        <w:t>(</w:t>
      </w:r>
      <w:r w:rsidRPr="00610022">
        <w:rPr>
          <w:rFonts w:ascii="Times New Roman" w:hAnsi="Times New Roman" w:cs="Times New Roman"/>
          <w:szCs w:val="24"/>
        </w:rPr>
        <w:t>2018</w:t>
      </w:r>
      <w:r>
        <w:rPr>
          <w:rFonts w:ascii="Times New Roman" w:hAnsi="Times New Roman" w:cs="Times New Roman"/>
          <w:szCs w:val="24"/>
        </w:rPr>
        <w:t>)</w:t>
      </w:r>
      <w:r w:rsidRPr="00610022">
        <w:rPr>
          <w:rFonts w:ascii="Times New Roman" w:hAnsi="Times New Roman" w:cs="Times New Roman"/>
          <w:szCs w:val="24"/>
        </w:rPr>
        <w:t xml:space="preserve">. When and why do IPO firms </w:t>
      </w:r>
    </w:p>
    <w:p w14:paraId="7C364C62" w14:textId="77777777" w:rsidR="00667848" w:rsidRPr="00610022" w:rsidRDefault="00667848" w:rsidP="00667848">
      <w:pPr>
        <w:spacing w:after="0" w:line="276" w:lineRule="auto"/>
        <w:ind w:left="720"/>
        <w:rPr>
          <w:rFonts w:ascii="Times New Roman" w:hAnsi="Times New Roman" w:cs="Times New Roman"/>
          <w:szCs w:val="24"/>
        </w:rPr>
      </w:pPr>
      <w:r w:rsidRPr="00610022">
        <w:rPr>
          <w:rFonts w:ascii="Times New Roman" w:hAnsi="Times New Roman" w:cs="Times New Roman"/>
          <w:szCs w:val="24"/>
        </w:rPr>
        <w:t>Alesina, Alberto and Lawrence Summers ‘</w:t>
      </w:r>
      <w:r w:rsidRPr="00AA7966">
        <w:rPr>
          <w:rFonts w:ascii="Times New Roman" w:hAnsi="Times New Roman" w:cs="Times New Roman"/>
          <w:i/>
          <w:iCs/>
          <w:szCs w:val="24"/>
        </w:rPr>
        <w:t>Central Bank Independence and Macroeconomic Performance</w:t>
      </w:r>
      <w:r w:rsidRPr="00610022">
        <w:rPr>
          <w:rFonts w:ascii="Times New Roman" w:hAnsi="Times New Roman" w:cs="Times New Roman"/>
          <w:szCs w:val="24"/>
        </w:rPr>
        <w:t>:</w:t>
      </w:r>
    </w:p>
    <w:p w14:paraId="4A1D56AB" w14:textId="77777777" w:rsidR="00667848" w:rsidRPr="002F57C9" w:rsidRDefault="00667848" w:rsidP="00667848">
      <w:pPr>
        <w:spacing w:line="360" w:lineRule="auto"/>
        <w:ind w:firstLine="720"/>
        <w:jc w:val="both"/>
        <w:rPr>
          <w:rFonts w:ascii="Times New Roman" w:hAnsi="Times New Roman" w:cs="Times New Roman"/>
          <w:bCs/>
          <w:szCs w:val="24"/>
        </w:rPr>
      </w:pPr>
    </w:p>
    <w:p w14:paraId="0DF07237" w14:textId="16C2B4D5" w:rsidR="00053325" w:rsidRPr="00667848" w:rsidRDefault="00053325" w:rsidP="00053325">
      <w:pPr>
        <w:spacing w:after="0" w:line="300" w:lineRule="auto"/>
        <w:rPr>
          <w:rFonts w:ascii="Times New Roman" w:hAnsi="Times New Roman"/>
          <w:szCs w:val="22"/>
        </w:rPr>
      </w:pPr>
    </w:p>
    <w:p w14:paraId="46A00E52" w14:textId="50A550E6" w:rsidR="00667848" w:rsidRDefault="00667848" w:rsidP="00053325">
      <w:pPr>
        <w:spacing w:after="0" w:line="300" w:lineRule="auto"/>
        <w:rPr>
          <w:rFonts w:ascii="Times New Roman" w:hAnsi="Times New Roman"/>
          <w:szCs w:val="22"/>
        </w:rPr>
      </w:pPr>
    </w:p>
    <w:p w14:paraId="711D77F2" w14:textId="62D33779" w:rsidR="00667848" w:rsidRDefault="00667848" w:rsidP="00053325">
      <w:pPr>
        <w:spacing w:after="0" w:line="300" w:lineRule="auto"/>
        <w:rPr>
          <w:rFonts w:ascii="Times New Roman" w:hAnsi="Times New Roman"/>
          <w:szCs w:val="22"/>
        </w:rPr>
      </w:pPr>
    </w:p>
    <w:p w14:paraId="5C04191D" w14:textId="1BBBEA74" w:rsidR="00667848" w:rsidRDefault="00667848" w:rsidP="00053325">
      <w:pPr>
        <w:spacing w:after="0" w:line="300" w:lineRule="auto"/>
        <w:rPr>
          <w:rFonts w:ascii="Times New Roman" w:hAnsi="Times New Roman"/>
          <w:szCs w:val="22"/>
        </w:rPr>
      </w:pPr>
    </w:p>
    <w:p w14:paraId="131E2E3F" w14:textId="7B77BEEB" w:rsidR="00667848" w:rsidRDefault="00667848" w:rsidP="00053325">
      <w:pPr>
        <w:spacing w:after="0" w:line="300" w:lineRule="auto"/>
        <w:rPr>
          <w:rFonts w:ascii="Times New Roman" w:hAnsi="Times New Roman"/>
          <w:szCs w:val="22"/>
        </w:rPr>
      </w:pPr>
    </w:p>
    <w:p w14:paraId="3BE43A21" w14:textId="4C764809" w:rsidR="00667848" w:rsidRDefault="00667848" w:rsidP="00053325">
      <w:pPr>
        <w:spacing w:after="0" w:line="300" w:lineRule="auto"/>
        <w:rPr>
          <w:rFonts w:ascii="Times New Roman" w:hAnsi="Times New Roman"/>
          <w:szCs w:val="22"/>
        </w:rPr>
      </w:pPr>
    </w:p>
    <w:p w14:paraId="70B655F0" w14:textId="05702508" w:rsidR="00667848" w:rsidRDefault="00667848" w:rsidP="00053325">
      <w:pPr>
        <w:spacing w:after="0" w:line="300" w:lineRule="auto"/>
        <w:rPr>
          <w:rFonts w:ascii="Times New Roman" w:hAnsi="Times New Roman"/>
          <w:szCs w:val="22"/>
        </w:rPr>
      </w:pPr>
    </w:p>
    <w:p w14:paraId="3A4951FD" w14:textId="762FF1E9" w:rsidR="00667848" w:rsidRDefault="00667848" w:rsidP="00053325">
      <w:pPr>
        <w:spacing w:after="0" w:line="300" w:lineRule="auto"/>
        <w:rPr>
          <w:rFonts w:ascii="Times New Roman" w:hAnsi="Times New Roman"/>
          <w:szCs w:val="22"/>
        </w:rPr>
      </w:pPr>
    </w:p>
    <w:p w14:paraId="28608124" w14:textId="78C95DDE" w:rsidR="00667848" w:rsidRDefault="00667848" w:rsidP="00053325">
      <w:pPr>
        <w:spacing w:after="0" w:line="300" w:lineRule="auto"/>
        <w:rPr>
          <w:rFonts w:ascii="Times New Roman" w:hAnsi="Times New Roman"/>
          <w:szCs w:val="22"/>
        </w:rPr>
      </w:pPr>
    </w:p>
    <w:p w14:paraId="602317D1" w14:textId="73027BD3" w:rsidR="00667848" w:rsidRDefault="00667848" w:rsidP="00053325">
      <w:pPr>
        <w:spacing w:after="0" w:line="300" w:lineRule="auto"/>
        <w:rPr>
          <w:rFonts w:ascii="Times New Roman" w:hAnsi="Times New Roman"/>
          <w:szCs w:val="22"/>
        </w:rPr>
      </w:pPr>
    </w:p>
    <w:p w14:paraId="415537C0" w14:textId="643B6D36" w:rsidR="00667848" w:rsidRDefault="00667848" w:rsidP="00053325">
      <w:pPr>
        <w:spacing w:after="0" w:line="300" w:lineRule="auto"/>
        <w:rPr>
          <w:rFonts w:ascii="Times New Roman" w:hAnsi="Times New Roman"/>
          <w:szCs w:val="22"/>
        </w:rPr>
      </w:pPr>
    </w:p>
    <w:p w14:paraId="56D98D61" w14:textId="17A78FCC" w:rsidR="00667848" w:rsidRDefault="00667848" w:rsidP="00053325">
      <w:pPr>
        <w:spacing w:after="0" w:line="300" w:lineRule="auto"/>
        <w:rPr>
          <w:rFonts w:ascii="Times New Roman" w:hAnsi="Times New Roman"/>
          <w:szCs w:val="22"/>
        </w:rPr>
      </w:pPr>
    </w:p>
    <w:p w14:paraId="12443A9C" w14:textId="0265FC02" w:rsidR="00667848" w:rsidRDefault="00667848" w:rsidP="00053325">
      <w:pPr>
        <w:spacing w:after="0" w:line="300" w:lineRule="auto"/>
        <w:rPr>
          <w:rFonts w:ascii="Times New Roman" w:hAnsi="Times New Roman"/>
          <w:szCs w:val="22"/>
        </w:rPr>
      </w:pPr>
    </w:p>
    <w:p w14:paraId="1D819220" w14:textId="2618D0EF" w:rsidR="00667848" w:rsidRDefault="00667848" w:rsidP="00053325">
      <w:pPr>
        <w:spacing w:after="0" w:line="300" w:lineRule="auto"/>
        <w:rPr>
          <w:rFonts w:ascii="Times New Roman" w:hAnsi="Times New Roman"/>
          <w:szCs w:val="22"/>
        </w:rPr>
      </w:pPr>
    </w:p>
    <w:p w14:paraId="211423BD" w14:textId="2A4D52E0" w:rsidR="00667848" w:rsidRDefault="00667848" w:rsidP="00053325">
      <w:pPr>
        <w:spacing w:after="0" w:line="300" w:lineRule="auto"/>
        <w:rPr>
          <w:rFonts w:ascii="Times New Roman" w:hAnsi="Times New Roman"/>
          <w:szCs w:val="22"/>
        </w:rPr>
      </w:pPr>
    </w:p>
    <w:p w14:paraId="73712A92" w14:textId="24F6C0E2" w:rsidR="00667848" w:rsidRDefault="00667848" w:rsidP="00053325">
      <w:pPr>
        <w:spacing w:after="0" w:line="300" w:lineRule="auto"/>
        <w:rPr>
          <w:rFonts w:ascii="Times New Roman" w:hAnsi="Times New Roman"/>
          <w:szCs w:val="22"/>
        </w:rPr>
      </w:pPr>
    </w:p>
    <w:p w14:paraId="29526B34" w14:textId="097398D7" w:rsidR="00667848" w:rsidRDefault="00667848" w:rsidP="00053325">
      <w:pPr>
        <w:spacing w:after="0" w:line="300" w:lineRule="auto"/>
        <w:rPr>
          <w:rFonts w:ascii="Times New Roman" w:hAnsi="Times New Roman"/>
          <w:szCs w:val="22"/>
        </w:rPr>
      </w:pPr>
    </w:p>
    <w:p w14:paraId="32BB2CB9" w14:textId="69CE8E3F" w:rsidR="00667848" w:rsidRDefault="00667848" w:rsidP="00053325">
      <w:pPr>
        <w:spacing w:after="0" w:line="300" w:lineRule="auto"/>
        <w:rPr>
          <w:rFonts w:ascii="Times New Roman" w:hAnsi="Times New Roman"/>
          <w:szCs w:val="22"/>
        </w:rPr>
      </w:pPr>
    </w:p>
    <w:p w14:paraId="3433F15C" w14:textId="303D7C40" w:rsidR="00667848" w:rsidRDefault="00667848" w:rsidP="00053325">
      <w:pPr>
        <w:spacing w:after="0" w:line="300" w:lineRule="auto"/>
        <w:rPr>
          <w:rFonts w:ascii="Times New Roman" w:hAnsi="Times New Roman"/>
          <w:szCs w:val="22"/>
        </w:rPr>
      </w:pPr>
    </w:p>
    <w:p w14:paraId="41D46077" w14:textId="6322F797" w:rsidR="00667848" w:rsidRDefault="00667848" w:rsidP="00053325">
      <w:pPr>
        <w:spacing w:after="0" w:line="300" w:lineRule="auto"/>
        <w:rPr>
          <w:rFonts w:ascii="Times New Roman" w:hAnsi="Times New Roman"/>
          <w:szCs w:val="22"/>
        </w:rPr>
      </w:pPr>
    </w:p>
    <w:p w14:paraId="4F815085" w14:textId="0C1480AC" w:rsidR="00667848" w:rsidRDefault="00667848" w:rsidP="00053325">
      <w:pPr>
        <w:spacing w:after="0" w:line="300" w:lineRule="auto"/>
        <w:rPr>
          <w:rFonts w:ascii="Times New Roman" w:hAnsi="Times New Roman"/>
          <w:szCs w:val="22"/>
        </w:rPr>
      </w:pPr>
    </w:p>
    <w:p w14:paraId="0998F11F" w14:textId="1207557B" w:rsidR="00667848" w:rsidRDefault="00667848" w:rsidP="00053325">
      <w:pPr>
        <w:spacing w:after="0" w:line="300" w:lineRule="auto"/>
        <w:rPr>
          <w:rFonts w:ascii="Times New Roman" w:hAnsi="Times New Roman"/>
          <w:szCs w:val="22"/>
        </w:rPr>
      </w:pPr>
    </w:p>
    <w:p w14:paraId="3E6714FE" w14:textId="2065E3A9" w:rsidR="00667848" w:rsidRDefault="00667848" w:rsidP="00053325">
      <w:pPr>
        <w:spacing w:after="0" w:line="300" w:lineRule="auto"/>
        <w:rPr>
          <w:rFonts w:ascii="Times New Roman" w:hAnsi="Times New Roman"/>
          <w:szCs w:val="22"/>
        </w:rPr>
      </w:pPr>
    </w:p>
    <w:p w14:paraId="7FDB9BFD" w14:textId="306FDA78" w:rsidR="00667848" w:rsidRDefault="00667848" w:rsidP="00053325">
      <w:pPr>
        <w:spacing w:after="0" w:line="300" w:lineRule="auto"/>
        <w:rPr>
          <w:rFonts w:ascii="Times New Roman" w:hAnsi="Times New Roman"/>
          <w:szCs w:val="22"/>
        </w:rPr>
      </w:pPr>
    </w:p>
    <w:p w14:paraId="4E1CFD18" w14:textId="17E6DCCA" w:rsidR="00667848" w:rsidRDefault="00667848" w:rsidP="00053325">
      <w:pPr>
        <w:spacing w:after="0" w:line="300" w:lineRule="auto"/>
        <w:rPr>
          <w:rFonts w:ascii="Times New Roman" w:hAnsi="Times New Roman"/>
          <w:szCs w:val="22"/>
        </w:rPr>
      </w:pPr>
    </w:p>
    <w:p w14:paraId="0EB0F067" w14:textId="3FA9D320" w:rsidR="00667848" w:rsidRDefault="00667848" w:rsidP="00053325">
      <w:pPr>
        <w:spacing w:after="0" w:line="300" w:lineRule="auto"/>
        <w:rPr>
          <w:rFonts w:ascii="Times New Roman" w:hAnsi="Times New Roman"/>
          <w:szCs w:val="22"/>
        </w:rPr>
      </w:pPr>
    </w:p>
    <w:p w14:paraId="71153921" w14:textId="7680DD9C" w:rsidR="00667848" w:rsidRDefault="00667848" w:rsidP="00053325">
      <w:pPr>
        <w:spacing w:after="0" w:line="300" w:lineRule="auto"/>
        <w:rPr>
          <w:rFonts w:ascii="Times New Roman" w:hAnsi="Times New Roman"/>
          <w:szCs w:val="22"/>
        </w:rPr>
      </w:pPr>
    </w:p>
    <w:p w14:paraId="48C28FA6" w14:textId="46424FE6" w:rsidR="00667848" w:rsidRDefault="00667848" w:rsidP="00053325">
      <w:pPr>
        <w:spacing w:after="0" w:line="300" w:lineRule="auto"/>
        <w:rPr>
          <w:rFonts w:ascii="Times New Roman" w:hAnsi="Times New Roman"/>
          <w:szCs w:val="22"/>
        </w:rPr>
      </w:pPr>
    </w:p>
    <w:p w14:paraId="78FFFBA0" w14:textId="0FFD71B9" w:rsidR="00667848" w:rsidRDefault="00667848" w:rsidP="00053325">
      <w:pPr>
        <w:spacing w:after="0" w:line="300" w:lineRule="auto"/>
        <w:rPr>
          <w:rFonts w:ascii="Times New Roman" w:hAnsi="Times New Roman"/>
          <w:szCs w:val="22"/>
        </w:rPr>
      </w:pPr>
    </w:p>
    <w:p w14:paraId="258259A0" w14:textId="1B15863A" w:rsidR="00667848" w:rsidRPr="00F75F27" w:rsidRDefault="00F75F27" w:rsidP="00F75F27">
      <w:pPr>
        <w:spacing w:after="0" w:line="300" w:lineRule="auto"/>
        <w:jc w:val="center"/>
        <w:rPr>
          <w:rFonts w:ascii="Angsana New" w:hAnsi="Angsana New" w:cs="Angsana New"/>
          <w:sz w:val="30"/>
          <w:szCs w:val="30"/>
        </w:rPr>
      </w:pPr>
      <w:r w:rsidRPr="00F75F27">
        <w:rPr>
          <w:rFonts w:ascii="Angsana New" w:hAnsi="Angsana New" w:cs="Angsana New"/>
          <w:sz w:val="30"/>
          <w:szCs w:val="30"/>
        </w:rPr>
        <w:t>23 - 23</w:t>
      </w:r>
    </w:p>
    <w:p w14:paraId="369A4AE6" w14:textId="49459B6E" w:rsidR="00667848" w:rsidRDefault="00667848" w:rsidP="00053325">
      <w:pPr>
        <w:spacing w:after="0" w:line="300" w:lineRule="auto"/>
        <w:rPr>
          <w:rFonts w:ascii="Times New Roman" w:hAnsi="Times New Roman"/>
          <w:szCs w:val="22"/>
        </w:rPr>
      </w:pPr>
    </w:p>
    <w:p w14:paraId="7917F492" w14:textId="77777777" w:rsidR="001E029D" w:rsidRPr="00FA6212" w:rsidRDefault="001E029D" w:rsidP="001E029D">
      <w:pPr>
        <w:spacing w:after="0"/>
        <w:jc w:val="center"/>
        <w:rPr>
          <w:rFonts w:ascii="Times New Roman" w:hAnsi="Times New Roman" w:cs="Times New Roman"/>
          <w:b/>
          <w:bCs/>
          <w:sz w:val="28"/>
        </w:rPr>
      </w:pPr>
      <w:r w:rsidRPr="00FA6212">
        <w:rPr>
          <w:rFonts w:ascii="Times New Roman" w:hAnsi="Times New Roman" w:cs="Times New Roman"/>
          <w:b/>
          <w:bCs/>
          <w:sz w:val="28"/>
        </w:rPr>
        <w:lastRenderedPageBreak/>
        <w:t>On Planning and Evaluating for Sustaining  Community-Based Tourism:  Determining the Level of Managing Local Business Behaviors</w:t>
      </w:r>
    </w:p>
    <w:p w14:paraId="270E7848" w14:textId="77777777" w:rsidR="001E029D" w:rsidRDefault="001E029D" w:rsidP="001E029D">
      <w:pPr>
        <w:rPr>
          <w:rFonts w:ascii="Times New Roman" w:hAnsi="Times New Roman" w:cs="Times New Roman"/>
          <w:b/>
          <w:bCs/>
          <w:sz w:val="24"/>
          <w:szCs w:val="24"/>
        </w:rPr>
      </w:pPr>
    </w:p>
    <w:p w14:paraId="712923B7" w14:textId="77777777" w:rsidR="001E029D" w:rsidRDefault="001E029D" w:rsidP="001E029D">
      <w:pPr>
        <w:spacing w:after="0" w:line="276" w:lineRule="auto"/>
        <w:jc w:val="center"/>
        <w:rPr>
          <w:rFonts w:ascii="Times New Roman" w:hAnsi="Times New Roman" w:cs="Times New Roman"/>
          <w:i/>
          <w:iCs/>
          <w:sz w:val="20"/>
          <w:szCs w:val="20"/>
        </w:rPr>
      </w:pPr>
      <w:r w:rsidRPr="00FA6212">
        <w:rPr>
          <w:rFonts w:ascii="Times New Roman" w:hAnsi="Times New Roman" w:cs="Times New Roman"/>
          <w:i/>
          <w:iCs/>
          <w:sz w:val="20"/>
          <w:szCs w:val="20"/>
        </w:rPr>
        <w:t>Napatsanun Chatchayaladasiri</w:t>
      </w:r>
      <w:bookmarkStart w:id="4" w:name="_Hlk182662790"/>
      <w:r w:rsidRPr="00FA6212">
        <w:rPr>
          <w:rFonts w:ascii="Times New Roman" w:hAnsi="Times New Roman" w:cs="Times New Roman"/>
          <w:i/>
          <w:iCs/>
          <w:sz w:val="20"/>
          <w:szCs w:val="20"/>
        </w:rPr>
        <w:t>¹</w:t>
      </w:r>
      <w:bookmarkEnd w:id="4"/>
      <w:r w:rsidRPr="00FA6212">
        <w:rPr>
          <w:rFonts w:ascii="Times New Roman" w:hAnsi="Times New Roman" w:cs="Times New Roman"/>
          <w:i/>
          <w:iCs/>
          <w:sz w:val="20"/>
          <w:szCs w:val="20"/>
        </w:rPr>
        <w:t>, Dr. Pichaphob Panphae</w:t>
      </w:r>
      <w:bookmarkStart w:id="5" w:name="_Hlk182662920"/>
      <w:r w:rsidRPr="00FA6212">
        <w:rPr>
          <w:rFonts w:ascii="Times New Roman" w:hAnsi="Times New Roman" w:cs="Times New Roman"/>
          <w:i/>
          <w:iCs/>
          <w:sz w:val="20"/>
          <w:szCs w:val="20"/>
        </w:rPr>
        <w:t>²</w:t>
      </w:r>
      <w:bookmarkEnd w:id="5"/>
      <w:r w:rsidRPr="00FA6212">
        <w:rPr>
          <w:rFonts w:ascii="Times New Roman" w:hAnsi="Times New Roman" w:cs="Times New Roman"/>
          <w:i/>
          <w:iCs/>
          <w:sz w:val="20"/>
          <w:szCs w:val="20"/>
        </w:rPr>
        <w:t>, and Ravee Phoewhawm. Ph.D</w:t>
      </w:r>
      <w:bookmarkStart w:id="6" w:name="_Hlk182663080"/>
      <w:r w:rsidRPr="00FA6212">
        <w:rPr>
          <w:rFonts w:ascii="Times New Roman" w:hAnsi="Times New Roman" w:cs="Times New Roman"/>
          <w:i/>
          <w:iCs/>
          <w:sz w:val="20"/>
          <w:szCs w:val="20"/>
        </w:rPr>
        <w:t>³</w:t>
      </w:r>
      <w:bookmarkEnd w:id="6"/>
      <w:r w:rsidRPr="00FA6212">
        <w:rPr>
          <w:rFonts w:ascii="Times New Roman" w:hAnsi="Times New Roman" w:cs="Times New Roman"/>
          <w:i/>
          <w:iCs/>
          <w:sz w:val="20"/>
          <w:szCs w:val="20"/>
        </w:rPr>
        <w:t xml:space="preserve">, </w:t>
      </w:r>
      <w:r w:rsidRPr="00FA6212">
        <w:rPr>
          <w:rFonts w:ascii="Times New Roman" w:hAnsi="Times New Roman" w:cs="Times New Roman"/>
          <w:i/>
          <w:iCs/>
          <w:sz w:val="20"/>
          <w:szCs w:val="20"/>
        </w:rPr>
        <w:tab/>
      </w:r>
      <w:r w:rsidRPr="00FA6212">
        <w:rPr>
          <w:rFonts w:ascii="Times New Roman" w:hAnsi="Times New Roman" w:cs="Times New Roman"/>
          <w:i/>
          <w:iCs/>
          <w:sz w:val="20"/>
          <w:szCs w:val="20"/>
        </w:rPr>
        <w:tab/>
        <w:t>¹Director of the Kostro Foundation, Co-founder of the Chiang Mai Bitcoin Learning Center, and Founder of Go Abroad by Fai Co., Ltd. email:</w:t>
      </w:r>
      <w:r w:rsidRPr="00FA6212">
        <w:rPr>
          <w:sz w:val="20"/>
          <w:szCs w:val="20"/>
        </w:rPr>
        <w:t xml:space="preserve"> </w:t>
      </w:r>
      <w:r w:rsidRPr="00FA6212">
        <w:rPr>
          <w:rFonts w:ascii="Times New Roman" w:hAnsi="Times New Roman" w:cs="Times New Roman"/>
          <w:i/>
          <w:iCs/>
          <w:sz w:val="20"/>
          <w:szCs w:val="20"/>
        </w:rPr>
        <w:t>fai@tcocm.org ²</w:t>
      </w:r>
      <w:r>
        <w:rPr>
          <w:rFonts w:ascii="Times New Roman" w:hAnsi="Times New Roman" w:cs="Times New Roman"/>
          <w:i/>
          <w:iCs/>
          <w:sz w:val="20"/>
          <w:szCs w:val="20"/>
        </w:rPr>
        <w:t xml:space="preserve"> </w:t>
      </w:r>
      <w:r w:rsidRPr="00FA6212">
        <w:rPr>
          <w:rFonts w:ascii="Times New Roman" w:hAnsi="Times New Roman" w:cs="Times New Roman"/>
          <w:i/>
          <w:iCs/>
          <w:sz w:val="20"/>
          <w:szCs w:val="20"/>
        </w:rPr>
        <w:t>Academic Lecturer at the MBA program at Rajamangkla University of Technology Lanna, email:</w:t>
      </w:r>
      <w:r w:rsidRPr="00FA6212">
        <w:rPr>
          <w:sz w:val="20"/>
          <w:szCs w:val="20"/>
        </w:rPr>
        <w:t xml:space="preserve"> </w:t>
      </w:r>
      <w:hyperlink r:id="rId18" w:history="1">
        <w:r w:rsidRPr="00FA6212">
          <w:rPr>
            <w:rFonts w:ascii="Times New Roman" w:hAnsi="Times New Roman" w:cs="Times New Roman"/>
            <w:i/>
            <w:iCs/>
            <w:sz w:val="20"/>
            <w:szCs w:val="20"/>
          </w:rPr>
          <w:t>pichaphob.pla@gmail.com</w:t>
        </w:r>
      </w:hyperlink>
      <w:r w:rsidRPr="00FA6212">
        <w:rPr>
          <w:rFonts w:ascii="Times New Roman" w:hAnsi="Times New Roman" w:cs="Times New Roman"/>
          <w:i/>
          <w:iCs/>
          <w:sz w:val="20"/>
          <w:szCs w:val="20"/>
        </w:rPr>
        <w:t xml:space="preserve">                                                                                        ³Corresponding author, Academic Lecturer at the International Business School, Chongqing Technology and Business University, email:rtcm999@yahoo.com</w:t>
      </w:r>
    </w:p>
    <w:p w14:paraId="524C2136" w14:textId="77777777" w:rsidR="001E029D" w:rsidRPr="00FA6212" w:rsidRDefault="001E029D" w:rsidP="001E029D">
      <w:pPr>
        <w:spacing w:after="0" w:line="276" w:lineRule="auto"/>
        <w:jc w:val="center"/>
        <w:rPr>
          <w:rFonts w:ascii="Times New Roman" w:hAnsi="Times New Roman" w:cs="Times New Roman"/>
          <w:sz w:val="20"/>
          <w:szCs w:val="20"/>
        </w:rPr>
      </w:pPr>
    </w:p>
    <w:p w14:paraId="4DA2E6AA" w14:textId="77777777" w:rsidR="001E029D" w:rsidRPr="00DA6C2C" w:rsidRDefault="001E029D" w:rsidP="001E029D">
      <w:pPr>
        <w:spacing w:after="0" w:line="276" w:lineRule="auto"/>
        <w:jc w:val="right"/>
        <w:rPr>
          <w:rFonts w:ascii="Times New Roman" w:eastAsia="Arial" w:hAnsi="Times New Roman" w:cs="Times New Roman"/>
          <w:i/>
          <w:iCs/>
          <w:lang w:val="en"/>
        </w:rPr>
      </w:pPr>
      <w:r w:rsidRPr="00DA6C2C">
        <w:rPr>
          <w:rFonts w:ascii="Times New Roman" w:eastAsia="Arial" w:hAnsi="Times New Roman" w:cs="Times New Roman"/>
          <w:i/>
          <w:iCs/>
          <w:szCs w:val="20"/>
          <w:lang w:val="en"/>
        </w:rPr>
        <w:t>Received</w:t>
      </w:r>
      <w:r w:rsidRPr="00DA6C2C">
        <w:rPr>
          <w:rFonts w:ascii="Times New Roman" w:eastAsia="Arial" w:hAnsi="Times New Roman" w:cs="Times New Roman"/>
          <w:i/>
          <w:iCs/>
          <w:lang w:val="en"/>
        </w:rPr>
        <w:t xml:space="preserve"> </w:t>
      </w:r>
      <w:r>
        <w:rPr>
          <w:rFonts w:ascii="Times New Roman" w:eastAsia="Arial" w:hAnsi="Times New Roman" w:cs="Times New Roman"/>
          <w:i/>
          <w:iCs/>
          <w:lang w:val="en"/>
        </w:rPr>
        <w:t>16</w:t>
      </w:r>
      <w:r w:rsidRPr="00DA6C2C">
        <w:rPr>
          <w:rFonts w:ascii="Times New Roman" w:eastAsia="Arial" w:hAnsi="Times New Roman" w:cs="Times New Roman"/>
          <w:i/>
          <w:iCs/>
          <w:lang w:val="en"/>
        </w:rPr>
        <w:t xml:space="preserve"> </w:t>
      </w:r>
      <w:r>
        <w:rPr>
          <w:rFonts w:ascii="Times New Roman" w:eastAsia="Arial" w:hAnsi="Times New Roman" w:cs="Times New Roman"/>
          <w:i/>
          <w:iCs/>
          <w:lang w:val="en"/>
        </w:rPr>
        <w:t>Nov</w:t>
      </w:r>
      <w:r w:rsidRPr="00DA6C2C">
        <w:rPr>
          <w:rFonts w:ascii="Times New Roman" w:eastAsia="Arial" w:hAnsi="Times New Roman" w:cs="Times New Roman"/>
          <w:i/>
          <w:iCs/>
          <w:lang w:val="en"/>
        </w:rPr>
        <w:t>ember, 2024</w:t>
      </w:r>
    </w:p>
    <w:p w14:paraId="7D77DD9F" w14:textId="77777777" w:rsidR="001E029D" w:rsidRPr="00DA6C2C" w:rsidRDefault="001E029D" w:rsidP="001E029D">
      <w:pPr>
        <w:spacing w:after="0" w:line="276" w:lineRule="auto"/>
        <w:jc w:val="right"/>
        <w:rPr>
          <w:rFonts w:ascii="Times New Roman" w:eastAsia="Arial" w:hAnsi="Times New Roman" w:cs="Times New Roman"/>
          <w:i/>
          <w:iCs/>
          <w:szCs w:val="20"/>
          <w:lang w:val="en"/>
        </w:rPr>
      </w:pPr>
      <w:r w:rsidRPr="00DA6C2C">
        <w:rPr>
          <w:rFonts w:ascii="Times New Roman" w:eastAsia="Arial" w:hAnsi="Times New Roman" w:cs="Times New Roman"/>
          <w:i/>
          <w:iCs/>
          <w:szCs w:val="20"/>
          <w:lang w:val="en"/>
        </w:rPr>
        <w:t xml:space="preserve">Revised </w:t>
      </w:r>
      <w:r>
        <w:rPr>
          <w:rFonts w:ascii="Times New Roman" w:eastAsia="Arial" w:hAnsi="Times New Roman" w:cs="Times New Roman"/>
          <w:i/>
          <w:iCs/>
          <w:szCs w:val="20"/>
          <w:lang w:val="en"/>
        </w:rPr>
        <w:t>02</w:t>
      </w:r>
      <w:r w:rsidRPr="00DA6C2C">
        <w:rPr>
          <w:rFonts w:ascii="Times New Roman" w:eastAsia="Arial" w:hAnsi="Times New Roman" w:cs="Times New Roman"/>
          <w:i/>
          <w:iCs/>
          <w:szCs w:val="20"/>
          <w:lang w:val="en"/>
        </w:rPr>
        <w:t xml:space="preserve"> </w:t>
      </w:r>
      <w:r>
        <w:rPr>
          <w:rFonts w:ascii="Times New Roman" w:eastAsia="Arial" w:hAnsi="Times New Roman" w:cs="Times New Roman"/>
          <w:i/>
          <w:iCs/>
          <w:szCs w:val="20"/>
          <w:lang w:val="en"/>
        </w:rPr>
        <w:t>May</w:t>
      </w:r>
      <w:r w:rsidRPr="00DA6C2C">
        <w:rPr>
          <w:rFonts w:ascii="Times New Roman" w:eastAsia="Arial" w:hAnsi="Times New Roman" w:cs="Times New Roman"/>
          <w:i/>
          <w:iCs/>
          <w:szCs w:val="20"/>
          <w:lang w:val="en"/>
        </w:rPr>
        <w:t>, 202</w:t>
      </w:r>
      <w:r>
        <w:rPr>
          <w:rFonts w:ascii="Times New Roman" w:eastAsia="Arial" w:hAnsi="Times New Roman" w:cs="Times New Roman"/>
          <w:i/>
          <w:iCs/>
          <w:szCs w:val="20"/>
          <w:lang w:val="en"/>
        </w:rPr>
        <w:t>5</w:t>
      </w:r>
    </w:p>
    <w:p w14:paraId="7A7E231B" w14:textId="3B93DE0B" w:rsidR="001E029D" w:rsidRPr="00DA6C2C" w:rsidRDefault="001E029D" w:rsidP="001E029D">
      <w:pPr>
        <w:spacing w:after="0"/>
        <w:jc w:val="right"/>
        <w:rPr>
          <w:rFonts w:ascii="Times New Roman" w:eastAsia="Times New Roman" w:hAnsi="Times New Roman" w:cs="Times New Roman"/>
          <w:b/>
          <w:bCs/>
          <w:color w:val="000000"/>
          <w:szCs w:val="22"/>
        </w:rPr>
      </w:pPr>
      <w:r w:rsidRPr="00DA6C2C">
        <w:rPr>
          <w:rFonts w:ascii="Times New Roman" w:eastAsia="Times New Roman" w:hAnsi="Times New Roman" w:cs="Times New Roman"/>
          <w:i/>
          <w:iCs/>
        </w:rPr>
        <w:t xml:space="preserve">Accepted </w:t>
      </w:r>
      <w:r w:rsidR="00770467" w:rsidRPr="00770467">
        <w:rPr>
          <w:rFonts w:ascii="Times New Roman" w:eastAsia="Times New Roman" w:hAnsi="Times New Roman" w:cs="Times New Roman"/>
          <w:i/>
          <w:iCs/>
          <w:szCs w:val="22"/>
          <w:cs/>
        </w:rPr>
        <w:t>1</w:t>
      </w:r>
      <w:r w:rsidRPr="00770467">
        <w:rPr>
          <w:rFonts w:ascii="Times New Roman" w:eastAsia="Times New Roman" w:hAnsi="Times New Roman" w:cs="Times New Roman"/>
          <w:i/>
          <w:iCs/>
          <w:szCs w:val="22"/>
        </w:rPr>
        <w:t>7</w:t>
      </w:r>
      <w:r w:rsidRPr="00DA6C2C">
        <w:rPr>
          <w:rFonts w:ascii="Times New Roman" w:eastAsia="Times New Roman" w:hAnsi="Times New Roman" w:cs="Times New Roman"/>
          <w:i/>
          <w:iCs/>
        </w:rPr>
        <w:t xml:space="preserve"> </w:t>
      </w:r>
      <w:r>
        <w:rPr>
          <w:rFonts w:ascii="Times New Roman" w:eastAsia="Times New Roman" w:hAnsi="Times New Roman" w:cs="Times New Roman"/>
          <w:i/>
          <w:iCs/>
        </w:rPr>
        <w:t>June</w:t>
      </w:r>
      <w:r w:rsidRPr="00DA6C2C">
        <w:rPr>
          <w:rFonts w:ascii="Times New Roman" w:eastAsia="Times New Roman" w:hAnsi="Times New Roman" w:cs="Times New Roman"/>
          <w:i/>
          <w:iCs/>
        </w:rPr>
        <w:t>, 2025</w:t>
      </w:r>
    </w:p>
    <w:p w14:paraId="5415B6DF" w14:textId="77777777" w:rsidR="001E029D" w:rsidRDefault="001E029D" w:rsidP="001E029D">
      <w:pPr>
        <w:jc w:val="right"/>
        <w:rPr>
          <w:rFonts w:ascii="Times New Roman" w:hAnsi="Times New Roman" w:cs="Times New Roman"/>
          <w:b/>
          <w:bCs/>
          <w:sz w:val="24"/>
          <w:szCs w:val="24"/>
        </w:rPr>
      </w:pPr>
    </w:p>
    <w:p w14:paraId="601570C9" w14:textId="77777777" w:rsidR="001E029D" w:rsidRPr="00823FA8" w:rsidRDefault="001E029D" w:rsidP="001E029D">
      <w:pPr>
        <w:rPr>
          <w:rFonts w:ascii="Times New Roman" w:hAnsi="Times New Roman" w:cs="Times New Roman"/>
          <w:b/>
          <w:bCs/>
          <w:sz w:val="24"/>
          <w:szCs w:val="24"/>
        </w:rPr>
      </w:pPr>
      <w:r w:rsidRPr="00823FA8">
        <w:rPr>
          <w:rFonts w:ascii="Times New Roman" w:hAnsi="Times New Roman" w:cs="Times New Roman"/>
          <w:b/>
          <w:bCs/>
          <w:sz w:val="24"/>
          <w:szCs w:val="24"/>
        </w:rPr>
        <w:t>A</w:t>
      </w:r>
      <w:r>
        <w:rPr>
          <w:rFonts w:ascii="Times New Roman" w:hAnsi="Times New Roman" w:cs="Times New Roman"/>
          <w:b/>
          <w:bCs/>
          <w:sz w:val="24"/>
          <w:szCs w:val="24"/>
        </w:rPr>
        <w:t>bstract</w:t>
      </w:r>
    </w:p>
    <w:bookmarkStart w:id="7" w:name="_Hlk193886507"/>
    <w:p w14:paraId="3194BED0" w14:textId="031B17A1" w:rsidR="001E029D" w:rsidRDefault="00365620" w:rsidP="001E029D">
      <w:pPr>
        <w:spacing w:after="0" w:line="276" w:lineRule="auto"/>
        <w:ind w:firstLine="720"/>
        <w:jc w:val="thaiDistribute"/>
        <w:rPr>
          <w:rFonts w:ascii="Times New Roman" w:hAnsi="Times New Roman"/>
          <w:sz w:val="24"/>
          <w:szCs w:val="24"/>
        </w:rPr>
      </w:pPr>
      <w:r w:rsidRPr="00365620">
        <w:rPr>
          <w:rFonts w:ascii="Times New Roman" w:hAnsi="Times New Roman" w:cs="Times New Roman"/>
          <w:noProof/>
          <w:sz w:val="24"/>
          <w:szCs w:val="24"/>
        </w:rPr>
        <mc:AlternateContent>
          <mc:Choice Requires="wps">
            <w:drawing>
              <wp:anchor distT="45720" distB="45720" distL="114300" distR="114300" simplePos="0" relativeHeight="251674624" behindDoc="0" locked="0" layoutInCell="1" allowOverlap="1" wp14:anchorId="38607D96" wp14:editId="3FAD788F">
                <wp:simplePos x="0" y="0"/>
                <wp:positionH relativeFrom="column">
                  <wp:posOffset>2400300</wp:posOffset>
                </wp:positionH>
                <wp:positionV relativeFrom="paragraph">
                  <wp:posOffset>5266055</wp:posOffset>
                </wp:positionV>
                <wp:extent cx="771525" cy="1404620"/>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1404620"/>
                        </a:xfrm>
                        <a:prstGeom prst="rect">
                          <a:avLst/>
                        </a:prstGeom>
                        <a:noFill/>
                        <a:ln w="9525">
                          <a:noFill/>
                          <a:miter lim="800000"/>
                          <a:headEnd/>
                          <a:tailEnd/>
                        </a:ln>
                      </wps:spPr>
                      <wps:txbx>
                        <w:txbxContent>
                          <w:p w14:paraId="3B328B54" w14:textId="51D25CFE" w:rsidR="003A05C7" w:rsidRPr="00365620" w:rsidRDefault="003A05C7">
                            <w:pPr>
                              <w:rPr>
                                <w:rFonts w:ascii="Angsana New" w:hAnsi="Angsana New" w:cs="Angsana New"/>
                                <w:sz w:val="30"/>
                                <w:szCs w:val="30"/>
                              </w:rPr>
                            </w:pPr>
                            <w:r w:rsidRPr="00365620">
                              <w:rPr>
                                <w:rFonts w:ascii="Angsana New" w:hAnsi="Angsana New" w:cs="Angsana New"/>
                                <w:sz w:val="30"/>
                                <w:szCs w:val="30"/>
                              </w:rPr>
                              <w:t>24 - 49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607D96" id="_x0000_s1031" type="#_x0000_t202" style="position:absolute;left:0;text-align:left;margin-left:189pt;margin-top:414.65pt;width:60.75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" filled="f" stroked="f">
                <v:textbox style="mso-fit-shape-to-text:t">
                  <w:txbxContent>
                    <w:p w14:paraId="3B328B54" w14:textId="51D25CFE" w:rsidR="003A05C7" w:rsidRPr="00365620" w:rsidRDefault="003A05C7">
                      <w:pPr>
                        <w:rPr>
                          <w:rFonts w:ascii="Angsana New" w:hAnsi="Angsana New" w:cs="Angsana New"/>
                          <w:sz w:val="30"/>
                          <w:szCs w:val="30"/>
                        </w:rPr>
                      </w:pPr>
                      <w:r w:rsidRPr="00365620">
                        <w:rPr>
                          <w:rFonts w:ascii="Angsana New" w:hAnsi="Angsana New" w:cs="Angsana New"/>
                          <w:sz w:val="30"/>
                          <w:szCs w:val="30"/>
                        </w:rPr>
                        <w:t>24 - 49</w:t>
                      </w:r>
                    </w:p>
                  </w:txbxContent>
                </v:textbox>
              </v:shape>
            </w:pict>
          </mc:Fallback>
        </mc:AlternateContent>
      </w:r>
      <w:r w:rsidR="001E029D" w:rsidRPr="00A0531A">
        <w:rPr>
          <w:rFonts w:ascii="Times New Roman" w:hAnsi="Times New Roman" w:cs="Times New Roman"/>
          <w:sz w:val="24"/>
          <w:szCs w:val="24"/>
        </w:rPr>
        <w:t>A community-based tourism operated in the idea and principle of sustainability is an ongoing mission and vision focused on providing values for the stakeholders, as well as for the community members humbly acknowledging that the greater good has been accomplished from their positive effort.  This research study seeks to explore on the planning and evaluating for sustaining community-based tourism in Chiang Mai, Thailand to determine the level of managing the local business behaviors</w:t>
      </w:r>
      <w:r w:rsidR="001E029D">
        <w:rPr>
          <w:rFonts w:ascii="Times New Roman" w:hAnsi="Times New Roman" w:cs="Times New Roman"/>
          <w:sz w:val="24"/>
          <w:szCs w:val="24"/>
        </w:rPr>
        <w:t xml:space="preserve">.  </w:t>
      </w:r>
      <w:bookmarkStart w:id="8" w:name="_Hlk193867716"/>
      <w:r w:rsidR="001E029D">
        <w:rPr>
          <w:rFonts w:ascii="Times New Roman" w:hAnsi="Times New Roman" w:cs="Times New Roman"/>
          <w:sz w:val="24"/>
          <w:szCs w:val="24"/>
        </w:rPr>
        <w:t xml:space="preserve">The research </w:t>
      </w:r>
      <w:r w:rsidR="001E029D" w:rsidRPr="00A0531A">
        <w:rPr>
          <w:rFonts w:ascii="Times New Roman" w:hAnsi="Times New Roman" w:cs="Times New Roman"/>
          <w:sz w:val="24"/>
          <w:szCs w:val="24"/>
        </w:rPr>
        <w:t>objectives</w:t>
      </w:r>
      <w:r w:rsidR="001E029D">
        <w:rPr>
          <w:rFonts w:ascii="Times New Roman" w:hAnsi="Times New Roman" w:cs="Times New Roman"/>
          <w:sz w:val="24"/>
          <w:szCs w:val="24"/>
        </w:rPr>
        <w:t xml:space="preserve"> are the following</w:t>
      </w:r>
      <w:r w:rsidR="001E029D" w:rsidRPr="00A0531A">
        <w:rPr>
          <w:rFonts w:ascii="Times New Roman" w:hAnsi="Times New Roman" w:cs="Times New Roman"/>
          <w:sz w:val="24"/>
          <w:szCs w:val="24"/>
        </w:rPr>
        <w:t xml:space="preserve">:  </w:t>
      </w:r>
      <w:r w:rsidR="001E029D">
        <w:rPr>
          <w:rFonts w:ascii="Times New Roman" w:hAnsi="Times New Roman" w:cs="Times New Roman"/>
          <w:sz w:val="24"/>
          <w:szCs w:val="24"/>
        </w:rPr>
        <w:t>e</w:t>
      </w:r>
      <w:r w:rsidR="001E029D" w:rsidRPr="00A0531A">
        <w:rPr>
          <w:rFonts w:ascii="Times New Roman" w:hAnsi="Times New Roman" w:cs="Times New Roman"/>
          <w:sz w:val="24"/>
          <w:szCs w:val="24"/>
        </w:rPr>
        <w:t>xploring how the intentional planning design is carried out</w:t>
      </w:r>
      <w:r w:rsidR="001E029D">
        <w:rPr>
          <w:rFonts w:ascii="Times New Roman" w:hAnsi="Times New Roman" w:cs="Times New Roman"/>
          <w:sz w:val="24"/>
          <w:szCs w:val="24"/>
        </w:rPr>
        <w:t>; p</w:t>
      </w:r>
      <w:r w:rsidR="001E029D" w:rsidRPr="00A0531A">
        <w:rPr>
          <w:rFonts w:ascii="Times New Roman" w:hAnsi="Times New Roman" w:cs="Times New Roman"/>
          <w:sz w:val="24"/>
          <w:szCs w:val="24"/>
        </w:rPr>
        <w:t>roviding insights on types of research report for maintaining the outcome and monitoring performance</w:t>
      </w:r>
      <w:r w:rsidR="001E029D">
        <w:rPr>
          <w:rFonts w:ascii="Times New Roman" w:hAnsi="Times New Roman" w:cs="Times New Roman"/>
          <w:sz w:val="24"/>
          <w:szCs w:val="24"/>
        </w:rPr>
        <w:t>; l</w:t>
      </w:r>
      <w:r w:rsidR="001E029D" w:rsidRPr="00A0531A">
        <w:rPr>
          <w:rFonts w:ascii="Times New Roman" w:hAnsi="Times New Roman" w:cs="Times New Roman"/>
          <w:sz w:val="24"/>
          <w:szCs w:val="24"/>
        </w:rPr>
        <w:t>earning the approach of evaluating the planning of development initiative</w:t>
      </w:r>
      <w:r w:rsidR="001E029D">
        <w:rPr>
          <w:rFonts w:ascii="Times New Roman" w:hAnsi="Times New Roman" w:cs="Times New Roman"/>
          <w:sz w:val="24"/>
          <w:szCs w:val="24"/>
        </w:rPr>
        <w:t>; e</w:t>
      </w:r>
      <w:r w:rsidR="001E029D" w:rsidRPr="00A0531A">
        <w:rPr>
          <w:rFonts w:ascii="Times New Roman" w:hAnsi="Times New Roman" w:cs="Times New Roman"/>
          <w:sz w:val="24"/>
          <w:szCs w:val="24"/>
        </w:rPr>
        <w:t>xamining selected research tools for each evaluation plan.</w:t>
      </w:r>
      <w:r w:rsidR="001E029D">
        <w:rPr>
          <w:rFonts w:ascii="Times New Roman" w:hAnsi="Times New Roman" w:cs="Times New Roman"/>
          <w:sz w:val="24"/>
          <w:szCs w:val="24"/>
        </w:rPr>
        <w:t xml:space="preserve"> </w:t>
      </w:r>
      <w:bookmarkEnd w:id="8"/>
      <w:r w:rsidR="001E029D" w:rsidRPr="00A0531A">
        <w:rPr>
          <w:rFonts w:ascii="Times New Roman" w:hAnsi="Times New Roman" w:cs="Times New Roman"/>
          <w:sz w:val="24"/>
          <w:szCs w:val="24"/>
        </w:rPr>
        <w:t>Data collection method took an outcome mapping approach with a designed questionnaire for determining the extent of managing behaviors with five community-based tourism areas composing of ten local businesses and triangulated for deeper insight</w:t>
      </w:r>
      <w:r w:rsidR="001E029D" w:rsidRPr="00845D9C">
        <w:rPr>
          <w:rFonts w:ascii="Times New Roman" w:hAnsi="Times New Roman" w:cs="Times New Roman"/>
          <w:sz w:val="24"/>
          <w:szCs w:val="24"/>
        </w:rPr>
        <w:t>. A systematic sampling approach was conducted to seek out these local businesses that were considered as the main core of attracting travelers and visitors to their community</w:t>
      </w:r>
      <w:r w:rsidR="001E029D" w:rsidRPr="00845D9C">
        <w:rPr>
          <w:rFonts w:ascii="Times New Roman" w:hAnsi="Times New Roman" w:cs="Times New Roman"/>
          <w:i/>
          <w:iCs/>
          <w:sz w:val="24"/>
          <w:szCs w:val="24"/>
        </w:rPr>
        <w:t>.</w:t>
      </w:r>
      <w:r w:rsidR="001E029D">
        <w:rPr>
          <w:rFonts w:ascii="Times New Roman" w:hAnsi="Times New Roman" w:cs="Times New Roman"/>
          <w:sz w:val="24"/>
          <w:szCs w:val="24"/>
        </w:rPr>
        <w:t xml:space="preserve"> </w:t>
      </w:r>
      <w:r w:rsidR="001E029D" w:rsidRPr="00845D9C">
        <w:rPr>
          <w:rFonts w:ascii="Times New Roman" w:hAnsi="Times New Roman" w:cs="Times New Roman"/>
          <w:sz w:val="24"/>
          <w:szCs w:val="24"/>
        </w:rPr>
        <w:t>Findings of the work attest that managing behaviors for sustaining community-based tourism in general is not quite an effective outcome with a local network of small businesses. Thus, a tourism administration would have to be established in overlooking activities occurring and implementing policies to ensure a foreseeable outcome. The implication of this study is in raising awareness on the importance of certain practical ideas with planning and evaluation in sustaining a community-based tourism in Chiang Mai. The work points out that while some local communities have done well others are being challenged to set things in the right order when planning and evaluating. The work recommends for an independent management institution that is dedicated to the profession and practice of sustaining community-based tourism should be established in overseeing the local businesses who make up the tourism sector</w:t>
      </w:r>
      <w:bookmarkEnd w:id="7"/>
      <w:r w:rsidR="001E029D" w:rsidRPr="00845D9C">
        <w:rPr>
          <w:rFonts w:ascii="Times New Roman" w:hAnsi="Times New Roman" w:cs="Times New Roman"/>
          <w:sz w:val="24"/>
          <w:szCs w:val="24"/>
        </w:rPr>
        <w:t>.</w:t>
      </w:r>
      <w:r w:rsidR="001E029D" w:rsidRPr="003E7D55">
        <w:rPr>
          <w:rFonts w:ascii="Times New Roman" w:hAnsi="Times New Roman" w:cs="Times New Roman"/>
          <w:sz w:val="24"/>
          <w:szCs w:val="24"/>
        </w:rPr>
        <w:t xml:space="preserve">  </w:t>
      </w:r>
    </w:p>
    <w:p w14:paraId="41662560" w14:textId="06B49BF6" w:rsidR="003F3D83" w:rsidRDefault="003F3D83" w:rsidP="001E029D">
      <w:pPr>
        <w:spacing w:after="0" w:line="276" w:lineRule="auto"/>
        <w:ind w:firstLine="720"/>
        <w:jc w:val="thaiDistribute"/>
        <w:rPr>
          <w:rFonts w:ascii="Times New Roman" w:hAnsi="Times New Roman"/>
          <w:sz w:val="24"/>
          <w:szCs w:val="24"/>
        </w:rPr>
      </w:pPr>
    </w:p>
    <w:p w14:paraId="59CFECCE" w14:textId="77777777" w:rsidR="003F3D83" w:rsidRPr="003F3D83" w:rsidRDefault="003F3D83" w:rsidP="001E029D">
      <w:pPr>
        <w:spacing w:after="0" w:line="276" w:lineRule="auto"/>
        <w:ind w:firstLine="720"/>
        <w:jc w:val="thaiDistribute"/>
        <w:rPr>
          <w:rFonts w:ascii="Times New Roman" w:hAnsi="Times New Roman"/>
          <w:sz w:val="24"/>
          <w:szCs w:val="24"/>
        </w:rPr>
      </w:pPr>
    </w:p>
    <w:p w14:paraId="32690BB4" w14:textId="77777777" w:rsidR="001E029D" w:rsidRPr="00365620" w:rsidRDefault="001E029D" w:rsidP="001E029D">
      <w:pPr>
        <w:spacing w:after="0" w:line="276" w:lineRule="auto"/>
        <w:ind w:firstLine="720"/>
        <w:jc w:val="thaiDistribute"/>
        <w:rPr>
          <w:rFonts w:ascii="Times New Roman" w:hAnsi="Times New Roman" w:cs="Times New Roman"/>
          <w:sz w:val="18"/>
          <w:szCs w:val="18"/>
        </w:rPr>
      </w:pPr>
    </w:p>
    <w:p w14:paraId="02F2BF94" w14:textId="77777777" w:rsidR="001E029D" w:rsidRPr="00016EA0" w:rsidRDefault="001E029D" w:rsidP="001E029D">
      <w:pPr>
        <w:spacing w:after="0" w:line="276" w:lineRule="auto"/>
        <w:rPr>
          <w:rFonts w:ascii="Times New Roman" w:hAnsi="Times New Roman" w:cs="Times New Roman"/>
          <w:b/>
          <w:bCs/>
          <w:sz w:val="24"/>
          <w:szCs w:val="24"/>
          <w:u w:val="single"/>
        </w:rPr>
      </w:pPr>
      <w:r w:rsidRPr="00473E26">
        <w:rPr>
          <w:rFonts w:ascii="Times New Roman" w:hAnsi="Times New Roman" w:cs="Times New Roman"/>
          <w:b/>
          <w:bCs/>
          <w:sz w:val="24"/>
          <w:szCs w:val="24"/>
        </w:rPr>
        <w:t>Keywords</w:t>
      </w:r>
      <w:r>
        <w:rPr>
          <w:rFonts w:ascii="Times New Roman" w:hAnsi="Times New Roman" w:cs="Times New Roman"/>
          <w:b/>
          <w:bCs/>
          <w:sz w:val="24"/>
          <w:szCs w:val="24"/>
        </w:rPr>
        <w:t xml:space="preserve">: </w:t>
      </w:r>
      <w:r w:rsidRPr="00823FA8">
        <w:rPr>
          <w:rFonts w:ascii="Times New Roman" w:hAnsi="Times New Roman" w:cs="Times New Roman"/>
          <w:sz w:val="24"/>
          <w:szCs w:val="24"/>
        </w:rPr>
        <w:t>Community-Based Tourism, Outcome Mapping, Sustainability</w:t>
      </w:r>
      <w:r w:rsidRPr="00823FA8">
        <w:rPr>
          <w:rFonts w:ascii="Times New Roman" w:hAnsi="Times New Roman" w:cs="Times New Roman"/>
          <w:sz w:val="36"/>
          <w:szCs w:val="36"/>
        </w:rPr>
        <w:t xml:space="preserve"> </w:t>
      </w:r>
    </w:p>
    <w:p w14:paraId="35AC334F" w14:textId="77777777" w:rsidR="001E029D" w:rsidRPr="00473E26" w:rsidRDefault="001E029D" w:rsidP="001E029D">
      <w:pPr>
        <w:spacing w:after="0" w:line="276" w:lineRule="auto"/>
        <w:rPr>
          <w:rFonts w:ascii="Times New Roman" w:hAnsi="Times New Roman" w:cs="Times New Roman"/>
          <w:b/>
          <w:bCs/>
          <w:sz w:val="24"/>
          <w:szCs w:val="24"/>
        </w:rPr>
      </w:pPr>
    </w:p>
    <w:p w14:paraId="2A392D6D" w14:textId="77777777" w:rsidR="001E029D" w:rsidRPr="00823FA8" w:rsidRDefault="001E029D" w:rsidP="001E029D">
      <w:pPr>
        <w:rPr>
          <w:rFonts w:ascii="Times New Roman" w:hAnsi="Times New Roman" w:cs="Times New Roman"/>
          <w:b/>
          <w:bCs/>
          <w:sz w:val="24"/>
          <w:szCs w:val="24"/>
        </w:rPr>
      </w:pPr>
      <w:r w:rsidRPr="00823FA8">
        <w:rPr>
          <w:rFonts w:ascii="Times New Roman" w:hAnsi="Times New Roman" w:cs="Times New Roman"/>
          <w:b/>
          <w:bCs/>
          <w:sz w:val="24"/>
          <w:szCs w:val="24"/>
        </w:rPr>
        <w:t>I</w:t>
      </w:r>
      <w:r>
        <w:rPr>
          <w:rFonts w:ascii="Times New Roman" w:hAnsi="Times New Roman" w:cs="Times New Roman"/>
          <w:b/>
          <w:bCs/>
          <w:sz w:val="24"/>
          <w:szCs w:val="24"/>
        </w:rPr>
        <w:t>ntroduction</w:t>
      </w:r>
    </w:p>
    <w:p w14:paraId="55452495" w14:textId="508BDFBF" w:rsidR="00365620" w:rsidRDefault="00365620" w:rsidP="001E029D">
      <w:pPr>
        <w:jc w:val="thaiDistribute"/>
        <w:rPr>
          <w:rFonts w:ascii="Times New Roman" w:hAnsi="Times New Roman" w:cs="Times New Roman"/>
          <w:sz w:val="24"/>
          <w:szCs w:val="24"/>
        </w:rPr>
      </w:pPr>
      <w:r w:rsidRPr="00365620">
        <w:rPr>
          <w:rFonts w:ascii="Times New Roman" w:hAnsi="Times New Roman" w:cs="Times New Roman"/>
          <w:noProof/>
          <w:sz w:val="24"/>
          <w:szCs w:val="24"/>
        </w:rPr>
        <mc:AlternateContent>
          <mc:Choice Requires="wps">
            <w:drawing>
              <wp:anchor distT="45720" distB="45720" distL="114300" distR="114300" simplePos="0" relativeHeight="251676672" behindDoc="0" locked="0" layoutInCell="1" allowOverlap="1" wp14:anchorId="2D04299B" wp14:editId="51F89B27">
                <wp:simplePos x="0" y="0"/>
                <wp:positionH relativeFrom="column">
                  <wp:posOffset>2571750</wp:posOffset>
                </wp:positionH>
                <wp:positionV relativeFrom="paragraph">
                  <wp:posOffset>7846060</wp:posOffset>
                </wp:positionV>
                <wp:extent cx="771525" cy="140462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1404620"/>
                        </a:xfrm>
                        <a:prstGeom prst="rect">
                          <a:avLst/>
                        </a:prstGeom>
                        <a:noFill/>
                        <a:ln w="9525">
                          <a:noFill/>
                          <a:miter lim="800000"/>
                          <a:headEnd/>
                          <a:tailEnd/>
                        </a:ln>
                      </wps:spPr>
                      <wps:txbx>
                        <w:txbxContent>
                          <w:p w14:paraId="1442039B" w14:textId="458DBCC0" w:rsidR="003A05C7" w:rsidRPr="00365620" w:rsidRDefault="003A05C7" w:rsidP="00365620">
                            <w:pPr>
                              <w:rPr>
                                <w:rFonts w:ascii="Angsana New" w:hAnsi="Angsana New" w:cs="Angsana New"/>
                                <w:sz w:val="30"/>
                                <w:szCs w:val="30"/>
                              </w:rPr>
                            </w:pPr>
                            <w:r w:rsidRPr="00365620">
                              <w:rPr>
                                <w:rFonts w:ascii="Angsana New" w:hAnsi="Angsana New" w:cs="Angsana New"/>
                                <w:sz w:val="30"/>
                                <w:szCs w:val="30"/>
                              </w:rPr>
                              <w:t>2</w:t>
                            </w:r>
                            <w:r>
                              <w:rPr>
                                <w:rFonts w:ascii="Angsana New" w:hAnsi="Angsana New" w:cs="Angsana New"/>
                                <w:sz w:val="30"/>
                                <w:szCs w:val="30"/>
                              </w:rPr>
                              <w:t>5</w:t>
                            </w:r>
                            <w:r w:rsidRPr="00365620">
                              <w:rPr>
                                <w:rFonts w:ascii="Angsana New" w:hAnsi="Angsana New" w:cs="Angsana New"/>
                                <w:sz w:val="30"/>
                                <w:szCs w:val="30"/>
                              </w:rPr>
                              <w:t xml:space="preserve"> - 49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04299B" id="_x0000_s1032" type="#_x0000_t202" style="position:absolute;left:0;text-align:left;margin-left:202.5pt;margin-top:617.8pt;width:60.75pt;height:110.6pt;z-index:251676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" filled="f" stroked="f">
                <v:textbox style="mso-fit-shape-to-text:t">
                  <w:txbxContent>
                    <w:p w14:paraId="1442039B" w14:textId="458DBCC0" w:rsidR="003A05C7" w:rsidRPr="00365620" w:rsidRDefault="003A05C7" w:rsidP="00365620">
                      <w:pPr>
                        <w:rPr>
                          <w:rFonts w:ascii="Angsana New" w:hAnsi="Angsana New" w:cs="Angsana New"/>
                          <w:sz w:val="30"/>
                          <w:szCs w:val="30"/>
                        </w:rPr>
                      </w:pPr>
                      <w:r w:rsidRPr="00365620">
                        <w:rPr>
                          <w:rFonts w:ascii="Angsana New" w:hAnsi="Angsana New" w:cs="Angsana New"/>
                          <w:sz w:val="30"/>
                          <w:szCs w:val="30"/>
                        </w:rPr>
                        <w:t>2</w:t>
                      </w:r>
                      <w:r>
                        <w:rPr>
                          <w:rFonts w:ascii="Angsana New" w:hAnsi="Angsana New" w:cs="Angsana New"/>
                          <w:sz w:val="30"/>
                          <w:szCs w:val="30"/>
                        </w:rPr>
                        <w:t>5</w:t>
                      </w:r>
                      <w:r w:rsidRPr="00365620">
                        <w:rPr>
                          <w:rFonts w:ascii="Angsana New" w:hAnsi="Angsana New" w:cs="Angsana New"/>
                          <w:sz w:val="30"/>
                          <w:szCs w:val="30"/>
                        </w:rPr>
                        <w:t xml:space="preserve"> - 49</w:t>
                      </w:r>
                    </w:p>
                  </w:txbxContent>
                </v:textbox>
              </v:shape>
            </w:pict>
          </mc:Fallback>
        </mc:AlternateContent>
      </w:r>
      <w:r w:rsidR="001E029D" w:rsidRPr="00473E26">
        <w:rPr>
          <w:rFonts w:ascii="Times New Roman" w:hAnsi="Times New Roman" w:cs="Times New Roman"/>
          <w:b/>
          <w:bCs/>
          <w:sz w:val="24"/>
          <w:szCs w:val="24"/>
        </w:rPr>
        <w:tab/>
      </w:r>
      <w:bookmarkStart w:id="9" w:name="_Hlk182663694"/>
      <w:r w:rsidR="001E029D" w:rsidRPr="00823FA8">
        <w:rPr>
          <w:rFonts w:ascii="Times New Roman" w:hAnsi="Times New Roman" w:cs="Times New Roman"/>
          <w:sz w:val="24"/>
          <w:szCs w:val="24"/>
        </w:rPr>
        <w:t>A community-based tourism operated in the idea and principle of sustainability is an ongoing mission and vision focused on providing values for the stakeholders, as well as for the community members humbly acknowledging that the greater good has been accomplished from their positive effort.</w:t>
      </w:r>
      <w:bookmarkEnd w:id="9"/>
      <w:r w:rsidR="001E029D" w:rsidRPr="00823FA8">
        <w:rPr>
          <w:rFonts w:ascii="Times New Roman" w:hAnsi="Times New Roman" w:cs="Times New Roman"/>
          <w:sz w:val="24"/>
          <w:szCs w:val="24"/>
        </w:rPr>
        <w:t xml:space="preserve">  Appointed community managers or local heads take matters in a long-term perspective while at the same time looking at all commercial channels to maximize the benefits for community members that keeps them in high spirit, and taking an initiative to reduce the impact of tourism that often degenerate the wellbeing of residents and corrodes the environmental resources thus making locals vehemently going against tourism.  From a philosophical business management perception, sustainable community-based tourism can be described as a purpose driven organization with a specific framework for carrying out tasks that complies to the planning of things, collecting data and information to review for the next action course, and evaluating the systematic procedures in place to determine for the changes needed to make the behaviors perform better (Makwindi and Ndlovu, 2021).  With stakeholder partnership being the key for participants to work on producing outputs that not only meets with the requirements of legislation, but also enhances quality of life, the practical side demand that members take self-responsibility in completing their tasks and holding one another accountable for any shortcomings of reaching the objectives or doing more to ensure that the aim is reachable.  For all the good intentions of being a community-based tourism that is sustainable the behavioral management side of things needs to be taken into focus in order to maintain the balance of human and natural resources that holds the community together (Noorashid and Chin, 2021). It’s highly imperative that the outcome influences the next generation to have something they can work with and receiving proper mentoring guidance in developing their own unique know-how on sustaining their community that is based with tourism.  </w:t>
      </w:r>
      <w:bookmarkStart w:id="10" w:name="_Hlk56494276"/>
      <w:r w:rsidR="001E029D" w:rsidRPr="00823FA8">
        <w:rPr>
          <w:rFonts w:ascii="Times New Roman" w:hAnsi="Times New Roman" w:cs="Times New Roman"/>
          <w:sz w:val="24"/>
          <w:szCs w:val="24"/>
        </w:rPr>
        <w:t xml:space="preserve">The reality in managing business behaviors for sustaining a community-based tourism depends on how much the relevant stakeholders have invested their time, energy, and emotion to be fully committed to the cause.  When there is full participation in the community it leads to a production in planning and design decisions that are based on community needs, priorities, and affordability thus leading to a more vivid and lucid planning design, being informed of what’s truly happening, and implementing the necessary changes for progress (Dangi and Petrick, 2021).  Behaviors that work towards in fulfilling the vision and mission are in full collaboration due to knowing that their own interests and benefits are being looked after (Li, Kim and Lee, 2021).  Not all vision and mission will be perfect.  However, when adjustments are made to help people perform much better it reinforces the focus on what they are doing and why they are doing it.  Stakeholders in the community participate through communicating, being lead, spiritually uplifted when realizing that they made a mistake or error and given a chance to rectify the situation, allowing to be innovative that helps them gain efficient results, and permitted in being creative with how they do things differently (Caceres-Feria, Hernandez-Ramirez and Ruiz-Ballesteros, 2021).  Behaviors can easily wane when </w:t>
      </w:r>
      <w:r w:rsidR="001E029D" w:rsidRPr="00823FA8">
        <w:rPr>
          <w:rFonts w:ascii="Times New Roman" w:hAnsi="Times New Roman" w:cs="Times New Roman"/>
          <w:sz w:val="24"/>
          <w:szCs w:val="24"/>
        </w:rPr>
        <w:lastRenderedPageBreak/>
        <w:t xml:space="preserve">the practical side of managing realize become out of touch with the people carrying out their tasks.  </w:t>
      </w:r>
    </w:p>
    <w:p w14:paraId="6E908344" w14:textId="499EF085" w:rsidR="001E029D" w:rsidRPr="00823FA8" w:rsidRDefault="001E029D" w:rsidP="001E029D">
      <w:pPr>
        <w:jc w:val="thaiDistribute"/>
        <w:rPr>
          <w:rFonts w:ascii="Times New Roman" w:hAnsi="Times New Roman" w:cs="Times New Roman"/>
          <w:sz w:val="20"/>
          <w:szCs w:val="20"/>
        </w:rPr>
      </w:pPr>
      <w:r w:rsidRPr="00823FA8">
        <w:rPr>
          <w:rFonts w:ascii="Times New Roman" w:hAnsi="Times New Roman" w:cs="Times New Roman"/>
          <w:sz w:val="24"/>
          <w:szCs w:val="24"/>
        </w:rPr>
        <w:t xml:space="preserve">Reviewing the procedures and process in place with the response from the stakeholders involved enables the managing of behaviors to ask effective questions on what needs to be added in or subtracted, differentiating what is needed instead of wanted, developing working routines that are more positive to manhandle, and searching for better tools to collect information that leads to a stronger decision making (Ruiz-Ballesteros and del Campo Tejedor, 2020).  The challenge is managing behaviors for sustaining a community-based tourism. </w:t>
      </w:r>
      <w:bookmarkStart w:id="11" w:name="_Hlk182663527"/>
      <w:bookmarkStart w:id="12" w:name="_Hlk56494352"/>
      <w:bookmarkEnd w:id="10"/>
      <w:r w:rsidRPr="00823FA8">
        <w:rPr>
          <w:rFonts w:ascii="Times New Roman" w:hAnsi="Times New Roman" w:cs="Times New Roman"/>
          <w:sz w:val="24"/>
          <w:szCs w:val="24"/>
        </w:rPr>
        <w:t xml:space="preserve">This research study seeks to explore </w:t>
      </w:r>
      <w:r>
        <w:rPr>
          <w:rFonts w:ascii="Times New Roman" w:hAnsi="Times New Roman" w:cs="Times New Roman"/>
          <w:sz w:val="24"/>
          <w:szCs w:val="24"/>
        </w:rPr>
        <w:t xml:space="preserve">on the planning and evaluating </w:t>
      </w:r>
      <w:r w:rsidRPr="00823FA8">
        <w:rPr>
          <w:rFonts w:ascii="Times New Roman" w:hAnsi="Times New Roman" w:cs="Times New Roman"/>
          <w:sz w:val="24"/>
          <w:szCs w:val="24"/>
        </w:rPr>
        <w:t>f</w:t>
      </w:r>
      <w:r>
        <w:rPr>
          <w:rFonts w:ascii="Times New Roman" w:hAnsi="Times New Roman" w:cs="Times New Roman"/>
          <w:sz w:val="24"/>
          <w:szCs w:val="24"/>
        </w:rPr>
        <w:t xml:space="preserve">or sustaining community-based tourism </w:t>
      </w:r>
      <w:r w:rsidRPr="00823FA8">
        <w:rPr>
          <w:rFonts w:ascii="Times New Roman" w:hAnsi="Times New Roman" w:cs="Times New Roman"/>
          <w:sz w:val="24"/>
          <w:szCs w:val="24"/>
        </w:rPr>
        <w:t>in Chiang Mai, Thailand</w:t>
      </w:r>
      <w:r>
        <w:rPr>
          <w:rFonts w:ascii="Times New Roman" w:hAnsi="Times New Roman" w:cs="Times New Roman"/>
          <w:sz w:val="24"/>
          <w:szCs w:val="24"/>
        </w:rPr>
        <w:t xml:space="preserve"> to determine the level of managing the local business behaviors</w:t>
      </w:r>
      <w:r w:rsidRPr="00823FA8">
        <w:rPr>
          <w:rFonts w:ascii="Times New Roman" w:hAnsi="Times New Roman" w:cs="Times New Roman"/>
          <w:sz w:val="24"/>
          <w:szCs w:val="24"/>
        </w:rPr>
        <w:t xml:space="preserve">.  </w:t>
      </w:r>
      <w:bookmarkEnd w:id="11"/>
      <w:r w:rsidRPr="00823FA8">
        <w:rPr>
          <w:rFonts w:ascii="Times New Roman" w:hAnsi="Times New Roman" w:cs="Times New Roman"/>
          <w:sz w:val="24"/>
          <w:szCs w:val="24"/>
        </w:rPr>
        <w:t xml:space="preserve">Chiang Mai is one of the top destinations in Thailand for locals and international travelers around the world who describe the province as a cultural wonder and a pleasant place to stay.  Community-based tourism sectors have taken a serious interest in making their residency much more sustainable as they realize that their life and livelihood is predetermined by all stakeholders involved.  </w:t>
      </w:r>
      <w:bookmarkEnd w:id="12"/>
      <w:r w:rsidRPr="00823FA8">
        <w:rPr>
          <w:rFonts w:ascii="Times New Roman" w:hAnsi="Times New Roman" w:cs="Times New Roman"/>
          <w:sz w:val="24"/>
          <w:szCs w:val="24"/>
        </w:rPr>
        <w:t xml:space="preserve">Coming off from an ease with the government regulations on the pandemic situation, members within the community-based tourism areas are interdependent of one another to develop the connections that allow tourists to have proper access to their traveling needs and being constantly satisfied with the experience of being served.  The study theorizes that for a community-based tourism to be sustainable into the future, behaviors of all stakeholders involved need to be managed for the purpose of people collaborating and cooperating thoroughly.  Behaviors are driven by many psychological factors that can support the cause for sustaining or resigning from the idea as some feel that it is not worth their time doing something that they don’t believe in or feel that there’s a sense of being exploited.  In addition, the work believes that the design, tools, and procedures for giving behaviors a proper direction for action and performance falls on how much managers are engaged with and developing policies needed for sustaining a community-based tourism.             </w:t>
      </w:r>
    </w:p>
    <w:p w14:paraId="1C9FD26F" w14:textId="6AA9017D" w:rsidR="001E029D" w:rsidRPr="00823FA8" w:rsidRDefault="001E029D" w:rsidP="001E029D">
      <w:pPr>
        <w:rPr>
          <w:rFonts w:ascii="Times New Roman" w:hAnsi="Times New Roman" w:cs="Times New Roman"/>
          <w:b/>
          <w:bCs/>
          <w:sz w:val="24"/>
          <w:szCs w:val="24"/>
        </w:rPr>
      </w:pPr>
      <w:r>
        <w:rPr>
          <w:rFonts w:ascii="Times New Roman" w:hAnsi="Times New Roman" w:cs="Times New Roman"/>
          <w:b/>
          <w:bCs/>
          <w:sz w:val="24"/>
          <w:szCs w:val="24"/>
        </w:rPr>
        <w:t>Research Aim and Objectives</w:t>
      </w:r>
    </w:p>
    <w:p w14:paraId="3A58A7AB" w14:textId="4D66CE66" w:rsidR="001E029D" w:rsidRDefault="001E029D" w:rsidP="001E029D">
      <w:pPr>
        <w:spacing w:after="0" w:line="276" w:lineRule="auto"/>
        <w:jc w:val="thaiDistribute"/>
        <w:rPr>
          <w:rFonts w:ascii="Times New Roman" w:hAnsi="Times New Roman" w:cs="Times New Roman"/>
          <w:sz w:val="24"/>
          <w:szCs w:val="24"/>
        </w:rPr>
      </w:pPr>
      <w:r>
        <w:rPr>
          <w:rFonts w:ascii="Times New Roman" w:hAnsi="Times New Roman" w:cs="Times New Roman"/>
          <w:sz w:val="24"/>
          <w:szCs w:val="24"/>
        </w:rPr>
        <w:tab/>
      </w:r>
      <w:bookmarkStart w:id="13" w:name="_Hlk56494669"/>
      <w:r w:rsidRPr="0054446C">
        <w:rPr>
          <w:rFonts w:ascii="Times New Roman" w:hAnsi="Times New Roman" w:cs="Times New Roman"/>
          <w:sz w:val="24"/>
          <w:szCs w:val="24"/>
        </w:rPr>
        <w:t xml:space="preserve">The aim of this research is to </w:t>
      </w:r>
      <w:bookmarkStart w:id="14" w:name="_Hlk56089808"/>
      <w:r w:rsidRPr="0054446C">
        <w:rPr>
          <w:rFonts w:ascii="Times New Roman" w:hAnsi="Times New Roman" w:cs="Times New Roman"/>
          <w:sz w:val="24"/>
          <w:szCs w:val="24"/>
        </w:rPr>
        <w:t xml:space="preserve">explore the </w:t>
      </w:r>
      <w:bookmarkStart w:id="15" w:name="_Hlk141948648"/>
      <w:r w:rsidRPr="0054446C">
        <w:rPr>
          <w:rFonts w:ascii="Times New Roman" w:hAnsi="Times New Roman" w:cs="Times New Roman"/>
          <w:sz w:val="24"/>
          <w:szCs w:val="24"/>
        </w:rPr>
        <w:t>level of importance in managing behaviors for sustaining community-based tourism in Chiang Mai</w:t>
      </w:r>
      <w:bookmarkEnd w:id="14"/>
      <w:bookmarkEnd w:id="15"/>
      <w:r w:rsidRPr="0054446C">
        <w:rPr>
          <w:rFonts w:ascii="Times New Roman" w:hAnsi="Times New Roman" w:cs="Times New Roman"/>
          <w:sz w:val="24"/>
          <w:szCs w:val="24"/>
        </w:rPr>
        <w:t>.</w:t>
      </w:r>
      <w:bookmarkEnd w:id="13"/>
      <w:r w:rsidRPr="0054446C">
        <w:rPr>
          <w:rFonts w:ascii="Times New Roman" w:hAnsi="Times New Roman" w:cs="Times New Roman"/>
          <w:sz w:val="24"/>
          <w:szCs w:val="24"/>
        </w:rPr>
        <w:t xml:space="preserve">  To attain the aim the objectives are the</w:t>
      </w:r>
      <w:r>
        <w:rPr>
          <w:rFonts w:ascii="Times New Roman" w:hAnsi="Times New Roman" w:cs="Times New Roman"/>
          <w:sz w:val="24"/>
          <w:szCs w:val="24"/>
        </w:rPr>
        <w:t xml:space="preserve"> </w:t>
      </w:r>
      <w:r w:rsidRPr="0054446C">
        <w:rPr>
          <w:rFonts w:ascii="Times New Roman" w:hAnsi="Times New Roman" w:cs="Times New Roman"/>
          <w:sz w:val="24"/>
          <w:szCs w:val="24"/>
        </w:rPr>
        <w:t xml:space="preserve">following: </w:t>
      </w:r>
    </w:p>
    <w:p w14:paraId="76251F90" w14:textId="7B085B3C" w:rsidR="001E029D" w:rsidRDefault="001E029D" w:rsidP="001E029D">
      <w:pPr>
        <w:spacing w:after="0" w:line="276" w:lineRule="auto"/>
        <w:ind w:firstLine="720"/>
        <w:jc w:val="thaiDistribute"/>
        <w:rPr>
          <w:rFonts w:ascii="Times New Roman" w:hAnsi="Times New Roman" w:cs="Times New Roman"/>
          <w:sz w:val="24"/>
          <w:szCs w:val="24"/>
        </w:rPr>
      </w:pPr>
      <w:r w:rsidRPr="0054446C">
        <w:rPr>
          <w:rFonts w:ascii="Times New Roman" w:hAnsi="Times New Roman" w:cs="Times New Roman"/>
          <w:sz w:val="24"/>
          <w:szCs w:val="24"/>
        </w:rPr>
        <w:t xml:space="preserve">1.  To explore how the intentional planning design </w:t>
      </w:r>
      <w:bookmarkStart w:id="16" w:name="_Hlk141947479"/>
      <w:r w:rsidRPr="0054446C">
        <w:rPr>
          <w:rFonts w:ascii="Times New Roman" w:hAnsi="Times New Roman" w:cs="Times New Roman"/>
          <w:sz w:val="24"/>
          <w:szCs w:val="24"/>
        </w:rPr>
        <w:t xml:space="preserve">for sustaining a community-based tourism </w:t>
      </w:r>
      <w:bookmarkEnd w:id="16"/>
      <w:r w:rsidRPr="0054446C">
        <w:rPr>
          <w:rFonts w:ascii="Times New Roman" w:hAnsi="Times New Roman" w:cs="Times New Roman"/>
          <w:sz w:val="24"/>
          <w:szCs w:val="24"/>
        </w:rPr>
        <w:t>is carried out.</w:t>
      </w:r>
    </w:p>
    <w:p w14:paraId="0938CC5B" w14:textId="46437DCD" w:rsidR="001E029D" w:rsidRDefault="001E029D" w:rsidP="001E029D">
      <w:pPr>
        <w:spacing w:after="0" w:line="276" w:lineRule="auto"/>
        <w:ind w:firstLine="720"/>
        <w:jc w:val="thaiDistribute"/>
        <w:rPr>
          <w:rFonts w:ascii="Times New Roman" w:hAnsi="Times New Roman" w:cs="Times New Roman"/>
          <w:sz w:val="24"/>
          <w:szCs w:val="24"/>
        </w:rPr>
      </w:pPr>
      <w:r w:rsidRPr="0054446C">
        <w:rPr>
          <w:rFonts w:ascii="Times New Roman" w:hAnsi="Times New Roman" w:cs="Times New Roman"/>
          <w:sz w:val="24"/>
          <w:szCs w:val="24"/>
        </w:rPr>
        <w:t xml:space="preserve">2. To provide insights on types of research report for maintaining the outcome and monitoring performance for sustaining a community-based tourism. </w:t>
      </w:r>
    </w:p>
    <w:p w14:paraId="6304680B" w14:textId="4D4DCA2C" w:rsidR="001E029D" w:rsidRDefault="001E029D" w:rsidP="001E029D">
      <w:pPr>
        <w:tabs>
          <w:tab w:val="left" w:pos="720"/>
        </w:tabs>
        <w:spacing w:after="0" w:line="276" w:lineRule="auto"/>
        <w:jc w:val="thaiDistribute"/>
        <w:rPr>
          <w:rFonts w:ascii="Times New Roman" w:hAnsi="Times New Roman" w:cs="Times New Roman"/>
          <w:sz w:val="24"/>
          <w:szCs w:val="24"/>
        </w:rPr>
      </w:pPr>
      <w:r>
        <w:rPr>
          <w:rFonts w:ascii="Times New Roman" w:hAnsi="Times New Roman" w:cs="Times New Roman"/>
          <w:sz w:val="24"/>
          <w:szCs w:val="24"/>
        </w:rPr>
        <w:tab/>
      </w:r>
      <w:r w:rsidRPr="0054446C">
        <w:rPr>
          <w:rFonts w:ascii="Times New Roman" w:hAnsi="Times New Roman" w:cs="Times New Roman"/>
          <w:sz w:val="24"/>
          <w:szCs w:val="24"/>
        </w:rPr>
        <w:t xml:space="preserve">3.  To learn the approach of evaluating the planning of development initiatives for sustaining a community-based tourism. </w:t>
      </w:r>
      <w:r w:rsidRPr="0054446C">
        <w:rPr>
          <w:rFonts w:ascii="Times New Roman" w:hAnsi="Times New Roman" w:cs="Times New Roman"/>
          <w:sz w:val="24"/>
          <w:szCs w:val="24"/>
        </w:rPr>
        <w:tab/>
      </w:r>
      <w:r w:rsidRPr="0054446C">
        <w:rPr>
          <w:rFonts w:ascii="Times New Roman" w:hAnsi="Times New Roman" w:cs="Times New Roman"/>
          <w:sz w:val="24"/>
          <w:szCs w:val="24"/>
        </w:rPr>
        <w:tab/>
      </w:r>
      <w:r w:rsidRPr="0054446C">
        <w:rPr>
          <w:rFonts w:ascii="Times New Roman" w:hAnsi="Times New Roman" w:cs="Times New Roman"/>
          <w:sz w:val="24"/>
          <w:szCs w:val="24"/>
        </w:rPr>
        <w:tab/>
      </w:r>
      <w:r w:rsidRPr="0054446C">
        <w:rPr>
          <w:rFonts w:ascii="Times New Roman" w:hAnsi="Times New Roman" w:cs="Times New Roman"/>
          <w:sz w:val="24"/>
          <w:szCs w:val="24"/>
        </w:rPr>
        <w:tab/>
      </w:r>
      <w:r w:rsidRPr="0054446C">
        <w:rPr>
          <w:rFonts w:ascii="Times New Roman" w:hAnsi="Times New Roman" w:cs="Times New Roman"/>
          <w:sz w:val="24"/>
          <w:szCs w:val="24"/>
        </w:rPr>
        <w:tab/>
      </w:r>
      <w:r w:rsidRPr="0054446C">
        <w:rPr>
          <w:rFonts w:ascii="Times New Roman" w:hAnsi="Times New Roman" w:cs="Times New Roman"/>
          <w:sz w:val="24"/>
          <w:szCs w:val="24"/>
        </w:rPr>
        <w:tab/>
      </w:r>
      <w:r w:rsidRPr="0054446C">
        <w:rPr>
          <w:rFonts w:ascii="Times New Roman" w:hAnsi="Times New Roman" w:cs="Times New Roman"/>
          <w:sz w:val="24"/>
          <w:szCs w:val="24"/>
        </w:rPr>
        <w:tab/>
        <w:t xml:space="preserve">                                                         </w:t>
      </w:r>
      <w:r>
        <w:rPr>
          <w:rFonts w:ascii="Times New Roman" w:hAnsi="Times New Roman" w:cs="Times New Roman"/>
          <w:sz w:val="24"/>
          <w:szCs w:val="24"/>
        </w:rPr>
        <w:t xml:space="preserve">  </w:t>
      </w:r>
    </w:p>
    <w:p w14:paraId="3B18558C" w14:textId="5A069B95" w:rsidR="001E029D" w:rsidRDefault="001E029D" w:rsidP="001E029D">
      <w:pPr>
        <w:tabs>
          <w:tab w:val="left" w:pos="720"/>
        </w:tabs>
        <w:spacing w:after="0" w:line="276" w:lineRule="auto"/>
        <w:jc w:val="thaiDistribute"/>
        <w:rPr>
          <w:rFonts w:ascii="Times New Roman" w:hAnsi="Times New Roman"/>
          <w:sz w:val="24"/>
          <w:szCs w:val="24"/>
        </w:rPr>
      </w:pPr>
      <w:r>
        <w:rPr>
          <w:rFonts w:ascii="Times New Roman" w:hAnsi="Times New Roman" w:cs="Times New Roman"/>
          <w:sz w:val="24"/>
          <w:szCs w:val="24"/>
        </w:rPr>
        <w:tab/>
      </w:r>
      <w:r w:rsidRPr="0054446C">
        <w:rPr>
          <w:rFonts w:ascii="Times New Roman" w:hAnsi="Times New Roman" w:cs="Times New Roman"/>
          <w:sz w:val="24"/>
          <w:szCs w:val="24"/>
        </w:rPr>
        <w:t xml:space="preserve">4.  To examine the selected research tools for each evaluation plan in the practice of sustaining a community-based tourism.   </w:t>
      </w:r>
    </w:p>
    <w:p w14:paraId="78DEAEB5" w14:textId="7F39B165" w:rsidR="003F3D83" w:rsidRDefault="003F3D83" w:rsidP="003F3D83">
      <w:pPr>
        <w:spacing w:after="0" w:line="276" w:lineRule="auto"/>
        <w:rPr>
          <w:rFonts w:ascii="Times New Roman" w:hAnsi="Times New Roman" w:cs="Times New Roman"/>
          <w:sz w:val="24"/>
          <w:szCs w:val="24"/>
        </w:rPr>
      </w:pPr>
      <w:r w:rsidRPr="0054446C">
        <w:rPr>
          <w:rFonts w:ascii="Times New Roman" w:hAnsi="Times New Roman" w:cs="Times New Roman"/>
          <w:sz w:val="24"/>
          <w:szCs w:val="24"/>
        </w:rPr>
        <w:t xml:space="preserve">With the aim and objectives, the research study asks the following questions:                                                                                       </w:t>
      </w:r>
    </w:p>
    <w:p w14:paraId="11E14E3E" w14:textId="70AB0355" w:rsidR="003F3D83" w:rsidRDefault="003F3D83" w:rsidP="003F3D83">
      <w:pPr>
        <w:spacing w:after="0" w:line="276" w:lineRule="auto"/>
        <w:ind w:firstLine="720"/>
        <w:jc w:val="thaiDistribute"/>
        <w:rPr>
          <w:rFonts w:ascii="Times New Roman" w:hAnsi="Times New Roman" w:cs="Times New Roman"/>
          <w:sz w:val="24"/>
          <w:szCs w:val="24"/>
        </w:rPr>
      </w:pPr>
      <w:r w:rsidRPr="003F3D83">
        <w:rPr>
          <w:rFonts w:ascii="Times New Roman" w:hAnsi="Times New Roman" w:cs="Times New Roman"/>
          <w:noProof/>
          <w:sz w:val="24"/>
          <w:szCs w:val="24"/>
        </w:rPr>
        <mc:AlternateContent>
          <mc:Choice Requires="wps">
            <w:drawing>
              <wp:anchor distT="45720" distB="45720" distL="114300" distR="114300" simplePos="0" relativeHeight="251734016" behindDoc="0" locked="0" layoutInCell="1" allowOverlap="1" wp14:anchorId="2E64EC10" wp14:editId="1800B00D">
                <wp:simplePos x="0" y="0"/>
                <wp:positionH relativeFrom="column">
                  <wp:posOffset>2571750</wp:posOffset>
                </wp:positionH>
                <wp:positionV relativeFrom="paragraph">
                  <wp:posOffset>594360</wp:posOffset>
                </wp:positionV>
                <wp:extent cx="695325" cy="140462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404620"/>
                        </a:xfrm>
                        <a:prstGeom prst="rect">
                          <a:avLst/>
                        </a:prstGeom>
                        <a:noFill/>
                        <a:ln w="9525">
                          <a:noFill/>
                          <a:miter lim="800000"/>
                          <a:headEnd/>
                          <a:tailEnd/>
                        </a:ln>
                      </wps:spPr>
                      <wps:txbx>
                        <w:txbxContent>
                          <w:p w14:paraId="2BF38D7A" w14:textId="599ACA5B" w:rsidR="003F3D83" w:rsidRPr="003F3D83" w:rsidRDefault="003F3D83">
                            <w:pPr>
                              <w:rPr>
                                <w:rFonts w:ascii="Angsana New" w:hAnsi="Angsana New" w:cs="Angsana New"/>
                                <w:sz w:val="30"/>
                                <w:szCs w:val="30"/>
                              </w:rPr>
                            </w:pPr>
                            <w:r w:rsidRPr="003F3D83">
                              <w:rPr>
                                <w:rFonts w:ascii="Angsana New" w:hAnsi="Angsana New" w:cs="Angsana New"/>
                                <w:sz w:val="30"/>
                                <w:szCs w:val="30"/>
                                <w:cs/>
                              </w:rPr>
                              <w:t>26 - 49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64EC10" id="_x0000_s1033" type="#_x0000_t202" style="position:absolute;left:0;text-align:left;margin-left:202.5pt;margin-top:46.8pt;width:54.75pt;height:110.6pt;z-index:2517340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" filled="f" stroked="f">
                <v:textbox style="mso-fit-shape-to-text:t">
                  <w:txbxContent>
                    <w:p w14:paraId="2BF38D7A" w14:textId="599ACA5B" w:rsidR="003F3D83" w:rsidRPr="003F3D83" w:rsidRDefault="003F3D83">
                      <w:pPr>
                        <w:rPr>
                          <w:rFonts w:ascii="Angsana New" w:hAnsi="Angsana New" w:cs="Angsana New"/>
                          <w:sz w:val="30"/>
                          <w:szCs w:val="30"/>
                        </w:rPr>
                      </w:pPr>
                      <w:r w:rsidRPr="003F3D83">
                        <w:rPr>
                          <w:rFonts w:ascii="Angsana New" w:hAnsi="Angsana New" w:cs="Angsana New"/>
                          <w:sz w:val="30"/>
                          <w:szCs w:val="30"/>
                          <w:cs/>
                        </w:rPr>
                        <w:t>26 - 49</w:t>
                      </w:r>
                    </w:p>
                  </w:txbxContent>
                </v:textbox>
              </v:shape>
            </w:pict>
          </mc:Fallback>
        </mc:AlternateContent>
      </w:r>
      <w:r w:rsidRPr="0054446C">
        <w:rPr>
          <w:rFonts w:ascii="Times New Roman" w:hAnsi="Times New Roman" w:cs="Times New Roman"/>
          <w:sz w:val="24"/>
          <w:szCs w:val="24"/>
        </w:rPr>
        <w:t xml:space="preserve">1.  To what extent is the intentional planning design for sustaining a community-based tourism having an effect on managing behaviors for sustaining a community-based tourism?         </w:t>
      </w:r>
    </w:p>
    <w:p w14:paraId="0EB527E4" w14:textId="77777777" w:rsidR="001E029D" w:rsidRDefault="001E029D" w:rsidP="001E029D">
      <w:pPr>
        <w:spacing w:after="0" w:line="276" w:lineRule="auto"/>
        <w:ind w:firstLine="720"/>
        <w:jc w:val="thaiDistribute"/>
        <w:rPr>
          <w:rFonts w:ascii="Times New Roman" w:hAnsi="Times New Roman" w:cs="Times New Roman"/>
          <w:sz w:val="24"/>
          <w:szCs w:val="24"/>
        </w:rPr>
      </w:pPr>
      <w:r w:rsidRPr="0054446C">
        <w:rPr>
          <w:rFonts w:ascii="Times New Roman" w:hAnsi="Times New Roman" w:cs="Times New Roman"/>
          <w:sz w:val="24"/>
          <w:szCs w:val="24"/>
        </w:rPr>
        <w:lastRenderedPageBreak/>
        <w:t xml:space="preserve">2.  To what extent is the research report for </w:t>
      </w:r>
      <w:bookmarkStart w:id="17" w:name="_Hlk177280358"/>
      <w:r w:rsidRPr="0054446C">
        <w:rPr>
          <w:rFonts w:ascii="Times New Roman" w:hAnsi="Times New Roman" w:cs="Times New Roman"/>
          <w:sz w:val="24"/>
          <w:szCs w:val="24"/>
        </w:rPr>
        <w:t>maintaining the outcome and monitoring performance</w:t>
      </w:r>
      <w:bookmarkEnd w:id="17"/>
      <w:r w:rsidRPr="0054446C">
        <w:rPr>
          <w:rFonts w:ascii="Times New Roman" w:hAnsi="Times New Roman" w:cs="Times New Roman"/>
          <w:sz w:val="24"/>
          <w:szCs w:val="24"/>
        </w:rPr>
        <w:t xml:space="preserve"> having an effect on managing behaviors for sustaining a community-based tourism?                                                                                                                                            </w:t>
      </w:r>
    </w:p>
    <w:p w14:paraId="56C802EF" w14:textId="77777777" w:rsidR="001E029D" w:rsidRDefault="001E029D" w:rsidP="001E029D">
      <w:pPr>
        <w:spacing w:after="0" w:line="276" w:lineRule="auto"/>
        <w:ind w:firstLine="720"/>
        <w:jc w:val="thaiDistribute"/>
        <w:rPr>
          <w:rFonts w:ascii="Times New Roman" w:hAnsi="Times New Roman" w:cs="Times New Roman"/>
          <w:sz w:val="24"/>
          <w:szCs w:val="24"/>
        </w:rPr>
      </w:pPr>
      <w:r w:rsidRPr="0054446C">
        <w:rPr>
          <w:rFonts w:ascii="Times New Roman" w:hAnsi="Times New Roman" w:cs="Times New Roman"/>
          <w:sz w:val="24"/>
          <w:szCs w:val="24"/>
        </w:rPr>
        <w:t xml:space="preserve">3.  To what extent is evaluating on the planning of development initiatives having an effect on managing behaviors for sustaining a community-based tourism?                                                                                                                                                </w:t>
      </w:r>
    </w:p>
    <w:p w14:paraId="52257200" w14:textId="77777777" w:rsidR="001E029D" w:rsidRPr="0054446C" w:rsidRDefault="001E029D" w:rsidP="001E029D">
      <w:pPr>
        <w:spacing w:after="0" w:line="276" w:lineRule="auto"/>
        <w:ind w:firstLine="720"/>
        <w:jc w:val="thaiDistribute"/>
        <w:rPr>
          <w:rFonts w:ascii="Times New Roman" w:hAnsi="Times New Roman" w:cs="Times New Roman"/>
          <w:sz w:val="24"/>
          <w:szCs w:val="24"/>
        </w:rPr>
      </w:pPr>
      <w:r w:rsidRPr="0054446C">
        <w:rPr>
          <w:rFonts w:ascii="Times New Roman" w:hAnsi="Times New Roman" w:cs="Times New Roman"/>
          <w:sz w:val="24"/>
          <w:szCs w:val="24"/>
        </w:rPr>
        <w:t xml:space="preserve">4.  To what extent is the </w:t>
      </w:r>
      <w:bookmarkStart w:id="18" w:name="_Hlk182215418"/>
      <w:r w:rsidRPr="0054446C">
        <w:rPr>
          <w:rFonts w:ascii="Times New Roman" w:hAnsi="Times New Roman" w:cs="Times New Roman"/>
          <w:sz w:val="24"/>
          <w:szCs w:val="24"/>
        </w:rPr>
        <w:t>selected research tools for each evaluation plan having an effect on managing behaviors</w:t>
      </w:r>
      <w:bookmarkEnd w:id="18"/>
      <w:r w:rsidRPr="0054446C">
        <w:rPr>
          <w:rFonts w:ascii="Times New Roman" w:hAnsi="Times New Roman" w:cs="Times New Roman"/>
          <w:sz w:val="24"/>
          <w:szCs w:val="24"/>
        </w:rPr>
        <w:t xml:space="preserve"> for sustaining a community-based tourism?                                                                                                                                                                                          </w:t>
      </w:r>
    </w:p>
    <w:p w14:paraId="0193486A" w14:textId="77777777" w:rsidR="001E029D" w:rsidRDefault="001E029D" w:rsidP="001E029D">
      <w:pPr>
        <w:rPr>
          <w:rFonts w:ascii="Times New Roman" w:hAnsi="Times New Roman" w:cs="Times New Roman"/>
          <w:sz w:val="24"/>
          <w:szCs w:val="24"/>
        </w:rPr>
      </w:pPr>
      <w:r>
        <w:rPr>
          <w:rFonts w:ascii="Times New Roman" w:hAnsi="Times New Roman" w:cs="Times New Roman"/>
          <w:sz w:val="24"/>
          <w:szCs w:val="24"/>
        </w:rPr>
        <w:t xml:space="preserve"> </w:t>
      </w:r>
    </w:p>
    <w:p w14:paraId="0A4DB8E4" w14:textId="77777777" w:rsidR="001E029D" w:rsidRPr="009559D9" w:rsidRDefault="001E029D" w:rsidP="003F3D83">
      <w:pPr>
        <w:spacing w:after="0" w:line="276" w:lineRule="auto"/>
        <w:rPr>
          <w:rFonts w:ascii="Times New Roman" w:hAnsi="Times New Roman" w:cs="Times New Roman"/>
          <w:b/>
          <w:bCs/>
          <w:sz w:val="24"/>
          <w:szCs w:val="24"/>
        </w:rPr>
      </w:pPr>
      <w:r w:rsidRPr="009559D9">
        <w:rPr>
          <w:rFonts w:ascii="Times New Roman" w:hAnsi="Times New Roman" w:cs="Times New Roman"/>
          <w:b/>
          <w:bCs/>
          <w:sz w:val="24"/>
          <w:szCs w:val="24"/>
        </w:rPr>
        <w:t>Literature Review</w:t>
      </w:r>
    </w:p>
    <w:bookmarkStart w:id="19" w:name="_Hlk141948526"/>
    <w:p w14:paraId="1B98CB30" w14:textId="1A05510E" w:rsidR="00365620" w:rsidRDefault="00365620" w:rsidP="001E029D">
      <w:pPr>
        <w:jc w:val="thaiDistribute"/>
        <w:rPr>
          <w:rFonts w:ascii="Times New Roman" w:hAnsi="Times New Roman" w:cs="Times New Roman"/>
          <w:sz w:val="24"/>
          <w:szCs w:val="24"/>
        </w:rPr>
      </w:pPr>
      <w:r w:rsidRPr="00365620">
        <w:rPr>
          <w:rFonts w:ascii="Times New Roman" w:hAnsi="Times New Roman" w:cs="Times New Roman"/>
          <w:noProof/>
          <w:sz w:val="24"/>
          <w:szCs w:val="24"/>
        </w:rPr>
        <mc:AlternateContent>
          <mc:Choice Requires="wps">
            <w:drawing>
              <wp:anchor distT="45720" distB="45720" distL="114300" distR="114300" simplePos="0" relativeHeight="251678720" behindDoc="0" locked="0" layoutInCell="1" allowOverlap="1" wp14:anchorId="59033B82" wp14:editId="0CCABB04">
                <wp:simplePos x="0" y="0"/>
                <wp:positionH relativeFrom="column">
                  <wp:posOffset>2581275</wp:posOffset>
                </wp:positionH>
                <wp:positionV relativeFrom="paragraph">
                  <wp:posOffset>6703060</wp:posOffset>
                </wp:positionV>
                <wp:extent cx="771525" cy="1404620"/>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1404620"/>
                        </a:xfrm>
                        <a:prstGeom prst="rect">
                          <a:avLst/>
                        </a:prstGeom>
                        <a:noFill/>
                        <a:ln w="9525">
                          <a:noFill/>
                          <a:miter lim="800000"/>
                          <a:headEnd/>
                          <a:tailEnd/>
                        </a:ln>
                      </wps:spPr>
                      <wps:txbx>
                        <w:txbxContent>
                          <w:p w14:paraId="5647C2B4" w14:textId="26CD9103" w:rsidR="003A05C7" w:rsidRPr="00365620" w:rsidRDefault="003A05C7" w:rsidP="00365620">
                            <w:pPr>
                              <w:rPr>
                                <w:rFonts w:ascii="Angsana New" w:hAnsi="Angsana New" w:cs="Angsana New"/>
                                <w:sz w:val="30"/>
                                <w:szCs w:val="30"/>
                              </w:rPr>
                            </w:pPr>
                            <w:r w:rsidRPr="00365620">
                              <w:rPr>
                                <w:rFonts w:ascii="Angsana New" w:hAnsi="Angsana New" w:cs="Angsana New"/>
                                <w:sz w:val="30"/>
                                <w:szCs w:val="30"/>
                              </w:rPr>
                              <w:t>2</w:t>
                            </w:r>
                            <w:r>
                              <w:rPr>
                                <w:rFonts w:ascii="Angsana New" w:hAnsi="Angsana New" w:cs="Angsana New"/>
                                <w:sz w:val="30"/>
                                <w:szCs w:val="30"/>
                              </w:rPr>
                              <w:t>7</w:t>
                            </w:r>
                            <w:r w:rsidRPr="00365620">
                              <w:rPr>
                                <w:rFonts w:ascii="Angsana New" w:hAnsi="Angsana New" w:cs="Angsana New"/>
                                <w:sz w:val="30"/>
                                <w:szCs w:val="30"/>
                              </w:rPr>
                              <w:t xml:space="preserve"> - 49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033B82" id="_x0000_s1034" type="#_x0000_t202" style="position:absolute;left:0;text-align:left;margin-left:203.25pt;margin-top:527.8pt;width:60.75pt;height:110.6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" filled="f" stroked="f">
                <v:textbox style="mso-fit-shape-to-text:t">
                  <w:txbxContent>
                    <w:p w14:paraId="5647C2B4" w14:textId="26CD9103" w:rsidR="003A05C7" w:rsidRPr="00365620" w:rsidRDefault="003A05C7" w:rsidP="00365620">
                      <w:pPr>
                        <w:rPr>
                          <w:rFonts w:ascii="Angsana New" w:hAnsi="Angsana New" w:cs="Angsana New"/>
                          <w:sz w:val="30"/>
                          <w:szCs w:val="30"/>
                        </w:rPr>
                      </w:pPr>
                      <w:r w:rsidRPr="00365620">
                        <w:rPr>
                          <w:rFonts w:ascii="Angsana New" w:hAnsi="Angsana New" w:cs="Angsana New"/>
                          <w:sz w:val="30"/>
                          <w:szCs w:val="30"/>
                        </w:rPr>
                        <w:t>2</w:t>
                      </w:r>
                      <w:r>
                        <w:rPr>
                          <w:rFonts w:ascii="Angsana New" w:hAnsi="Angsana New" w:cs="Angsana New"/>
                          <w:sz w:val="30"/>
                          <w:szCs w:val="30"/>
                        </w:rPr>
                        <w:t>7</w:t>
                      </w:r>
                      <w:r w:rsidRPr="00365620">
                        <w:rPr>
                          <w:rFonts w:ascii="Angsana New" w:hAnsi="Angsana New" w:cs="Angsana New"/>
                          <w:sz w:val="30"/>
                          <w:szCs w:val="30"/>
                        </w:rPr>
                        <w:t xml:space="preserve"> - 49</w:t>
                      </w:r>
                    </w:p>
                  </w:txbxContent>
                </v:textbox>
              </v:shape>
            </w:pict>
          </mc:Fallback>
        </mc:AlternateContent>
      </w:r>
      <w:r w:rsidR="001E029D" w:rsidRPr="0054446C">
        <w:rPr>
          <w:rFonts w:ascii="Times New Roman" w:hAnsi="Times New Roman" w:cs="Times New Roman"/>
          <w:i/>
          <w:iCs/>
          <w:sz w:val="24"/>
          <w:szCs w:val="24"/>
        </w:rPr>
        <w:t>Intentional Planning Design for Sustaining a Community-Based Tourism</w:t>
      </w:r>
      <w:bookmarkEnd w:id="19"/>
      <w:r w:rsidR="001E029D" w:rsidRPr="0054446C">
        <w:rPr>
          <w:rFonts w:ascii="Times New Roman" w:hAnsi="Times New Roman" w:cs="Times New Roman"/>
          <w:sz w:val="24"/>
          <w:szCs w:val="24"/>
        </w:rPr>
        <w:tab/>
      </w:r>
      <w:r w:rsidR="001E029D" w:rsidRPr="0054446C">
        <w:rPr>
          <w:rFonts w:ascii="Times New Roman" w:hAnsi="Times New Roman" w:cs="Times New Roman"/>
          <w:sz w:val="24"/>
          <w:szCs w:val="24"/>
        </w:rPr>
        <w:tab/>
      </w:r>
      <w:r w:rsidR="001E029D" w:rsidRPr="0054446C">
        <w:rPr>
          <w:rFonts w:ascii="Times New Roman" w:hAnsi="Times New Roman" w:cs="Times New Roman"/>
          <w:sz w:val="24"/>
          <w:szCs w:val="24"/>
        </w:rPr>
        <w:tab/>
        <w:t xml:space="preserve">Sustaining a community that features tourism business as part of the social environment takes into account a lot of variation for maintaining the ideas and values that for various stakeholders, in this case a thought out plan is necessary to acquire the objectives (Giampiccoli, 2020).  Visioning sets forth the direction of what the big picture looks like upon arriving and is critical for the mission to be focus on developing the key actions taken that makes sustainability a reality, nevertheless there are always other factors that don’t always provide the full details to make the vision and mission coherent in operation (Juma and Khademi-Vidra, 2019).  Sustaining by definition within the community doesn’t always mean that the practical side will receive sincerity in collaboration and cooperation from those involved.  Planning intentionally does include some requests for individual agents, groups, or networks in the community to be committed and make some sacrifices in order to uphold progress for achieving sustainability (Sithole, Giampiccoli and Jugmohan, 2021).  Partnership amongst community-based tourism business stakeholders is highly important to obtain as it fosters the behaviors needed to get the knowledge, skills, abilities, and talent for developing the process as well as pulling and pushing others to be aligned with the values of being sustainable (Mayaka, Lacey and Rogerson, 2020).  Not everyone will be fully involved due to their personal attitude towards sustainability which can deplete the motivation and performance of others who want to make things happen.  If people are bought into the idea through the values and benefits that can be obtained then the mission plan would have a greater chance of accomplishing things, so long as those chances or opportunity are designed for being utilized to their best and not making them totally exhausted from being overworked (Harris-Smith and Palmer, 2022).  Relationship amongst partners in the operation of sustainability is built on trust for ensuring confidence and credibility that the intended results are being produced (Pilquimán-Vera, Cabrera-Campos and Tenorio-Pangui, 202).  Results that are falling short of expectation would create a sense of doubt on the current plan thus requiring key figures within the community-based tourism area to implement changes in the procedure.  Allowing stakeholders to question the paradigm of the strategy, speaking up on the working policy and procedures, and providing an honest opinion about the results set forth a better path to make some healthy adjustments to attain sustainability (Sene-Harper, Duffy and Sarr, 2021).  Any issues to be considered are welcomed as a challenge for sustainability so long as there is an organizational structure that takes the matter into account.  Unknowns and uncontrollable factors are expected to be part of the equation for sustaining a community-based tourism business. </w:t>
      </w:r>
    </w:p>
    <w:p w14:paraId="55DB39DD" w14:textId="77777777" w:rsidR="00365620" w:rsidRDefault="00365620" w:rsidP="00365620">
      <w:pPr>
        <w:spacing w:after="0"/>
        <w:jc w:val="thaiDistribute"/>
        <w:rPr>
          <w:rFonts w:ascii="Times New Roman" w:hAnsi="Times New Roman" w:cs="Times New Roman"/>
          <w:sz w:val="24"/>
          <w:szCs w:val="24"/>
        </w:rPr>
      </w:pPr>
    </w:p>
    <w:p w14:paraId="62BAC703" w14:textId="4FB7B658" w:rsidR="001E029D" w:rsidRPr="0054446C" w:rsidRDefault="001E029D" w:rsidP="001E029D">
      <w:pPr>
        <w:jc w:val="thaiDistribute"/>
        <w:rPr>
          <w:rFonts w:ascii="Times New Roman" w:hAnsi="Times New Roman" w:cs="Times New Roman"/>
          <w:sz w:val="24"/>
          <w:szCs w:val="24"/>
        </w:rPr>
      </w:pPr>
      <w:r w:rsidRPr="0054446C">
        <w:rPr>
          <w:rFonts w:ascii="Times New Roman" w:hAnsi="Times New Roman" w:cs="Times New Roman"/>
          <w:sz w:val="24"/>
          <w:szCs w:val="24"/>
        </w:rPr>
        <w:t xml:space="preserve"> Natural disasters such as an earthquake or violent storm can happen instantly.  A worldwide pandemic such as Covid-19 has taught us to work closely together on reducing the impact and to be decisive on policies that lead towards an outcome that gets us all back to normal living.  Anticipating for these events might help the community to be prepared but it’s the experience learned that should provide the basis of being resilient to overcome another catastrophe that temporary stops the commercial activities.  Giving time to reflect on examining on the success and failures towards the idea of sustaining a community-based tourism business help give leaders the facts to develop on the changes that makes much more sense to implement (Pul and Lasboyee, 2023).  </w:t>
      </w:r>
      <w:r w:rsidRPr="0054446C">
        <w:rPr>
          <w:rFonts w:ascii="Times New Roman" w:hAnsi="Times New Roman" w:cs="Times New Roman"/>
          <w:sz w:val="24"/>
          <w:szCs w:val="24"/>
        </w:rPr>
        <w:tab/>
      </w:r>
      <w:r w:rsidRPr="0054446C">
        <w:rPr>
          <w:rFonts w:ascii="Times New Roman" w:hAnsi="Times New Roman" w:cs="Times New Roman"/>
          <w:sz w:val="24"/>
          <w:szCs w:val="24"/>
        </w:rPr>
        <w:tab/>
      </w:r>
      <w:r w:rsidRPr="0054446C">
        <w:rPr>
          <w:rFonts w:ascii="Times New Roman" w:hAnsi="Times New Roman" w:cs="Times New Roman"/>
          <w:sz w:val="24"/>
          <w:szCs w:val="24"/>
        </w:rPr>
        <w:tab/>
        <w:t xml:space="preserve">        </w:t>
      </w:r>
    </w:p>
    <w:bookmarkStart w:id="20" w:name="_Hlk141948585"/>
    <w:p w14:paraId="3271AEAC" w14:textId="649F8752" w:rsidR="001E029D" w:rsidRPr="0054446C" w:rsidRDefault="00365620" w:rsidP="001E029D">
      <w:pPr>
        <w:jc w:val="thaiDistribute"/>
        <w:rPr>
          <w:rFonts w:ascii="Times New Roman" w:hAnsi="Times New Roman" w:cs="Times New Roman"/>
          <w:i/>
          <w:iCs/>
          <w:sz w:val="24"/>
          <w:szCs w:val="24"/>
        </w:rPr>
      </w:pPr>
      <w:r w:rsidRPr="00365620">
        <w:rPr>
          <w:rFonts w:ascii="Times New Roman" w:hAnsi="Times New Roman" w:cs="Times New Roman"/>
          <w:noProof/>
          <w:sz w:val="24"/>
          <w:szCs w:val="24"/>
        </w:rPr>
        <mc:AlternateContent>
          <mc:Choice Requires="wps">
            <w:drawing>
              <wp:anchor distT="45720" distB="45720" distL="114300" distR="114300" simplePos="0" relativeHeight="251680768" behindDoc="0" locked="0" layoutInCell="1" allowOverlap="1" wp14:anchorId="57173D03" wp14:editId="1F76D22C">
                <wp:simplePos x="0" y="0"/>
                <wp:positionH relativeFrom="column">
                  <wp:posOffset>2447925</wp:posOffset>
                </wp:positionH>
                <wp:positionV relativeFrom="paragraph">
                  <wp:posOffset>6731635</wp:posOffset>
                </wp:positionV>
                <wp:extent cx="771525" cy="140462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1404620"/>
                        </a:xfrm>
                        <a:prstGeom prst="rect">
                          <a:avLst/>
                        </a:prstGeom>
                        <a:noFill/>
                        <a:ln w="9525">
                          <a:noFill/>
                          <a:miter lim="800000"/>
                          <a:headEnd/>
                          <a:tailEnd/>
                        </a:ln>
                      </wps:spPr>
                      <wps:txbx>
                        <w:txbxContent>
                          <w:p w14:paraId="753A9CD5" w14:textId="6B386EC9" w:rsidR="003A05C7" w:rsidRPr="00365620" w:rsidRDefault="003A05C7" w:rsidP="00365620">
                            <w:pPr>
                              <w:rPr>
                                <w:rFonts w:ascii="Angsana New" w:hAnsi="Angsana New" w:cs="Angsana New"/>
                                <w:sz w:val="30"/>
                                <w:szCs w:val="30"/>
                              </w:rPr>
                            </w:pPr>
                            <w:r w:rsidRPr="00365620">
                              <w:rPr>
                                <w:rFonts w:ascii="Angsana New" w:hAnsi="Angsana New" w:cs="Angsana New"/>
                                <w:sz w:val="30"/>
                                <w:szCs w:val="30"/>
                              </w:rPr>
                              <w:t>2</w:t>
                            </w:r>
                            <w:r>
                              <w:rPr>
                                <w:rFonts w:ascii="Angsana New" w:hAnsi="Angsana New" w:cs="Angsana New"/>
                                <w:sz w:val="30"/>
                                <w:szCs w:val="30"/>
                              </w:rPr>
                              <w:t>8</w:t>
                            </w:r>
                            <w:r w:rsidRPr="00365620">
                              <w:rPr>
                                <w:rFonts w:ascii="Angsana New" w:hAnsi="Angsana New" w:cs="Angsana New"/>
                                <w:sz w:val="30"/>
                                <w:szCs w:val="30"/>
                              </w:rPr>
                              <w:t xml:space="preserve"> - 49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173D03" id="_x0000_s1035" type="#_x0000_t202" style="position:absolute;left:0;text-align:left;margin-left:192.75pt;margin-top:530.05pt;width:60.75pt;height:110.6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" filled="f" stroked="f">
                <v:textbox style="mso-fit-shape-to-text:t">
                  <w:txbxContent>
                    <w:p w14:paraId="753A9CD5" w14:textId="6B386EC9" w:rsidR="003A05C7" w:rsidRPr="00365620" w:rsidRDefault="003A05C7" w:rsidP="00365620">
                      <w:pPr>
                        <w:rPr>
                          <w:rFonts w:ascii="Angsana New" w:hAnsi="Angsana New" w:cs="Angsana New"/>
                          <w:sz w:val="30"/>
                          <w:szCs w:val="30"/>
                        </w:rPr>
                      </w:pPr>
                      <w:r w:rsidRPr="00365620">
                        <w:rPr>
                          <w:rFonts w:ascii="Angsana New" w:hAnsi="Angsana New" w:cs="Angsana New"/>
                          <w:sz w:val="30"/>
                          <w:szCs w:val="30"/>
                        </w:rPr>
                        <w:t>2</w:t>
                      </w:r>
                      <w:r>
                        <w:rPr>
                          <w:rFonts w:ascii="Angsana New" w:hAnsi="Angsana New" w:cs="Angsana New"/>
                          <w:sz w:val="30"/>
                          <w:szCs w:val="30"/>
                        </w:rPr>
                        <w:t>8</w:t>
                      </w:r>
                      <w:r w:rsidRPr="00365620">
                        <w:rPr>
                          <w:rFonts w:ascii="Angsana New" w:hAnsi="Angsana New" w:cs="Angsana New"/>
                          <w:sz w:val="30"/>
                          <w:szCs w:val="30"/>
                        </w:rPr>
                        <w:t xml:space="preserve"> - 49</w:t>
                      </w:r>
                    </w:p>
                  </w:txbxContent>
                </v:textbox>
              </v:shape>
            </w:pict>
          </mc:Fallback>
        </mc:AlternateContent>
      </w:r>
      <w:r w:rsidR="001E029D" w:rsidRPr="0054446C">
        <w:rPr>
          <w:rFonts w:ascii="Times New Roman" w:hAnsi="Times New Roman" w:cs="Times New Roman"/>
          <w:i/>
          <w:iCs/>
          <w:sz w:val="24"/>
          <w:szCs w:val="24"/>
        </w:rPr>
        <w:t xml:space="preserve">Maintaining the Outcome and Monitoring Performance for Sustaining a Community-Based Tourism </w:t>
      </w:r>
      <w:bookmarkEnd w:id="20"/>
      <w:r w:rsidR="001E029D" w:rsidRPr="0054446C">
        <w:rPr>
          <w:rFonts w:ascii="Times New Roman" w:hAnsi="Times New Roman" w:cs="Times New Roman"/>
          <w:sz w:val="24"/>
          <w:szCs w:val="24"/>
        </w:rPr>
        <w:tab/>
      </w:r>
      <w:r w:rsidR="001E029D">
        <w:rPr>
          <w:rFonts w:ascii="Times New Roman" w:hAnsi="Times New Roman" w:cs="Times New Roman"/>
          <w:sz w:val="24"/>
          <w:szCs w:val="24"/>
        </w:rPr>
        <w:tab/>
      </w:r>
      <w:r w:rsidR="001E029D">
        <w:rPr>
          <w:rFonts w:ascii="Times New Roman" w:hAnsi="Times New Roman" w:cs="Times New Roman"/>
          <w:sz w:val="24"/>
          <w:szCs w:val="24"/>
        </w:rPr>
        <w:tab/>
      </w:r>
      <w:r w:rsidR="001E029D">
        <w:rPr>
          <w:rFonts w:ascii="Times New Roman" w:hAnsi="Times New Roman" w:cs="Times New Roman"/>
          <w:sz w:val="24"/>
          <w:szCs w:val="24"/>
        </w:rPr>
        <w:tab/>
      </w:r>
      <w:r w:rsidR="001E029D">
        <w:rPr>
          <w:rFonts w:ascii="Times New Roman" w:hAnsi="Times New Roman" w:cs="Times New Roman"/>
          <w:sz w:val="24"/>
          <w:szCs w:val="24"/>
        </w:rPr>
        <w:tab/>
      </w:r>
      <w:r w:rsidR="001E029D">
        <w:rPr>
          <w:rFonts w:ascii="Times New Roman" w:hAnsi="Times New Roman" w:cs="Times New Roman"/>
          <w:sz w:val="24"/>
          <w:szCs w:val="24"/>
        </w:rPr>
        <w:tab/>
      </w:r>
      <w:r w:rsidR="001E029D">
        <w:rPr>
          <w:rFonts w:ascii="Times New Roman" w:hAnsi="Times New Roman" w:cs="Times New Roman"/>
          <w:sz w:val="24"/>
          <w:szCs w:val="24"/>
        </w:rPr>
        <w:tab/>
      </w:r>
      <w:r w:rsidR="001E029D">
        <w:rPr>
          <w:rFonts w:ascii="Times New Roman" w:hAnsi="Times New Roman" w:cs="Times New Roman"/>
          <w:sz w:val="24"/>
          <w:szCs w:val="24"/>
        </w:rPr>
        <w:tab/>
      </w:r>
      <w:r w:rsidR="001E029D">
        <w:rPr>
          <w:rFonts w:ascii="Times New Roman" w:hAnsi="Times New Roman" w:cs="Times New Roman"/>
          <w:sz w:val="24"/>
          <w:szCs w:val="24"/>
        </w:rPr>
        <w:tab/>
      </w:r>
      <w:r w:rsidR="001E029D">
        <w:rPr>
          <w:rFonts w:ascii="Times New Roman" w:hAnsi="Times New Roman" w:cs="Times New Roman"/>
          <w:sz w:val="24"/>
          <w:szCs w:val="24"/>
        </w:rPr>
        <w:tab/>
      </w:r>
      <w:r w:rsidR="001E029D">
        <w:rPr>
          <w:rFonts w:ascii="Times New Roman" w:hAnsi="Times New Roman" w:cs="Times New Roman"/>
          <w:sz w:val="24"/>
          <w:szCs w:val="24"/>
        </w:rPr>
        <w:tab/>
      </w:r>
      <w:r w:rsidR="001E029D" w:rsidRPr="0054446C">
        <w:rPr>
          <w:rFonts w:ascii="Times New Roman" w:hAnsi="Times New Roman" w:cs="Times New Roman"/>
          <w:sz w:val="24"/>
          <w:szCs w:val="24"/>
        </w:rPr>
        <w:t xml:space="preserve">Community-based tourism is a model that allows public members to be engaged with events and activities that helps tourism grow in a sustainable manner, therefore it’s important to make the education and learning about the factors involved, such as the demographic background of visitors, the local environment, and geographical infrastructure to get a clear direction for managing towards the outcome which benefits all involved (Sharpley, 2020).  With the number of travelers visiting from other provinces or nations from abroad, certain cultural perspective of things, preferences and needs for accommodation, and distinct behaviors and personalities either supports the objectives of the community members or makes thing difficult with obtaining the right results for a sustainable outcome.  Approaches toward demonstrating a level of understanding and respecting customary ways of the locals are welcomed but do require some form of flexibility should the visitors’ behavior goes against the local cultural etiquettes, thus issues that concern faith, institutional ideas, and governing methods are advised to be treated with a delicate mindset and understanding (Guo, Jiang and Li, 2019).  Traffic congestion, pollution, damages to the natural environment, waste of resources, and mental health are things to be taken into consideration for the sake of being aware that the outcome may not reach a sustainable level of the associates in the community-based tourism area take little or no action at all to resolve the impact of these phenomenon (Khalid et al., 2019).  Community-based tourism agents or representatives will have their own methods on determining the best approach in managing the outcome so long as they deal with the facts to examine the incidents, capture the events for measurement, take the results for lessons to be learned, or review to reflect for improvement (Yanes et al., 2019).  A sustainable community-based tourism is operated in a strategic manner that takes into account the economic science of constraints, and the psychological needs and wellbeing of the people who carry out the tasks to those who have invested their time and financial savings for a wonderful experience.  In this case, the planning or approach on things to meet with the strategic goal will require a thorough review to be assured that the results are not just being attained correctly but that it doesn’t put a stress on other resources which impede on the progress (Ngo and Creutz, 2022).  Tourism encompasses a lot of stakeholders worldwide, and each sector will have their own strategy with their terminology of being sustainable.  In some cases, the strategy for sustaining a community-based tourism can be effective in the planning process by learning about the strategic goal of the traveling, hotel, and logistics industrial sector that have their own business agenda </w:t>
      </w:r>
      <w:r w:rsidR="001E029D" w:rsidRPr="0054446C">
        <w:rPr>
          <w:rFonts w:ascii="Times New Roman" w:hAnsi="Times New Roman" w:cs="Times New Roman"/>
          <w:sz w:val="24"/>
          <w:szCs w:val="24"/>
        </w:rPr>
        <w:lastRenderedPageBreak/>
        <w:t xml:space="preserve">and coming up with ways in developing a partnership that caters to the targeted travelers (Henama, Mangope and Strydom, 2019).  The worldwide effect from Covid-19 had truly changed the way for community-based tourism to deal with not only a loss of income but to realize the necessary steps taken to become resilient during the period of hardship.  Not everyone carries the same level of degree in performance when it comes to solving problems or being innovative and creative to keep their tourism business on track.  Sustaining a community-based tourism requires the features in one’s performance to look beyond in carrying out a specific function and seeing how their own results are helping others to become more diligent and changing their ways to become much better at what they are currently doing (Keskinen et al., 2020).   If sustaining a community-based tourism is studied as an anatomy of the human body then one’s working performance can be positioned to see what type of values that are being produced that can benefit a fellow community member, such as providing coaching and mentoring guidance for those with lesser experience in communicating with travelers who cannot speak the local language, or encouraging how to adapt to situations that can help the local business re-adjust to the situation (Rucitarahma and  Tiberghien, 2021).                    </w:t>
      </w:r>
      <w:r w:rsidR="001E029D" w:rsidRPr="0054446C">
        <w:rPr>
          <w:rFonts w:ascii="Times New Roman" w:hAnsi="Times New Roman" w:cs="Times New Roman"/>
          <w:sz w:val="24"/>
          <w:szCs w:val="24"/>
        </w:rPr>
        <w:tab/>
      </w:r>
      <w:r w:rsidR="001E029D" w:rsidRPr="0054446C">
        <w:rPr>
          <w:rFonts w:ascii="Times New Roman" w:hAnsi="Times New Roman" w:cs="Times New Roman"/>
          <w:sz w:val="24"/>
          <w:szCs w:val="24"/>
        </w:rPr>
        <w:tab/>
      </w:r>
      <w:r w:rsidR="001E029D" w:rsidRPr="0054446C">
        <w:rPr>
          <w:rFonts w:ascii="Times New Roman" w:hAnsi="Times New Roman" w:cs="Times New Roman"/>
          <w:sz w:val="24"/>
          <w:szCs w:val="24"/>
        </w:rPr>
        <w:tab/>
        <w:t xml:space="preserve"> </w:t>
      </w:r>
    </w:p>
    <w:p w14:paraId="4E46BFEB" w14:textId="77777777" w:rsidR="001E029D" w:rsidRPr="0054446C" w:rsidRDefault="001E029D" w:rsidP="001E029D">
      <w:pPr>
        <w:jc w:val="thaiDistribute"/>
        <w:rPr>
          <w:rFonts w:ascii="Times New Roman" w:hAnsi="Times New Roman" w:cs="Times New Roman"/>
          <w:sz w:val="24"/>
          <w:szCs w:val="24"/>
        </w:rPr>
      </w:pPr>
      <w:bookmarkStart w:id="21" w:name="_Hlk182215370"/>
      <w:bookmarkStart w:id="22" w:name="_Hlk141948613"/>
      <w:r w:rsidRPr="0054446C">
        <w:rPr>
          <w:rFonts w:ascii="Times New Roman" w:hAnsi="Times New Roman" w:cs="Times New Roman"/>
          <w:i/>
          <w:iCs/>
          <w:sz w:val="24"/>
          <w:szCs w:val="24"/>
        </w:rPr>
        <w:t>Evaluating on the Planning of Development Initiatives for Sustaining a Community-Based Tourism</w:t>
      </w:r>
      <w:bookmarkEnd w:id="21"/>
      <w:r w:rsidRPr="0054446C">
        <w:rPr>
          <w:rFonts w:ascii="Times New Roman" w:hAnsi="Times New Roman" w:cs="Times New Roman"/>
          <w:sz w:val="24"/>
          <w:szCs w:val="24"/>
        </w:rPr>
        <w:tab/>
      </w:r>
      <w:r w:rsidRPr="0054446C">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54446C">
        <w:rPr>
          <w:rFonts w:ascii="Times New Roman" w:hAnsi="Times New Roman" w:cs="Times New Roman"/>
          <w:sz w:val="24"/>
          <w:szCs w:val="24"/>
        </w:rPr>
        <w:t>Not all objectives can be truly nor accurately achieved no matter how good a plan is, such is the case in sustaining a community-based tourism where normally the initiative begins with a unified effort but gradually becomes disarray due to circumstances dictating behaviors into being out of focus (Bui et al., 2020).  A vision statement can get trapped looking at the economy, culture and society, environment, and community and tourism development from an internal perspective thus lacking the</w:t>
      </w:r>
      <w:bookmarkEnd w:id="22"/>
      <w:r w:rsidRPr="0054446C">
        <w:rPr>
          <w:rFonts w:ascii="Times New Roman" w:hAnsi="Times New Roman" w:cs="Times New Roman"/>
          <w:sz w:val="24"/>
          <w:szCs w:val="24"/>
        </w:rPr>
        <w:t xml:space="preserve"> insight for ways to make an impact with other institutions or industries that have an indirect effect with tourism (Lo and Janta, 2023).</w:t>
      </w:r>
      <w:r>
        <w:rPr>
          <w:rFonts w:ascii="Times New Roman" w:hAnsi="Times New Roman" w:cs="Times New Roman"/>
          <w:sz w:val="24"/>
          <w:szCs w:val="24"/>
        </w:rPr>
        <w:t xml:space="preserve"> </w:t>
      </w:r>
      <w:r w:rsidRPr="0054446C">
        <w:rPr>
          <w:rFonts w:ascii="Times New Roman" w:hAnsi="Times New Roman" w:cs="Times New Roman"/>
          <w:sz w:val="24"/>
          <w:szCs w:val="24"/>
        </w:rPr>
        <w:t>The</w:t>
      </w:r>
      <w:r>
        <w:rPr>
          <w:rFonts w:ascii="Times New Roman" w:hAnsi="Times New Roman" w:cs="Times New Roman"/>
          <w:sz w:val="24"/>
          <w:szCs w:val="24"/>
        </w:rPr>
        <w:t xml:space="preserve"> </w:t>
      </w:r>
      <w:r w:rsidRPr="0054446C">
        <w:rPr>
          <w:rFonts w:ascii="Times New Roman" w:hAnsi="Times New Roman" w:cs="Times New Roman"/>
          <w:sz w:val="24"/>
          <w:szCs w:val="24"/>
        </w:rPr>
        <w:t xml:space="preserve">mission follows the vision with a clearly defined purpose that invokes a sense of unity, direction, and motivation with an assurance that there’s regard for ethical and moral principles in place, and justice, fairness, and equity are part of the working procedure (Mathew, 2022). No matter the difference in diversity of skills, abilities, knowledge, and talent, they all make a contribution toward the outcome of sustainability possible, as long as the mindset and behaviors are integrated as well as given the platform to perform the tasks (Rocca and Zielinski, 2022). Moving as an army of one in a community-based tourism is an approach that calls for individuals or groups to be a part of the decision-making process and providing real time information that challenges the working model or paradigm espoused by the managerial leaders, while also representing the voiceless who are not comfortable in speaking up (Lechner et al., 2020).  </w:t>
      </w:r>
    </w:p>
    <w:p w14:paraId="477CC475" w14:textId="6F8D9455" w:rsidR="00365620" w:rsidRDefault="00365620" w:rsidP="001E029D">
      <w:pPr>
        <w:spacing w:after="0" w:line="276" w:lineRule="auto"/>
        <w:jc w:val="thaiDistribute"/>
        <w:rPr>
          <w:rFonts w:ascii="Times New Roman" w:hAnsi="Times New Roman" w:cs="Times New Roman"/>
          <w:sz w:val="24"/>
          <w:szCs w:val="24"/>
        </w:rPr>
      </w:pPr>
      <w:r w:rsidRPr="00365620">
        <w:rPr>
          <w:rFonts w:ascii="Times New Roman" w:hAnsi="Times New Roman" w:cs="Times New Roman"/>
          <w:noProof/>
          <w:sz w:val="24"/>
          <w:szCs w:val="24"/>
        </w:rPr>
        <mc:AlternateContent>
          <mc:Choice Requires="wps">
            <w:drawing>
              <wp:anchor distT="45720" distB="45720" distL="114300" distR="114300" simplePos="0" relativeHeight="251682816" behindDoc="0" locked="0" layoutInCell="1" allowOverlap="1" wp14:anchorId="25806177" wp14:editId="142F6D36">
                <wp:simplePos x="0" y="0"/>
                <wp:positionH relativeFrom="column">
                  <wp:posOffset>2543175</wp:posOffset>
                </wp:positionH>
                <wp:positionV relativeFrom="paragraph">
                  <wp:posOffset>1579245</wp:posOffset>
                </wp:positionV>
                <wp:extent cx="771525" cy="1404620"/>
                <wp:effectExtent l="0" t="0" r="0" b="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1404620"/>
                        </a:xfrm>
                        <a:prstGeom prst="rect">
                          <a:avLst/>
                        </a:prstGeom>
                        <a:noFill/>
                        <a:ln w="9525">
                          <a:noFill/>
                          <a:miter lim="800000"/>
                          <a:headEnd/>
                          <a:tailEnd/>
                        </a:ln>
                      </wps:spPr>
                      <wps:txbx>
                        <w:txbxContent>
                          <w:p w14:paraId="18898A5B" w14:textId="38953175" w:rsidR="003A05C7" w:rsidRPr="00365620" w:rsidRDefault="003A05C7" w:rsidP="00365620">
                            <w:pPr>
                              <w:rPr>
                                <w:rFonts w:ascii="Angsana New" w:hAnsi="Angsana New" w:cs="Angsana New"/>
                                <w:sz w:val="30"/>
                                <w:szCs w:val="30"/>
                              </w:rPr>
                            </w:pPr>
                            <w:r w:rsidRPr="00365620">
                              <w:rPr>
                                <w:rFonts w:ascii="Angsana New" w:hAnsi="Angsana New" w:cs="Angsana New"/>
                                <w:sz w:val="30"/>
                                <w:szCs w:val="30"/>
                              </w:rPr>
                              <w:t>2</w:t>
                            </w:r>
                            <w:r>
                              <w:rPr>
                                <w:rFonts w:ascii="Angsana New" w:hAnsi="Angsana New" w:cs="Angsana New"/>
                                <w:sz w:val="30"/>
                                <w:szCs w:val="30"/>
                              </w:rPr>
                              <w:t>9</w:t>
                            </w:r>
                            <w:r w:rsidRPr="00365620">
                              <w:rPr>
                                <w:rFonts w:ascii="Angsana New" w:hAnsi="Angsana New" w:cs="Angsana New"/>
                                <w:sz w:val="30"/>
                                <w:szCs w:val="30"/>
                              </w:rPr>
                              <w:t xml:space="preserve"> - 49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806177" id="_x0000_s1036" type="#_x0000_t202" style="position:absolute;left:0;text-align:left;margin-left:200.25pt;margin-top:124.35pt;width:60.75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" filled="f" stroked="f">
                <v:textbox style="mso-fit-shape-to-text:t">
                  <w:txbxContent>
                    <w:p w14:paraId="18898A5B" w14:textId="38953175" w:rsidR="003A05C7" w:rsidRPr="00365620" w:rsidRDefault="003A05C7" w:rsidP="00365620">
                      <w:pPr>
                        <w:rPr>
                          <w:rFonts w:ascii="Angsana New" w:hAnsi="Angsana New" w:cs="Angsana New"/>
                          <w:sz w:val="30"/>
                          <w:szCs w:val="30"/>
                        </w:rPr>
                      </w:pPr>
                      <w:r w:rsidRPr="00365620">
                        <w:rPr>
                          <w:rFonts w:ascii="Angsana New" w:hAnsi="Angsana New" w:cs="Angsana New"/>
                          <w:sz w:val="30"/>
                          <w:szCs w:val="30"/>
                        </w:rPr>
                        <w:t>2</w:t>
                      </w:r>
                      <w:r>
                        <w:rPr>
                          <w:rFonts w:ascii="Angsana New" w:hAnsi="Angsana New" w:cs="Angsana New"/>
                          <w:sz w:val="30"/>
                          <w:szCs w:val="30"/>
                        </w:rPr>
                        <w:t>9</w:t>
                      </w:r>
                      <w:r w:rsidRPr="00365620">
                        <w:rPr>
                          <w:rFonts w:ascii="Angsana New" w:hAnsi="Angsana New" w:cs="Angsana New"/>
                          <w:sz w:val="30"/>
                          <w:szCs w:val="30"/>
                        </w:rPr>
                        <w:t xml:space="preserve"> - 49</w:t>
                      </w:r>
                    </w:p>
                  </w:txbxContent>
                </v:textbox>
              </v:shape>
            </w:pict>
          </mc:Fallback>
        </mc:AlternateContent>
      </w:r>
      <w:r w:rsidR="001E029D" w:rsidRPr="0054446C">
        <w:rPr>
          <w:rFonts w:ascii="Times New Roman" w:hAnsi="Times New Roman" w:cs="Times New Roman"/>
          <w:i/>
          <w:iCs/>
          <w:sz w:val="24"/>
          <w:szCs w:val="24"/>
        </w:rPr>
        <w:t xml:space="preserve">Selected Research Tools for Each Evaluation Plan Having an Effect on Managing Behaviors for Sustaining a Community-Based Tourism  </w:t>
      </w:r>
      <w:r w:rsidR="001E029D" w:rsidRPr="0054446C">
        <w:rPr>
          <w:rFonts w:ascii="Times New Roman" w:hAnsi="Times New Roman" w:cs="Times New Roman"/>
          <w:i/>
          <w:iCs/>
          <w:sz w:val="24"/>
          <w:szCs w:val="24"/>
        </w:rPr>
        <w:tab/>
      </w:r>
      <w:r w:rsidR="001E029D" w:rsidRPr="0054446C">
        <w:rPr>
          <w:rFonts w:ascii="Times New Roman" w:hAnsi="Times New Roman" w:cs="Times New Roman"/>
          <w:i/>
          <w:iCs/>
          <w:sz w:val="24"/>
          <w:szCs w:val="24"/>
        </w:rPr>
        <w:tab/>
      </w:r>
      <w:r w:rsidR="001E029D" w:rsidRPr="0054446C">
        <w:rPr>
          <w:rFonts w:ascii="Times New Roman" w:hAnsi="Times New Roman" w:cs="Times New Roman"/>
          <w:i/>
          <w:iCs/>
          <w:sz w:val="24"/>
          <w:szCs w:val="24"/>
        </w:rPr>
        <w:tab/>
      </w:r>
      <w:r w:rsidR="001E029D" w:rsidRPr="0054446C">
        <w:rPr>
          <w:rFonts w:ascii="Times New Roman" w:hAnsi="Times New Roman" w:cs="Times New Roman"/>
          <w:i/>
          <w:iCs/>
          <w:sz w:val="24"/>
          <w:szCs w:val="24"/>
        </w:rPr>
        <w:tab/>
      </w:r>
      <w:r w:rsidR="001E029D" w:rsidRPr="0054446C">
        <w:rPr>
          <w:rFonts w:ascii="Times New Roman" w:hAnsi="Times New Roman" w:cs="Times New Roman"/>
          <w:i/>
          <w:iCs/>
          <w:sz w:val="24"/>
          <w:szCs w:val="24"/>
        </w:rPr>
        <w:tab/>
      </w:r>
      <w:r w:rsidR="001E029D" w:rsidRPr="0054446C">
        <w:rPr>
          <w:rFonts w:ascii="Times New Roman" w:hAnsi="Times New Roman" w:cs="Times New Roman"/>
          <w:i/>
          <w:iCs/>
          <w:sz w:val="24"/>
          <w:szCs w:val="24"/>
        </w:rPr>
        <w:tab/>
      </w:r>
      <w:r w:rsidR="001E029D" w:rsidRPr="0054446C">
        <w:rPr>
          <w:rFonts w:ascii="Times New Roman" w:hAnsi="Times New Roman" w:cs="Times New Roman"/>
          <w:sz w:val="24"/>
          <w:szCs w:val="24"/>
        </w:rPr>
        <w:t xml:space="preserve">A sustainable tourism outcome is measured differently from different local communities and will gradually get caught on to their previous group or team performances asking whether the invested resources or plan that went into the system have really helped to make progress and meet their strategic goal, and pointing out how the roles of leaders are to be carried for rallying the behaviors of workers to be more </w:t>
      </w:r>
    </w:p>
    <w:p w14:paraId="0B3D867F" w14:textId="6EFEFEAA" w:rsidR="001E029D" w:rsidRPr="0054446C" w:rsidRDefault="001E029D" w:rsidP="001E029D">
      <w:pPr>
        <w:spacing w:after="0" w:line="276" w:lineRule="auto"/>
        <w:jc w:val="thaiDistribute"/>
        <w:rPr>
          <w:rFonts w:ascii="Times New Roman" w:hAnsi="Times New Roman" w:cs="Times New Roman"/>
          <w:sz w:val="24"/>
          <w:szCs w:val="24"/>
        </w:rPr>
      </w:pPr>
      <w:r w:rsidRPr="0054446C">
        <w:rPr>
          <w:rFonts w:ascii="Times New Roman" w:hAnsi="Times New Roman" w:cs="Times New Roman"/>
          <w:sz w:val="24"/>
          <w:szCs w:val="24"/>
        </w:rPr>
        <w:lastRenderedPageBreak/>
        <w:t xml:space="preserve">proactive in the future (Priatmoko, 2021).  Tourism activities and events are a dynamic blend of character and personality of people who act on their impulse of wants and needs.  Systematic models implemented for sustainability are mostly short-lived if flexibility and learning is taken into account.  In such situations, managers will find themselves having to re-organize the organization by examining each incident for making changes and asking how can they be certain that the updated practices within the working procedures will be firmly aimed at the vision and mission for sustainability (Suriyankietkaew, Krittayaruangroj and Iamsawan, 2022).  Addressing the issues with regards to developmental initiative plans for sustaining a community-based tourism in a form of questions provide a better idea to make changes for getting the outcome right.  Gathering data for analysis comes in many forms to keep abreast on whether the goal will be achieved.  From an outcome mapping approach, the structural formula for a sustainable community-based tourism sector is guided by the vision and mission, the partners involved, how the outcome, progress and strategy is taking form, and the way the organization is applying its practices.  Questionnaire, documentation, and interviewing provide a good idea on how managers are getting their organizational structures to change the behaviors of workers to stay focused on their tasks and duties.  Results can only be more positive when the behaviors are working and thinking in parallel for the purpose of reaching the sustainability as the goal (Moayerian, McGehee and Stephenson, 2022).  </w:t>
      </w:r>
    </w:p>
    <w:p w14:paraId="525D6DBC" w14:textId="77777777" w:rsidR="001E029D" w:rsidRDefault="001E029D" w:rsidP="001E029D">
      <w:pPr>
        <w:spacing w:after="0" w:line="276" w:lineRule="auto"/>
        <w:rPr>
          <w:rFonts w:ascii="Times New Roman" w:hAnsi="Times New Roman" w:cs="Times New Roman"/>
          <w:sz w:val="24"/>
          <w:szCs w:val="24"/>
        </w:rPr>
      </w:pPr>
    </w:p>
    <w:p w14:paraId="65479698" w14:textId="77777777" w:rsidR="001E029D" w:rsidRPr="009559D9" w:rsidRDefault="001E029D" w:rsidP="001E029D">
      <w:pPr>
        <w:rPr>
          <w:rFonts w:ascii="Times New Roman" w:hAnsi="Times New Roman" w:cs="Times New Roman"/>
          <w:b/>
          <w:bCs/>
          <w:sz w:val="24"/>
          <w:szCs w:val="24"/>
        </w:rPr>
      </w:pPr>
      <w:r w:rsidRPr="009559D9">
        <w:rPr>
          <w:rFonts w:ascii="Times New Roman" w:hAnsi="Times New Roman" w:cs="Times New Roman"/>
          <w:b/>
          <w:bCs/>
          <w:sz w:val="24"/>
          <w:szCs w:val="24"/>
        </w:rPr>
        <w:t xml:space="preserve">Research Methodology </w:t>
      </w:r>
    </w:p>
    <w:p w14:paraId="1A700417" w14:textId="47CE0246" w:rsidR="00365620" w:rsidRDefault="00365620" w:rsidP="001E029D">
      <w:pPr>
        <w:jc w:val="thaiDistribute"/>
        <w:rPr>
          <w:rFonts w:ascii="Times New Roman" w:hAnsi="Times New Roman" w:cs="Times New Roman"/>
          <w:sz w:val="24"/>
          <w:szCs w:val="24"/>
        </w:rPr>
      </w:pPr>
      <w:r w:rsidRPr="00365620">
        <w:rPr>
          <w:rFonts w:ascii="Times New Roman" w:hAnsi="Times New Roman" w:cs="Times New Roman"/>
          <w:noProof/>
          <w:sz w:val="24"/>
          <w:szCs w:val="24"/>
        </w:rPr>
        <mc:AlternateContent>
          <mc:Choice Requires="wps">
            <w:drawing>
              <wp:anchor distT="45720" distB="45720" distL="114300" distR="114300" simplePos="0" relativeHeight="251684864" behindDoc="0" locked="0" layoutInCell="1" allowOverlap="1" wp14:anchorId="453A0CC6" wp14:editId="09926ABD">
                <wp:simplePos x="0" y="0"/>
                <wp:positionH relativeFrom="column">
                  <wp:posOffset>2505075</wp:posOffset>
                </wp:positionH>
                <wp:positionV relativeFrom="paragraph">
                  <wp:posOffset>4217035</wp:posOffset>
                </wp:positionV>
                <wp:extent cx="771525" cy="1404620"/>
                <wp:effectExtent l="0" t="0" r="0"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1404620"/>
                        </a:xfrm>
                        <a:prstGeom prst="rect">
                          <a:avLst/>
                        </a:prstGeom>
                        <a:noFill/>
                        <a:ln w="9525">
                          <a:noFill/>
                          <a:miter lim="800000"/>
                          <a:headEnd/>
                          <a:tailEnd/>
                        </a:ln>
                      </wps:spPr>
                      <wps:txbx>
                        <w:txbxContent>
                          <w:p w14:paraId="5659A2F9" w14:textId="156193CF" w:rsidR="003A05C7" w:rsidRPr="00365620" w:rsidRDefault="003A05C7" w:rsidP="00365620">
                            <w:pPr>
                              <w:rPr>
                                <w:rFonts w:ascii="Angsana New" w:hAnsi="Angsana New" w:cs="Angsana New"/>
                                <w:sz w:val="30"/>
                                <w:szCs w:val="30"/>
                              </w:rPr>
                            </w:pPr>
                            <w:r>
                              <w:rPr>
                                <w:rFonts w:ascii="Angsana New" w:hAnsi="Angsana New" w:cs="Angsana New"/>
                                <w:sz w:val="30"/>
                                <w:szCs w:val="30"/>
                              </w:rPr>
                              <w:t>30</w:t>
                            </w:r>
                            <w:r w:rsidRPr="00365620">
                              <w:rPr>
                                <w:rFonts w:ascii="Angsana New" w:hAnsi="Angsana New" w:cs="Angsana New"/>
                                <w:sz w:val="30"/>
                                <w:szCs w:val="30"/>
                              </w:rPr>
                              <w:t xml:space="preserve"> - 49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3A0CC6" id="_x0000_s1037" type="#_x0000_t202" style="position:absolute;left:0;text-align:left;margin-left:197.25pt;margin-top:332.05pt;width:60.75pt;height:110.6pt;z-index:251684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" filled="f" stroked="f">
                <v:textbox style="mso-fit-shape-to-text:t">
                  <w:txbxContent>
                    <w:p w14:paraId="5659A2F9" w14:textId="156193CF" w:rsidR="003A05C7" w:rsidRPr="00365620" w:rsidRDefault="003A05C7" w:rsidP="00365620">
                      <w:pPr>
                        <w:rPr>
                          <w:rFonts w:ascii="Angsana New" w:hAnsi="Angsana New" w:cs="Angsana New"/>
                          <w:sz w:val="30"/>
                          <w:szCs w:val="30"/>
                        </w:rPr>
                      </w:pPr>
                      <w:r>
                        <w:rPr>
                          <w:rFonts w:ascii="Angsana New" w:hAnsi="Angsana New" w:cs="Angsana New"/>
                          <w:sz w:val="30"/>
                          <w:szCs w:val="30"/>
                        </w:rPr>
                        <w:t>30</w:t>
                      </w:r>
                      <w:r w:rsidRPr="00365620">
                        <w:rPr>
                          <w:rFonts w:ascii="Angsana New" w:hAnsi="Angsana New" w:cs="Angsana New"/>
                          <w:sz w:val="30"/>
                          <w:szCs w:val="30"/>
                        </w:rPr>
                        <w:t xml:space="preserve"> - 49</w:t>
                      </w:r>
                    </w:p>
                  </w:txbxContent>
                </v:textbox>
              </v:shape>
            </w:pict>
          </mc:Fallback>
        </mc:AlternateContent>
      </w:r>
      <w:r w:rsidR="001E029D">
        <w:rPr>
          <w:rFonts w:ascii="Times New Roman" w:hAnsi="Times New Roman" w:cs="Times New Roman"/>
          <w:sz w:val="24"/>
          <w:szCs w:val="24"/>
        </w:rPr>
        <w:tab/>
      </w:r>
      <w:r w:rsidR="001E029D" w:rsidRPr="005E39AC">
        <w:rPr>
          <w:rFonts w:ascii="Times New Roman" w:hAnsi="Times New Roman" w:cs="Times New Roman"/>
          <w:sz w:val="24"/>
          <w:szCs w:val="24"/>
        </w:rPr>
        <w:t xml:space="preserve">With the aim of exploring on the level of importance in managing behaviors for sustaining community-based tourism in Chiang Mai, the research study utilizes the research objectives as the learning points on the range of significance with regards to managing behaviors. The data collection method took an outcome mapping approach to determine the extent of how the managing of behaviors were directed towards having the intentional planning design, maintaining the outcome and monitoring performance, evaluating on the planning of development initiatives, and implementing the selected research tools for each evaluation plan were supporting the idea on sustaining community-based tourism.  This tool emphasizes on people and learning as a priority and accepts the unexpected changes as a source of innovation, and shifting the focus from changes in state to changes in behaviors, relationships, actions, and activities (Serrat, 2017). The </w:t>
      </w:r>
      <w:bookmarkStart w:id="23" w:name="_Hlk56494741"/>
      <w:r w:rsidR="001E029D" w:rsidRPr="005E39AC">
        <w:rPr>
          <w:rFonts w:ascii="Times New Roman" w:hAnsi="Times New Roman" w:cs="Times New Roman"/>
          <w:sz w:val="24"/>
          <w:szCs w:val="24"/>
        </w:rPr>
        <w:t>targets chosen for data collection were five community-based tourism areas composing of ten local businesses that were all located in the Chiang Mai province</w:t>
      </w:r>
      <w:bookmarkEnd w:id="23"/>
      <w:r w:rsidR="001E029D" w:rsidRPr="005E39AC">
        <w:rPr>
          <w:rFonts w:ascii="Times New Roman" w:hAnsi="Times New Roman" w:cs="Times New Roman"/>
          <w:sz w:val="24"/>
          <w:szCs w:val="24"/>
        </w:rPr>
        <w:t xml:space="preserve">.  </w:t>
      </w:r>
      <w:r w:rsidR="001E029D">
        <w:rPr>
          <w:rFonts w:ascii="Times New Roman" w:hAnsi="Times New Roman" w:cs="Times New Roman"/>
          <w:sz w:val="24"/>
          <w:szCs w:val="24"/>
        </w:rPr>
        <w:t xml:space="preserve">A systematic sampling approach was conducted to seek out these local businesses that were considered as the main core of attracting travelers and visitors to their community.  </w:t>
      </w:r>
      <w:r w:rsidR="001E029D" w:rsidRPr="005E39AC">
        <w:rPr>
          <w:rFonts w:ascii="Times New Roman" w:hAnsi="Times New Roman" w:cs="Times New Roman"/>
          <w:sz w:val="24"/>
          <w:szCs w:val="24"/>
        </w:rPr>
        <w:t xml:space="preserve">The communities were as followed: Borsang, Mae Kompong, Muen Ngoen, On Tai, and Tep Sadit.  These five communities have been engaged in the tourism affairs for many decades and have done well against the Covid-19 pandemic which forced many other local businesses to close down.  A total of fifty local businesses from their respective community-based tourism sectors were asked to take part in an “outcome mapping” questionnaire.  These local businesses were the following:  37 in leisure services providing dining and/or </w:t>
      </w:r>
    </w:p>
    <w:p w14:paraId="06692222" w14:textId="4E9738EF" w:rsidR="001E029D" w:rsidRPr="005E39AC" w:rsidRDefault="001E029D" w:rsidP="001E029D">
      <w:pPr>
        <w:jc w:val="thaiDistribute"/>
        <w:rPr>
          <w:rFonts w:ascii="Times New Roman" w:hAnsi="Times New Roman" w:cs="Times New Roman"/>
          <w:sz w:val="24"/>
          <w:szCs w:val="24"/>
        </w:rPr>
      </w:pPr>
      <w:r w:rsidRPr="005E39AC">
        <w:rPr>
          <w:rFonts w:ascii="Times New Roman" w:hAnsi="Times New Roman" w:cs="Times New Roman"/>
          <w:sz w:val="24"/>
          <w:szCs w:val="24"/>
        </w:rPr>
        <w:lastRenderedPageBreak/>
        <w:t>consumption, along with purchasing souvenirs as gifts/collection (74%).  3 in accommodation (.06%).  3 in recreation activities (.06%).  3 doing learning/cultural engagement (.06%).  2 in the operation of health/aesthetic therapy service (.04%).  1 selling candies/sweets (.02%)</w:t>
      </w:r>
      <w:r w:rsidRPr="005E39AC">
        <w:rPr>
          <w:rFonts w:ascii="Times New Roman" w:hAnsi="Times New Roman" w:cs="Times New Roman"/>
          <w:sz w:val="24"/>
          <w:szCs w:val="24"/>
        </w:rPr>
        <w:tab/>
        <w:t>.  1 providing services in embroidery on clothes (.02%).  A minimum of five workers were employed to operate on the business hours/services.  The questionnaires were given directly to the shop owners/managers to fill out their view from strongly agreeing to strongly disagreeing with the sample inquiries below.</w:t>
      </w:r>
    </w:p>
    <w:p w14:paraId="0A4F2ED3" w14:textId="77777777" w:rsidR="001E029D" w:rsidRPr="0018640C" w:rsidRDefault="001E029D" w:rsidP="00207E00">
      <w:pPr>
        <w:pStyle w:val="ListParagraph"/>
        <w:numPr>
          <w:ilvl w:val="0"/>
          <w:numId w:val="11"/>
        </w:numPr>
        <w:rPr>
          <w:rFonts w:ascii="Times New Roman" w:hAnsi="Times New Roman" w:cs="Times New Roman"/>
          <w:b/>
          <w:bCs/>
          <w:sz w:val="24"/>
          <w:szCs w:val="24"/>
        </w:rPr>
      </w:pPr>
      <w:bookmarkStart w:id="24" w:name="_Hlk178316478"/>
      <w:r w:rsidRPr="0018640C">
        <w:rPr>
          <w:rFonts w:ascii="Times New Roman" w:hAnsi="Times New Roman" w:cs="Times New Roman"/>
          <w:b/>
          <w:bCs/>
          <w:sz w:val="24"/>
          <w:szCs w:val="24"/>
        </w:rPr>
        <w:t xml:space="preserve">Sustainable Community-Based Tourism Planning with Intentional Design  </w:t>
      </w:r>
    </w:p>
    <w:p w14:paraId="1AC3F82C" w14:textId="77777777" w:rsidR="001E029D" w:rsidRPr="0018640C" w:rsidRDefault="001E029D" w:rsidP="00207E00">
      <w:pPr>
        <w:numPr>
          <w:ilvl w:val="0"/>
          <w:numId w:val="10"/>
        </w:numPr>
        <w:spacing w:after="0" w:line="240" w:lineRule="auto"/>
        <w:ind w:left="317"/>
        <w:jc w:val="thaiDistribute"/>
        <w:textAlignment w:val="baseline"/>
        <w:rPr>
          <w:rFonts w:ascii="Times New Roman" w:eastAsia="Times New Roman" w:hAnsi="Times New Roman" w:cs="Times New Roman"/>
          <w:color w:val="000000"/>
          <w:sz w:val="24"/>
          <w:szCs w:val="24"/>
        </w:rPr>
      </w:pPr>
      <w:r w:rsidRPr="0018640C">
        <w:rPr>
          <w:rFonts w:ascii="Times New Roman" w:eastAsia="Times New Roman" w:hAnsi="Times New Roman" w:cs="Times New Roman"/>
          <w:i/>
          <w:iCs/>
          <w:color w:val="000000"/>
          <w:sz w:val="24"/>
          <w:szCs w:val="24"/>
        </w:rPr>
        <w:t xml:space="preserve">The original vision (long-term goal) and mission (weekly/monthly aims and objectives) for a sustainable community-based tourism were planned with intentional design, and made changes along the way. </w:t>
      </w:r>
    </w:p>
    <w:p w14:paraId="6B146734" w14:textId="77777777" w:rsidR="001E029D" w:rsidRPr="0018640C" w:rsidRDefault="001E029D" w:rsidP="00207E00">
      <w:pPr>
        <w:numPr>
          <w:ilvl w:val="0"/>
          <w:numId w:val="10"/>
        </w:numPr>
        <w:spacing w:after="0" w:line="240" w:lineRule="auto"/>
        <w:ind w:left="317"/>
        <w:jc w:val="thaiDistribute"/>
        <w:textAlignment w:val="baseline"/>
        <w:rPr>
          <w:rFonts w:ascii="Times New Roman" w:eastAsia="Times New Roman" w:hAnsi="Times New Roman" w:cs="Times New Roman"/>
          <w:i/>
          <w:iCs/>
          <w:color w:val="000000"/>
          <w:sz w:val="24"/>
          <w:szCs w:val="24"/>
        </w:rPr>
      </w:pPr>
      <w:r w:rsidRPr="0018640C">
        <w:rPr>
          <w:rFonts w:ascii="Times New Roman" w:eastAsia="Times New Roman" w:hAnsi="Times New Roman" w:cs="Times New Roman"/>
          <w:i/>
          <w:iCs/>
          <w:color w:val="000000"/>
          <w:sz w:val="24"/>
          <w:szCs w:val="24"/>
        </w:rPr>
        <w:t>The current partners (individuals, group, team members, etc.,) were assuming responsibility for supporting the business’ operation mission in sustaining a community-based tourism.   </w:t>
      </w:r>
    </w:p>
    <w:p w14:paraId="08C83114" w14:textId="77777777" w:rsidR="001E029D" w:rsidRPr="0018640C" w:rsidRDefault="001E029D" w:rsidP="00207E00">
      <w:pPr>
        <w:numPr>
          <w:ilvl w:val="0"/>
          <w:numId w:val="10"/>
        </w:numPr>
        <w:spacing w:after="0" w:line="240" w:lineRule="auto"/>
        <w:ind w:left="317"/>
        <w:jc w:val="thaiDistribute"/>
        <w:textAlignment w:val="baseline"/>
        <w:rPr>
          <w:rFonts w:ascii="Times New Roman" w:eastAsia="Times New Roman" w:hAnsi="Times New Roman" w:cs="Times New Roman"/>
          <w:i/>
          <w:iCs/>
          <w:color w:val="000000"/>
          <w:sz w:val="24"/>
          <w:szCs w:val="24"/>
        </w:rPr>
      </w:pPr>
      <w:r w:rsidRPr="0018640C">
        <w:rPr>
          <w:rFonts w:ascii="Times New Roman" w:eastAsia="Times New Roman" w:hAnsi="Times New Roman" w:cs="Times New Roman"/>
          <w:i/>
          <w:iCs/>
          <w:color w:val="000000"/>
          <w:sz w:val="24"/>
          <w:szCs w:val="24"/>
        </w:rPr>
        <w:t xml:space="preserve">The desired changes in the outcome (results), progress (improvements), and strategy (getting closer to achieve the organization’s goal) from the years gone by had been noticed and praised within the intentional planning design for sustaining a community-based tourism. </w:t>
      </w:r>
    </w:p>
    <w:p w14:paraId="030F710F" w14:textId="77777777" w:rsidR="001E029D" w:rsidRPr="0018640C" w:rsidRDefault="001E029D" w:rsidP="00207E00">
      <w:pPr>
        <w:numPr>
          <w:ilvl w:val="0"/>
          <w:numId w:val="10"/>
        </w:numPr>
        <w:pBdr>
          <w:bottom w:val="single" w:sz="4" w:space="1" w:color="auto"/>
        </w:pBdr>
        <w:spacing w:after="0" w:line="240" w:lineRule="auto"/>
        <w:ind w:left="317"/>
        <w:jc w:val="thaiDistribute"/>
        <w:textAlignment w:val="baseline"/>
        <w:rPr>
          <w:rFonts w:ascii="Times New Roman" w:eastAsia="Times New Roman" w:hAnsi="Times New Roman" w:cs="Times New Roman"/>
          <w:i/>
          <w:iCs/>
          <w:color w:val="000000"/>
          <w:sz w:val="24"/>
          <w:szCs w:val="24"/>
        </w:rPr>
      </w:pPr>
      <w:r w:rsidRPr="0018640C">
        <w:rPr>
          <w:rFonts w:ascii="Times New Roman" w:eastAsia="Times New Roman" w:hAnsi="Times New Roman" w:cs="Times New Roman"/>
          <w:i/>
          <w:iCs/>
          <w:color w:val="000000"/>
          <w:sz w:val="24"/>
          <w:szCs w:val="24"/>
        </w:rPr>
        <w:t xml:space="preserve">The business practices (ways of doing things) changed in the intentional designed plan to meet with the stated vision and mission for a sustainable community-based tourism. </w:t>
      </w:r>
    </w:p>
    <w:p w14:paraId="0271070C" w14:textId="77777777" w:rsidR="001E029D" w:rsidRPr="008F3F38" w:rsidRDefault="001E029D" w:rsidP="001E029D">
      <w:pPr>
        <w:spacing w:after="0" w:line="240" w:lineRule="auto"/>
        <w:ind w:left="317"/>
        <w:textAlignment w:val="baseline"/>
        <w:rPr>
          <w:rFonts w:ascii="Times New Roman" w:eastAsia="Times New Roman" w:hAnsi="Times New Roman" w:cs="Times New Roman"/>
          <w:b/>
          <w:bCs/>
          <w:color w:val="000000"/>
          <w:sz w:val="20"/>
          <w:szCs w:val="20"/>
        </w:rPr>
      </w:pPr>
    </w:p>
    <w:p w14:paraId="45280C7C" w14:textId="77777777" w:rsidR="001E029D" w:rsidRPr="0018640C" w:rsidRDefault="001E029D" w:rsidP="00207E00">
      <w:pPr>
        <w:pStyle w:val="ListParagraph"/>
        <w:numPr>
          <w:ilvl w:val="0"/>
          <w:numId w:val="11"/>
        </w:numPr>
        <w:rPr>
          <w:rFonts w:ascii="Times New Roman" w:hAnsi="Times New Roman" w:cs="Times New Roman"/>
          <w:b/>
          <w:bCs/>
          <w:szCs w:val="22"/>
        </w:rPr>
      </w:pPr>
      <w:r w:rsidRPr="0018640C">
        <w:rPr>
          <w:rFonts w:ascii="Times New Roman" w:hAnsi="Times New Roman" w:cs="Times New Roman"/>
          <w:b/>
          <w:bCs/>
          <w:szCs w:val="22"/>
        </w:rPr>
        <w:t>Ongoing Sustainable Tourism Events Outcome and Performance Monitoring in the Community</w:t>
      </w:r>
    </w:p>
    <w:p w14:paraId="2C73D992" w14:textId="77777777" w:rsidR="001E029D" w:rsidRPr="0018640C" w:rsidRDefault="001E029D" w:rsidP="001E029D">
      <w:pPr>
        <w:pStyle w:val="ListParagraph"/>
        <w:rPr>
          <w:rFonts w:ascii="Times New Roman" w:hAnsi="Times New Roman" w:cs="Times New Roman"/>
          <w:b/>
          <w:bCs/>
          <w:szCs w:val="22"/>
        </w:rPr>
      </w:pPr>
    </w:p>
    <w:p w14:paraId="736E70C8" w14:textId="77777777" w:rsidR="001E029D" w:rsidRPr="0018640C" w:rsidRDefault="001E029D" w:rsidP="00207E00">
      <w:pPr>
        <w:pStyle w:val="ListParagraph"/>
        <w:numPr>
          <w:ilvl w:val="0"/>
          <w:numId w:val="12"/>
        </w:numPr>
        <w:spacing w:after="0" w:line="240" w:lineRule="auto"/>
        <w:ind w:left="270"/>
        <w:jc w:val="both"/>
        <w:textAlignment w:val="baseline"/>
        <w:rPr>
          <w:rFonts w:ascii="Times New Roman" w:eastAsia="Times New Roman" w:hAnsi="Times New Roman" w:cs="Times New Roman"/>
          <w:i/>
          <w:iCs/>
          <w:color w:val="000000"/>
          <w:sz w:val="24"/>
          <w:szCs w:val="24"/>
        </w:rPr>
      </w:pPr>
      <w:r w:rsidRPr="0018640C">
        <w:rPr>
          <w:rFonts w:ascii="Times New Roman" w:eastAsia="Times New Roman" w:hAnsi="Times New Roman" w:cs="Times New Roman"/>
          <w:i/>
          <w:iCs/>
          <w:color w:val="000000"/>
          <w:sz w:val="24"/>
          <w:szCs w:val="24"/>
        </w:rPr>
        <w:t>There were methods applied to measure for the following outcome to be sustainable for the tourism events.</w:t>
      </w:r>
    </w:p>
    <w:p w14:paraId="6EE99214" w14:textId="77777777" w:rsidR="001E029D" w:rsidRPr="0018640C" w:rsidRDefault="001E029D" w:rsidP="00207E00">
      <w:pPr>
        <w:pStyle w:val="ListParagraph"/>
        <w:numPr>
          <w:ilvl w:val="0"/>
          <w:numId w:val="12"/>
        </w:numPr>
        <w:spacing w:after="0" w:line="240" w:lineRule="auto"/>
        <w:ind w:left="270"/>
        <w:jc w:val="both"/>
        <w:textAlignment w:val="baseline"/>
        <w:rPr>
          <w:rFonts w:ascii="Times New Roman" w:eastAsia="Times New Roman" w:hAnsi="Times New Roman" w:cs="Times New Roman"/>
          <w:i/>
          <w:iCs/>
          <w:color w:val="000000"/>
          <w:sz w:val="24"/>
          <w:szCs w:val="24"/>
        </w:rPr>
      </w:pPr>
      <w:r w:rsidRPr="0018640C">
        <w:rPr>
          <w:rFonts w:ascii="Times New Roman" w:eastAsia="Times New Roman" w:hAnsi="Times New Roman" w:cs="Times New Roman"/>
          <w:i/>
          <w:iCs/>
          <w:color w:val="000000"/>
          <w:sz w:val="24"/>
          <w:szCs w:val="24"/>
        </w:rPr>
        <w:t>The strategy for sustaining the tourism events were measured.  </w:t>
      </w:r>
    </w:p>
    <w:p w14:paraId="1195F8FD" w14:textId="77777777" w:rsidR="001E029D" w:rsidRPr="0018640C" w:rsidRDefault="001E029D" w:rsidP="00207E00">
      <w:pPr>
        <w:pStyle w:val="ListParagraph"/>
        <w:numPr>
          <w:ilvl w:val="0"/>
          <w:numId w:val="12"/>
        </w:numPr>
        <w:pBdr>
          <w:bottom w:val="single" w:sz="4" w:space="1" w:color="auto"/>
        </w:pBdr>
        <w:ind w:left="270"/>
        <w:jc w:val="both"/>
        <w:rPr>
          <w:rFonts w:ascii="Times New Roman" w:eastAsia="Times New Roman" w:hAnsi="Times New Roman" w:cs="Times New Roman"/>
          <w:i/>
          <w:iCs/>
          <w:color w:val="000000"/>
          <w:sz w:val="24"/>
          <w:szCs w:val="24"/>
        </w:rPr>
      </w:pPr>
      <w:r w:rsidRPr="0018640C">
        <w:rPr>
          <w:rFonts w:ascii="Times New Roman" w:eastAsia="Times New Roman" w:hAnsi="Times New Roman" w:cs="Times New Roman"/>
          <w:i/>
          <w:iCs/>
          <w:color w:val="000000"/>
          <w:sz w:val="24"/>
          <w:szCs w:val="24"/>
        </w:rPr>
        <w:t>The performance of tourism events was evaluated to ensure that it was sustainable.</w:t>
      </w:r>
    </w:p>
    <w:p w14:paraId="417DAECB" w14:textId="77777777" w:rsidR="001E029D" w:rsidRPr="008F3F38" w:rsidRDefault="001E029D" w:rsidP="001E029D">
      <w:pPr>
        <w:pStyle w:val="ListParagraph"/>
        <w:ind w:left="270"/>
        <w:rPr>
          <w:rFonts w:ascii="Times New Roman" w:hAnsi="Times New Roman" w:cs="Times New Roman"/>
          <w:b/>
          <w:bCs/>
          <w:i/>
          <w:iCs/>
          <w:sz w:val="20"/>
          <w:szCs w:val="20"/>
        </w:rPr>
      </w:pPr>
    </w:p>
    <w:p w14:paraId="0DA77405" w14:textId="77777777" w:rsidR="001E029D" w:rsidRPr="0018640C" w:rsidRDefault="001E029D" w:rsidP="00207E00">
      <w:pPr>
        <w:pStyle w:val="ListParagraph"/>
        <w:numPr>
          <w:ilvl w:val="0"/>
          <w:numId w:val="11"/>
        </w:numPr>
        <w:rPr>
          <w:rFonts w:ascii="Times New Roman" w:hAnsi="Times New Roman" w:cs="Times New Roman"/>
          <w:b/>
          <w:bCs/>
          <w:sz w:val="24"/>
          <w:szCs w:val="24"/>
        </w:rPr>
      </w:pPr>
      <w:bookmarkStart w:id="25" w:name="_Hlk193879254"/>
      <w:r w:rsidRPr="0018640C">
        <w:rPr>
          <w:rFonts w:ascii="Times New Roman" w:hAnsi="Times New Roman" w:cs="Times New Roman"/>
          <w:b/>
          <w:bCs/>
          <w:sz w:val="24"/>
          <w:szCs w:val="24"/>
        </w:rPr>
        <w:t>Evaluation Planning of Development Initiatives with Regards to Working with Stakeholders Towards Sustaining a Community-Based Tourism</w:t>
      </w:r>
    </w:p>
    <w:p w14:paraId="6C1AA839" w14:textId="77777777" w:rsidR="001E029D" w:rsidRPr="008F3F38" w:rsidRDefault="001E029D" w:rsidP="001E029D">
      <w:pPr>
        <w:pStyle w:val="ListParagraph"/>
        <w:rPr>
          <w:rFonts w:ascii="Times New Roman" w:hAnsi="Times New Roman" w:cs="Times New Roman"/>
          <w:b/>
          <w:bCs/>
          <w:sz w:val="20"/>
          <w:szCs w:val="20"/>
        </w:rPr>
      </w:pPr>
    </w:p>
    <w:bookmarkEnd w:id="25"/>
    <w:p w14:paraId="55B48CB0" w14:textId="77777777" w:rsidR="001E029D" w:rsidRPr="0018640C" w:rsidRDefault="001E029D" w:rsidP="00207E00">
      <w:pPr>
        <w:pStyle w:val="ListParagraph"/>
        <w:numPr>
          <w:ilvl w:val="0"/>
          <w:numId w:val="13"/>
        </w:numPr>
        <w:spacing w:after="0" w:line="240" w:lineRule="auto"/>
        <w:ind w:left="270"/>
        <w:jc w:val="both"/>
        <w:textAlignment w:val="baseline"/>
        <w:rPr>
          <w:rFonts w:ascii="Times New Roman" w:eastAsia="Times New Roman" w:hAnsi="Times New Roman" w:cs="Times New Roman"/>
          <w:i/>
          <w:iCs/>
          <w:color w:val="000000"/>
          <w:sz w:val="24"/>
          <w:szCs w:val="24"/>
        </w:rPr>
      </w:pPr>
      <w:r w:rsidRPr="0018640C">
        <w:rPr>
          <w:rFonts w:ascii="Times New Roman" w:eastAsia="Times New Roman" w:hAnsi="Times New Roman" w:cs="Times New Roman"/>
          <w:i/>
          <w:iCs/>
          <w:color w:val="000000"/>
          <w:sz w:val="24"/>
          <w:szCs w:val="24"/>
        </w:rPr>
        <w:t>Changes were made with the stakeholders for the purpose of accomplishing the vision and mission in sustaining a community-based tourism.  </w:t>
      </w:r>
    </w:p>
    <w:p w14:paraId="0A86310E" w14:textId="77777777" w:rsidR="001E029D" w:rsidRPr="0018640C" w:rsidRDefault="001E029D" w:rsidP="00207E00">
      <w:pPr>
        <w:pStyle w:val="ListParagraph"/>
        <w:numPr>
          <w:ilvl w:val="0"/>
          <w:numId w:val="13"/>
        </w:numPr>
        <w:spacing w:after="0" w:line="240" w:lineRule="auto"/>
        <w:ind w:left="270"/>
        <w:jc w:val="both"/>
        <w:textAlignment w:val="baseline"/>
        <w:rPr>
          <w:rFonts w:ascii="Times New Roman" w:eastAsia="Times New Roman" w:hAnsi="Times New Roman" w:cs="Times New Roman"/>
          <w:i/>
          <w:iCs/>
          <w:color w:val="000000"/>
          <w:sz w:val="24"/>
          <w:szCs w:val="24"/>
        </w:rPr>
      </w:pPr>
      <w:r w:rsidRPr="0018640C">
        <w:rPr>
          <w:rFonts w:ascii="Times New Roman" w:eastAsia="Times New Roman" w:hAnsi="Times New Roman" w:cs="Times New Roman"/>
          <w:i/>
          <w:iCs/>
          <w:color w:val="000000"/>
          <w:sz w:val="24"/>
          <w:szCs w:val="24"/>
        </w:rPr>
        <w:t>Resources required by the stakeholders were assisted to perform effectively in making the community based-tourism sustainable.</w:t>
      </w:r>
    </w:p>
    <w:p w14:paraId="591495E4" w14:textId="77777777" w:rsidR="001E029D" w:rsidRPr="0018640C" w:rsidRDefault="001E029D" w:rsidP="00207E00">
      <w:pPr>
        <w:pStyle w:val="ListParagraph"/>
        <w:numPr>
          <w:ilvl w:val="0"/>
          <w:numId w:val="13"/>
        </w:numPr>
        <w:spacing w:after="0" w:line="240" w:lineRule="auto"/>
        <w:ind w:left="270"/>
        <w:jc w:val="both"/>
        <w:textAlignment w:val="baseline"/>
        <w:rPr>
          <w:rFonts w:ascii="Times New Roman" w:eastAsia="Times New Roman" w:hAnsi="Times New Roman" w:cs="Times New Roman"/>
          <w:i/>
          <w:iCs/>
          <w:color w:val="000000"/>
          <w:sz w:val="24"/>
          <w:szCs w:val="24"/>
        </w:rPr>
      </w:pPr>
      <w:r w:rsidRPr="0018640C">
        <w:rPr>
          <w:rFonts w:ascii="Times New Roman" w:eastAsia="Times New Roman" w:hAnsi="Times New Roman" w:cs="Times New Roman"/>
          <w:i/>
          <w:iCs/>
          <w:color w:val="000000"/>
          <w:sz w:val="24"/>
          <w:szCs w:val="24"/>
        </w:rPr>
        <w:t>Plans for the outcome, progress, and strategy were rearranged to get the stakeholders collaborating in obtaining positive results towards the idea of sustaining a community based-tourism.</w:t>
      </w:r>
    </w:p>
    <w:p w14:paraId="05C72153" w14:textId="77777777" w:rsidR="001E029D" w:rsidRPr="0018640C" w:rsidRDefault="001E029D" w:rsidP="00207E00">
      <w:pPr>
        <w:pStyle w:val="ListParagraph"/>
        <w:numPr>
          <w:ilvl w:val="0"/>
          <w:numId w:val="13"/>
        </w:numPr>
        <w:pBdr>
          <w:bottom w:val="single" w:sz="4" w:space="1" w:color="auto"/>
        </w:pBdr>
        <w:spacing w:after="0" w:line="240" w:lineRule="auto"/>
        <w:ind w:left="270"/>
        <w:jc w:val="both"/>
        <w:textAlignment w:val="baseline"/>
        <w:rPr>
          <w:rFonts w:ascii="Times New Roman" w:eastAsia="Times New Roman" w:hAnsi="Times New Roman" w:cs="Times New Roman"/>
          <w:i/>
          <w:iCs/>
          <w:color w:val="000000"/>
          <w:sz w:val="24"/>
          <w:szCs w:val="24"/>
        </w:rPr>
      </w:pPr>
      <w:r w:rsidRPr="0018640C">
        <w:rPr>
          <w:rFonts w:ascii="Times New Roman" w:eastAsia="Times New Roman" w:hAnsi="Times New Roman" w:cs="Times New Roman"/>
          <w:i/>
          <w:iCs/>
          <w:color w:val="000000"/>
          <w:sz w:val="24"/>
          <w:szCs w:val="24"/>
        </w:rPr>
        <w:t>Business practices were applied in assuring that the stakeholders were contributing to the changes directed towards the vision and mission of sustaining a community-based tourism.</w:t>
      </w:r>
    </w:p>
    <w:p w14:paraId="43562A4B" w14:textId="32B8EAEE" w:rsidR="001E029D" w:rsidRDefault="001E029D" w:rsidP="001E029D">
      <w:pPr>
        <w:pStyle w:val="ListParagraph"/>
        <w:rPr>
          <w:rFonts w:ascii="Times New Roman" w:hAnsi="Times New Roman" w:cs="Times New Roman"/>
          <w:b/>
          <w:bCs/>
          <w:sz w:val="20"/>
          <w:szCs w:val="20"/>
        </w:rPr>
      </w:pPr>
    </w:p>
    <w:p w14:paraId="7B1986AC" w14:textId="1D506900" w:rsidR="00365620" w:rsidRDefault="00365620" w:rsidP="001E029D">
      <w:pPr>
        <w:pStyle w:val="ListParagraph"/>
        <w:rPr>
          <w:rFonts w:ascii="Times New Roman" w:hAnsi="Times New Roman" w:cs="Times New Roman"/>
          <w:b/>
          <w:bCs/>
          <w:sz w:val="20"/>
          <w:szCs w:val="20"/>
        </w:rPr>
      </w:pPr>
    </w:p>
    <w:p w14:paraId="30D8E9DC" w14:textId="553F7506" w:rsidR="00365620" w:rsidRDefault="00365620" w:rsidP="001E029D">
      <w:pPr>
        <w:pStyle w:val="ListParagraph"/>
        <w:rPr>
          <w:rFonts w:ascii="Times New Roman" w:hAnsi="Times New Roman" w:cs="Times New Roman"/>
          <w:b/>
          <w:bCs/>
          <w:sz w:val="20"/>
          <w:szCs w:val="20"/>
        </w:rPr>
      </w:pPr>
    </w:p>
    <w:p w14:paraId="1638EE08" w14:textId="2284FB6C" w:rsidR="00365620" w:rsidRPr="00365620" w:rsidRDefault="00365620" w:rsidP="00365620">
      <w:pPr>
        <w:jc w:val="center"/>
        <w:rPr>
          <w:rFonts w:ascii="Angsana New" w:hAnsi="Angsana New" w:cs="Angsana New"/>
          <w:sz w:val="30"/>
          <w:szCs w:val="30"/>
        </w:rPr>
      </w:pPr>
      <w:r w:rsidRPr="00365620">
        <w:rPr>
          <w:rFonts w:ascii="Angsana New" w:hAnsi="Angsana New" w:cs="Angsana New"/>
          <w:sz w:val="30"/>
          <w:szCs w:val="30"/>
        </w:rPr>
        <w:t>31 - 49</w:t>
      </w:r>
    </w:p>
    <w:p w14:paraId="5179C61B" w14:textId="77777777" w:rsidR="00365620" w:rsidRPr="008F3F38" w:rsidRDefault="00365620" w:rsidP="001E029D">
      <w:pPr>
        <w:pStyle w:val="ListParagraph"/>
        <w:rPr>
          <w:rFonts w:ascii="Times New Roman" w:hAnsi="Times New Roman" w:cs="Times New Roman"/>
          <w:b/>
          <w:bCs/>
          <w:sz w:val="20"/>
          <w:szCs w:val="20"/>
        </w:rPr>
      </w:pPr>
    </w:p>
    <w:p w14:paraId="5BA1617A" w14:textId="77777777" w:rsidR="001E029D" w:rsidRPr="0018640C" w:rsidRDefault="001E029D" w:rsidP="00207E00">
      <w:pPr>
        <w:pStyle w:val="ListParagraph"/>
        <w:numPr>
          <w:ilvl w:val="0"/>
          <w:numId w:val="11"/>
        </w:numPr>
        <w:rPr>
          <w:rFonts w:ascii="Times New Roman" w:hAnsi="Times New Roman" w:cs="Times New Roman"/>
          <w:b/>
          <w:bCs/>
          <w:sz w:val="24"/>
          <w:szCs w:val="24"/>
        </w:rPr>
      </w:pPr>
      <w:bookmarkStart w:id="26" w:name="_Hlk193879320"/>
      <w:r w:rsidRPr="0018640C">
        <w:rPr>
          <w:rFonts w:ascii="Times New Roman" w:hAnsi="Times New Roman" w:cs="Times New Roman"/>
          <w:b/>
          <w:bCs/>
          <w:sz w:val="24"/>
          <w:szCs w:val="24"/>
        </w:rPr>
        <w:t>Selected Research Tools for Each Evaluation Plan in the Practice of Sustaining a Community-Based Tourism</w:t>
      </w:r>
    </w:p>
    <w:bookmarkEnd w:id="26"/>
    <w:p w14:paraId="5925642E" w14:textId="77777777" w:rsidR="001E029D" w:rsidRPr="008F3F38" w:rsidRDefault="001E029D" w:rsidP="001E029D">
      <w:pPr>
        <w:pStyle w:val="ListParagraph"/>
        <w:rPr>
          <w:rFonts w:ascii="Times New Roman" w:hAnsi="Times New Roman" w:cs="Times New Roman"/>
          <w:b/>
          <w:bCs/>
          <w:sz w:val="20"/>
          <w:szCs w:val="20"/>
        </w:rPr>
      </w:pPr>
    </w:p>
    <w:p w14:paraId="0A8110E8" w14:textId="77777777" w:rsidR="001E029D" w:rsidRPr="0018640C" w:rsidRDefault="001E029D" w:rsidP="00207E00">
      <w:pPr>
        <w:pStyle w:val="ListParagraph"/>
        <w:numPr>
          <w:ilvl w:val="0"/>
          <w:numId w:val="14"/>
        </w:numPr>
        <w:ind w:left="270"/>
        <w:jc w:val="both"/>
        <w:rPr>
          <w:rFonts w:ascii="Times New Roman" w:hAnsi="Times New Roman" w:cs="Times New Roman"/>
          <w:sz w:val="24"/>
          <w:szCs w:val="24"/>
        </w:rPr>
      </w:pPr>
      <w:r w:rsidRPr="0018640C">
        <w:rPr>
          <w:rFonts w:ascii="Times New Roman" w:eastAsia="Times New Roman" w:hAnsi="Times New Roman" w:cs="Times New Roman"/>
          <w:i/>
          <w:iCs/>
          <w:color w:val="000000"/>
          <w:sz w:val="24"/>
          <w:szCs w:val="24"/>
        </w:rPr>
        <w:t>The research tool applied to learn that the results from the vision and mission for sustaining a community based-tourism was practically reaching the aims and objectives.</w:t>
      </w:r>
    </w:p>
    <w:p w14:paraId="14723FBE" w14:textId="77777777" w:rsidR="001E029D" w:rsidRPr="0018640C" w:rsidRDefault="001E029D" w:rsidP="00207E00">
      <w:pPr>
        <w:pStyle w:val="ListParagraph"/>
        <w:numPr>
          <w:ilvl w:val="0"/>
          <w:numId w:val="14"/>
        </w:numPr>
        <w:spacing w:after="0" w:line="240" w:lineRule="auto"/>
        <w:ind w:left="270"/>
        <w:jc w:val="both"/>
        <w:textAlignment w:val="baseline"/>
        <w:rPr>
          <w:rFonts w:ascii="Times New Roman" w:eastAsia="Times New Roman" w:hAnsi="Times New Roman" w:cs="Times New Roman"/>
          <w:i/>
          <w:iCs/>
          <w:color w:val="000000"/>
          <w:sz w:val="24"/>
          <w:szCs w:val="24"/>
        </w:rPr>
      </w:pPr>
      <w:r w:rsidRPr="0018640C">
        <w:rPr>
          <w:rFonts w:ascii="Times New Roman" w:eastAsia="Times New Roman" w:hAnsi="Times New Roman" w:cs="Times New Roman"/>
          <w:i/>
          <w:iCs/>
          <w:color w:val="000000"/>
          <w:sz w:val="24"/>
          <w:szCs w:val="24"/>
        </w:rPr>
        <w:t>The research tool gained insights on the practical results from stakeholders that were actually sustaining a community-based tourism.</w:t>
      </w:r>
    </w:p>
    <w:p w14:paraId="7E041CFC" w14:textId="77777777" w:rsidR="001E029D" w:rsidRPr="0018640C" w:rsidRDefault="001E029D" w:rsidP="00207E00">
      <w:pPr>
        <w:pStyle w:val="ListParagraph"/>
        <w:numPr>
          <w:ilvl w:val="0"/>
          <w:numId w:val="14"/>
        </w:numPr>
        <w:spacing w:after="0" w:line="240" w:lineRule="auto"/>
        <w:ind w:left="270"/>
        <w:jc w:val="both"/>
        <w:textAlignment w:val="baseline"/>
        <w:rPr>
          <w:rFonts w:ascii="Times New Roman" w:eastAsia="Times New Roman" w:hAnsi="Times New Roman" w:cs="Times New Roman"/>
          <w:i/>
          <w:iCs/>
          <w:color w:val="000000"/>
          <w:sz w:val="24"/>
          <w:szCs w:val="24"/>
        </w:rPr>
      </w:pPr>
      <w:r w:rsidRPr="0018640C">
        <w:rPr>
          <w:rFonts w:ascii="Times New Roman" w:eastAsia="Times New Roman" w:hAnsi="Times New Roman" w:cs="Times New Roman"/>
          <w:i/>
          <w:iCs/>
          <w:color w:val="000000"/>
          <w:sz w:val="24"/>
          <w:szCs w:val="24"/>
        </w:rPr>
        <w:t>The implemented research tool provided clear feedback to determine whether the outcome, progress, and strategy resulted in the practice of sustaining a community-based tourism.</w:t>
      </w:r>
    </w:p>
    <w:p w14:paraId="7ED8DBE4" w14:textId="77777777" w:rsidR="001E029D" w:rsidRPr="0018640C" w:rsidRDefault="001E029D" w:rsidP="00207E00">
      <w:pPr>
        <w:pStyle w:val="ListParagraph"/>
        <w:numPr>
          <w:ilvl w:val="0"/>
          <w:numId w:val="14"/>
        </w:numPr>
        <w:spacing w:after="0" w:line="240" w:lineRule="auto"/>
        <w:ind w:left="270"/>
        <w:jc w:val="both"/>
        <w:textAlignment w:val="baseline"/>
        <w:rPr>
          <w:rFonts w:ascii="Times New Roman" w:eastAsia="Times New Roman" w:hAnsi="Times New Roman" w:cs="Times New Roman"/>
          <w:i/>
          <w:iCs/>
          <w:color w:val="000000"/>
          <w:sz w:val="24"/>
          <w:szCs w:val="24"/>
        </w:rPr>
      </w:pPr>
      <w:r w:rsidRPr="0018640C">
        <w:rPr>
          <w:rFonts w:ascii="Times New Roman" w:eastAsia="Times New Roman" w:hAnsi="Times New Roman" w:cs="Times New Roman"/>
          <w:i/>
          <w:iCs/>
          <w:color w:val="000000"/>
          <w:sz w:val="24"/>
          <w:szCs w:val="24"/>
        </w:rPr>
        <w:t xml:space="preserve">The ideal research tool for analyzing on the organizational practices determined the extent of producing towards sustaining a community-based tourism. </w:t>
      </w:r>
    </w:p>
    <w:bookmarkEnd w:id="24"/>
    <w:p w14:paraId="6078ACD7" w14:textId="77777777" w:rsidR="001E029D" w:rsidRPr="005E39AC" w:rsidRDefault="001E029D" w:rsidP="001E029D">
      <w:pPr>
        <w:pStyle w:val="ListParagraph"/>
        <w:ind w:left="270"/>
        <w:jc w:val="both"/>
        <w:rPr>
          <w:rFonts w:ascii="Times New Roman" w:hAnsi="Times New Roman" w:cs="Times New Roman"/>
          <w:b/>
          <w:bCs/>
          <w:i/>
          <w:iCs/>
          <w:sz w:val="24"/>
          <w:szCs w:val="24"/>
        </w:rPr>
      </w:pPr>
    </w:p>
    <w:p w14:paraId="108BAD6B" w14:textId="77777777" w:rsidR="001E029D" w:rsidRPr="005E39AC" w:rsidRDefault="001E029D" w:rsidP="001E029D">
      <w:pPr>
        <w:ind w:firstLine="270"/>
        <w:jc w:val="thaiDistribute"/>
        <w:rPr>
          <w:rFonts w:ascii="Times New Roman" w:eastAsia="Times New Roman" w:hAnsi="Times New Roman" w:cs="Times New Roman"/>
          <w:color w:val="000000"/>
          <w:sz w:val="24"/>
          <w:szCs w:val="24"/>
        </w:rPr>
      </w:pPr>
      <w:r w:rsidRPr="005E39AC">
        <w:rPr>
          <w:rFonts w:ascii="Times New Roman" w:hAnsi="Times New Roman" w:cs="Times New Roman"/>
          <w:sz w:val="24"/>
          <w:szCs w:val="24"/>
        </w:rPr>
        <w:t xml:space="preserve">In the next section, the results from the questionnaire are provided with analysis.  </w:t>
      </w:r>
      <w:r>
        <w:rPr>
          <w:rFonts w:ascii="Times New Roman" w:hAnsi="Times New Roman" w:cs="Times New Roman"/>
          <w:sz w:val="24"/>
          <w:szCs w:val="24"/>
        </w:rPr>
        <w:t xml:space="preserve">Prior to the analysis the </w:t>
      </w:r>
      <w:r w:rsidRPr="005E39AC">
        <w:rPr>
          <w:rFonts w:ascii="Times New Roman" w:hAnsi="Times New Roman" w:cs="Times New Roman"/>
          <w:sz w:val="24"/>
          <w:szCs w:val="24"/>
        </w:rPr>
        <w:t xml:space="preserve">results </w:t>
      </w:r>
      <w:r>
        <w:rPr>
          <w:rFonts w:ascii="Times New Roman" w:hAnsi="Times New Roman" w:cs="Times New Roman"/>
          <w:sz w:val="24"/>
          <w:szCs w:val="24"/>
        </w:rPr>
        <w:t xml:space="preserve">from the questionnaire </w:t>
      </w:r>
      <w:r w:rsidRPr="005E39AC">
        <w:rPr>
          <w:rFonts w:ascii="Times New Roman" w:eastAsia="Times New Roman" w:hAnsi="Times New Roman" w:cs="Times New Roman"/>
          <w:color w:val="000000"/>
          <w:sz w:val="24"/>
          <w:szCs w:val="24"/>
        </w:rPr>
        <w:t>went through the process of triangulation which enables the findings within the research to be increased with credibility and validity: determining the level of accuracy and trusting the output for further analysis (Noble and Healt, 2019).  Although data triangulation is considered an approach of using different methods to collect the data it could also be a single method providing that it goes in-depth and provides valuable insight (Vogl, Schmidt, and Zartler, 2019).  The data of each questionnaires answered were triangulated separately for analysis from each sample participants who operated the business their own mindset in manpower and resources that were available to them with regards to the categories in “intentional planning with design”, “outcome and performance monitoring”, “evaluation planning of development initiatives”, and “selected research tools for evaluation”.</w:t>
      </w:r>
      <w:r>
        <w:rPr>
          <w:rFonts w:ascii="Times New Roman" w:eastAsia="Times New Roman" w:hAnsi="Times New Roman" w:cs="Times New Roman"/>
          <w:color w:val="000000"/>
          <w:sz w:val="24"/>
          <w:szCs w:val="24"/>
        </w:rPr>
        <w:t xml:space="preserve">  </w:t>
      </w:r>
      <w:r w:rsidRPr="00716A70">
        <w:rPr>
          <w:rFonts w:ascii="Times New Roman" w:eastAsia="Times New Roman" w:hAnsi="Times New Roman" w:cs="Times New Roman"/>
          <w:color w:val="000000"/>
          <w:sz w:val="24"/>
          <w:szCs w:val="24"/>
        </w:rPr>
        <w:t xml:space="preserve">In further details, the first step began with taking the results from the contents of each </w:t>
      </w:r>
      <w:bookmarkStart w:id="27" w:name="_Hlk193880649"/>
      <w:r w:rsidRPr="00716A70">
        <w:rPr>
          <w:rFonts w:ascii="Times New Roman" w:eastAsia="Times New Roman" w:hAnsi="Times New Roman" w:cs="Times New Roman"/>
          <w:color w:val="000000"/>
          <w:sz w:val="24"/>
          <w:szCs w:val="24"/>
        </w:rPr>
        <w:t>category</w:t>
      </w:r>
      <w:bookmarkEnd w:id="27"/>
      <w:r w:rsidRPr="00716A70">
        <w:rPr>
          <w:rFonts w:ascii="Times New Roman" w:eastAsia="Times New Roman" w:hAnsi="Times New Roman" w:cs="Times New Roman"/>
          <w:color w:val="000000"/>
          <w:sz w:val="24"/>
          <w:szCs w:val="24"/>
        </w:rPr>
        <w:t xml:space="preserve"> to be compared with for analysis: eg 1,2,3 and 4 in the category of “A) Sustainable Community-Based Tourism Planning with Intentional Design” </w:t>
      </w:r>
      <w:bookmarkStart w:id="28" w:name="_Hlk193880385"/>
      <w:r w:rsidRPr="00716A70">
        <w:rPr>
          <w:rFonts w:ascii="Times New Roman" w:eastAsia="Times New Roman" w:hAnsi="Times New Roman" w:cs="Times New Roman"/>
          <w:color w:val="000000"/>
          <w:sz w:val="24"/>
          <w:szCs w:val="24"/>
        </w:rPr>
        <w:t>had the results compared with each other for analysis</w:t>
      </w:r>
      <w:bookmarkEnd w:id="28"/>
      <w:r w:rsidRPr="00716A70">
        <w:rPr>
          <w:rFonts w:ascii="Times New Roman" w:eastAsia="Times New Roman" w:hAnsi="Times New Roman" w:cs="Times New Roman"/>
          <w:color w:val="000000"/>
          <w:sz w:val="24"/>
          <w:szCs w:val="24"/>
        </w:rPr>
        <w:t>; 1,2 and 3 in the category of “B) Ongoing Sustainable Tourism Events Outcome and Performance Monitoring in the Community” had the results compared with each other for analysis; 1,2,3 and 4 in the category of “C) Evaluation Planning of Development Initiatives with Regards to Working with Stakeholders Towards Sustaining a Community-Based Tourism” had the results compared with each other for analysis, and 1,2,3 and 4 in the category of “D) Selected Research Tools for Each Evaluation Plan in the Practice of Sustaining a Community-Based Tourism” had the results compared with each other for analysis.  In the second step, all four categories had their results compared with one another.</w:t>
      </w:r>
    </w:p>
    <w:p w14:paraId="59889845" w14:textId="77777777" w:rsidR="001E029D" w:rsidRDefault="001E029D" w:rsidP="001E029D">
      <w:pPr>
        <w:pStyle w:val="ListParagraph"/>
        <w:ind w:left="0"/>
        <w:rPr>
          <w:rFonts w:ascii="Times New Roman" w:hAnsi="Times New Roman" w:cs="Times New Roman"/>
          <w:sz w:val="24"/>
          <w:szCs w:val="24"/>
        </w:rPr>
      </w:pPr>
    </w:p>
    <w:p w14:paraId="684663F5" w14:textId="77777777" w:rsidR="001E029D" w:rsidRDefault="001E029D" w:rsidP="001E029D">
      <w:pPr>
        <w:pStyle w:val="ListParagraph"/>
        <w:ind w:left="0"/>
        <w:rPr>
          <w:rFonts w:ascii="Times New Roman" w:hAnsi="Times New Roman" w:cs="Times New Roman"/>
          <w:sz w:val="24"/>
          <w:szCs w:val="24"/>
        </w:rPr>
      </w:pPr>
    </w:p>
    <w:p w14:paraId="6F75A67C" w14:textId="77777777" w:rsidR="001E029D" w:rsidRDefault="001E029D" w:rsidP="001E029D">
      <w:pPr>
        <w:pStyle w:val="ListParagraph"/>
        <w:ind w:left="0"/>
        <w:rPr>
          <w:rFonts w:ascii="Times New Roman" w:hAnsi="Times New Roman" w:cs="Times New Roman"/>
          <w:sz w:val="24"/>
          <w:szCs w:val="24"/>
        </w:rPr>
      </w:pPr>
    </w:p>
    <w:p w14:paraId="0F80E640" w14:textId="77777777" w:rsidR="001E029D" w:rsidRDefault="001E029D" w:rsidP="001E029D">
      <w:pPr>
        <w:pStyle w:val="ListParagraph"/>
        <w:ind w:left="0"/>
        <w:rPr>
          <w:rFonts w:ascii="Times New Roman" w:hAnsi="Times New Roman" w:cs="Times New Roman"/>
          <w:sz w:val="24"/>
          <w:szCs w:val="24"/>
        </w:rPr>
      </w:pPr>
    </w:p>
    <w:p w14:paraId="5F0DDAD2" w14:textId="77777777" w:rsidR="001E029D" w:rsidRDefault="001E029D" w:rsidP="001E029D">
      <w:pPr>
        <w:pStyle w:val="ListParagraph"/>
        <w:ind w:left="0"/>
        <w:rPr>
          <w:rFonts w:ascii="Times New Roman" w:hAnsi="Times New Roman" w:cs="Times New Roman"/>
          <w:sz w:val="24"/>
          <w:szCs w:val="24"/>
        </w:rPr>
      </w:pPr>
    </w:p>
    <w:p w14:paraId="3190A59F" w14:textId="77777777" w:rsidR="001E029D" w:rsidRDefault="001E029D" w:rsidP="001E029D">
      <w:pPr>
        <w:pStyle w:val="ListParagraph"/>
        <w:ind w:left="0"/>
        <w:rPr>
          <w:rFonts w:ascii="Times New Roman" w:hAnsi="Times New Roman" w:cs="Times New Roman"/>
          <w:sz w:val="24"/>
          <w:szCs w:val="24"/>
        </w:rPr>
      </w:pPr>
    </w:p>
    <w:p w14:paraId="152E9DDB" w14:textId="60B53FBA" w:rsidR="001E029D" w:rsidRPr="00896FC0" w:rsidRDefault="00896FC0" w:rsidP="00365620">
      <w:pPr>
        <w:pStyle w:val="ListParagraph"/>
        <w:ind w:left="0"/>
        <w:jc w:val="center"/>
        <w:rPr>
          <w:rFonts w:ascii="Angsana New" w:hAnsi="Angsana New" w:cs="Angsana New"/>
          <w:sz w:val="30"/>
          <w:szCs w:val="30"/>
        </w:rPr>
      </w:pPr>
      <w:r w:rsidRPr="00896FC0">
        <w:rPr>
          <w:rFonts w:ascii="Angsana New" w:hAnsi="Angsana New" w:cs="Angsana New"/>
          <w:sz w:val="30"/>
          <w:szCs w:val="30"/>
        </w:rPr>
        <w:t>32 - 49</w:t>
      </w:r>
    </w:p>
    <w:p w14:paraId="386A8CE9" w14:textId="77777777" w:rsidR="001E029D" w:rsidRDefault="001E029D" w:rsidP="00896FC0">
      <w:pPr>
        <w:pStyle w:val="ListParagraph"/>
        <w:spacing w:after="0"/>
        <w:ind w:left="0"/>
        <w:rPr>
          <w:rFonts w:ascii="Times New Roman" w:hAnsi="Times New Roman" w:cs="Times New Roman"/>
          <w:sz w:val="24"/>
          <w:szCs w:val="24"/>
        </w:rPr>
      </w:pPr>
    </w:p>
    <w:p w14:paraId="7BF18294" w14:textId="77777777" w:rsidR="001E029D" w:rsidRPr="009559D9" w:rsidRDefault="001E029D" w:rsidP="001E029D">
      <w:pPr>
        <w:rPr>
          <w:rFonts w:ascii="Times New Roman" w:hAnsi="Times New Roman" w:cs="Times New Roman"/>
          <w:b/>
          <w:bCs/>
          <w:sz w:val="24"/>
          <w:szCs w:val="24"/>
        </w:rPr>
      </w:pPr>
      <w:r w:rsidRPr="009559D9">
        <w:rPr>
          <w:rFonts w:ascii="Times New Roman" w:hAnsi="Times New Roman" w:cs="Times New Roman"/>
          <w:b/>
          <w:bCs/>
          <w:sz w:val="24"/>
          <w:szCs w:val="24"/>
        </w:rPr>
        <w:t>Results and Analysis</w:t>
      </w:r>
    </w:p>
    <w:p w14:paraId="7B2B56BB" w14:textId="77777777" w:rsidR="001E029D" w:rsidRPr="005E39AC" w:rsidRDefault="001E029D" w:rsidP="001E029D">
      <w:pPr>
        <w:rPr>
          <w:rFonts w:ascii="Times New Roman" w:hAnsi="Times New Roman" w:cs="Times New Roman"/>
          <w:i/>
          <w:iCs/>
          <w:sz w:val="24"/>
          <w:szCs w:val="24"/>
        </w:rPr>
      </w:pPr>
      <w:r w:rsidRPr="005E39AC">
        <w:rPr>
          <w:rFonts w:ascii="Times New Roman" w:hAnsi="Times New Roman" w:cs="Times New Roman"/>
          <w:i/>
          <w:iCs/>
          <w:sz w:val="24"/>
          <w:szCs w:val="24"/>
        </w:rPr>
        <w:t>Intentional Planning Design for Sustaining a Community-Based Tourism</w:t>
      </w:r>
    </w:p>
    <w:p w14:paraId="48AB4496" w14:textId="77777777" w:rsidR="001E029D" w:rsidRDefault="001E029D" w:rsidP="001E029D">
      <w:pPr>
        <w:jc w:val="center"/>
        <w:rPr>
          <w:noProof/>
        </w:rPr>
      </w:pPr>
      <w:r>
        <w:rPr>
          <w:noProof/>
        </w:rPr>
        <w:drawing>
          <wp:inline distT="0" distB="0" distL="0" distR="0" wp14:anchorId="0BCEBCD2" wp14:editId="152E7645">
            <wp:extent cx="5731510" cy="3223895"/>
            <wp:effectExtent l="0" t="0" r="2540" b="0"/>
            <wp:docPr id="3804010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01033"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731510" cy="3223895"/>
                    </a:xfrm>
                    <a:prstGeom prst="rect">
                      <a:avLst/>
                    </a:prstGeom>
                  </pic:spPr>
                </pic:pic>
              </a:graphicData>
            </a:graphic>
          </wp:inline>
        </w:drawing>
      </w:r>
    </w:p>
    <w:p w14:paraId="6D7303AF" w14:textId="77777777" w:rsidR="001E029D" w:rsidRDefault="001E029D" w:rsidP="001E029D">
      <w:pPr>
        <w:spacing w:after="0" w:line="276" w:lineRule="auto"/>
        <w:jc w:val="center"/>
        <w:rPr>
          <w:rFonts w:ascii="Times New Roman" w:hAnsi="Times New Roman" w:cs="Times New Roman"/>
          <w:b/>
          <w:bCs/>
          <w:sz w:val="24"/>
          <w:szCs w:val="24"/>
        </w:rPr>
      </w:pPr>
      <w:r w:rsidRPr="00324789">
        <w:rPr>
          <w:rFonts w:ascii="Times New Roman" w:hAnsi="Times New Roman" w:cs="Times New Roman"/>
          <w:color w:val="2F5496" w:themeColor="accent1" w:themeShade="BF"/>
          <w:sz w:val="24"/>
          <w:szCs w:val="24"/>
        </w:rPr>
        <w:tab/>
      </w:r>
      <w:r w:rsidRPr="005E39AC">
        <w:rPr>
          <w:rFonts w:ascii="Times New Roman" w:hAnsi="Times New Roman" w:cs="Times New Roman"/>
          <w:b/>
          <w:bCs/>
          <w:sz w:val="24"/>
          <w:szCs w:val="24"/>
        </w:rPr>
        <w:t>Figure 1.  Questionnaire Results of Planning with Intentional Design</w:t>
      </w:r>
    </w:p>
    <w:p w14:paraId="70613E91" w14:textId="77777777" w:rsidR="001E029D" w:rsidRPr="005E39AC" w:rsidRDefault="001E029D" w:rsidP="001E029D">
      <w:pPr>
        <w:spacing w:after="0" w:line="276" w:lineRule="auto"/>
        <w:jc w:val="center"/>
        <w:rPr>
          <w:rFonts w:ascii="Times New Roman" w:hAnsi="Times New Roman" w:cs="Times New Roman"/>
          <w:b/>
          <w:bCs/>
          <w:sz w:val="24"/>
          <w:szCs w:val="24"/>
        </w:rPr>
      </w:pPr>
    </w:p>
    <w:p w14:paraId="6ECE2408" w14:textId="2D481585" w:rsidR="00896FC0" w:rsidRDefault="001E029D" w:rsidP="00896FC0">
      <w:pPr>
        <w:spacing w:after="0"/>
        <w:ind w:firstLine="720"/>
        <w:jc w:val="thaiDistribute"/>
        <w:rPr>
          <w:rFonts w:ascii="Times New Roman" w:hAnsi="Times New Roman" w:cs="Times New Roman"/>
          <w:sz w:val="24"/>
          <w:szCs w:val="24"/>
        </w:rPr>
      </w:pPr>
      <w:r w:rsidRPr="005E39AC">
        <w:rPr>
          <w:rFonts w:ascii="Times New Roman" w:hAnsi="Times New Roman" w:cs="Times New Roman"/>
          <w:sz w:val="24"/>
          <w:szCs w:val="24"/>
        </w:rPr>
        <w:t xml:space="preserve">Figure 1 shows that the majority of participants strongly agreed upon (70%) that the vision and mission were planned with intentional design, and changes were made along for a sustainable community-based tourism.  Tep Sadit participants fully agreed (100%) that the design was intentional and adapted.  However, members of the Borsang Village only had a notable amount (15%) disagreeing or remaining neutral, and showing a lack of confidence in how the vision and mission were established.  For the samples of Mae Kompong they offered a balanced view, with strong agreement but also several neutral responses.  With regards to analysis, there is generally a strong support across the communities for the intentional design of the vision and mission. However, Borsang Village and Mae Kompong showed signs that not all stakeholders were fully engaged or convinced by the changes.  Also, for the issue of responsibility of partners in supporting the mission, the numbers show a slight fair amount of strongly agreeing (60%).  The percentage of respondents strongly agreeing drops compared to the vision and mission category.  Locals of Tep Sadit taking part in the study showed high levels of strong agreement, indicating that stakeholders here are highly involved.  In the Borsang Village, two respondents disagree, signaling that there are issues with partner engagement in this village.  For Mae Kompong and Muen Ngoen, they both showed a solid agreement, but a few neutral responses suggest that there is room for improvement in partnership support.  In analysis, while most participants agree that partners are involved, this category suggests a need for more proactive engagement in villages like Borsang, where some </w:t>
      </w:r>
    </w:p>
    <w:p w14:paraId="416E5599" w14:textId="3F76D8C2" w:rsidR="00896FC0" w:rsidRPr="00896FC0" w:rsidRDefault="00896FC0" w:rsidP="00896FC0">
      <w:pPr>
        <w:spacing w:after="0"/>
        <w:jc w:val="center"/>
        <w:rPr>
          <w:rFonts w:ascii="Angsana New" w:hAnsi="Angsana New" w:cs="Angsana New"/>
          <w:sz w:val="30"/>
          <w:szCs w:val="30"/>
        </w:rPr>
      </w:pPr>
      <w:r w:rsidRPr="00896FC0">
        <w:rPr>
          <w:rFonts w:ascii="Angsana New" w:hAnsi="Angsana New" w:cs="Angsana New"/>
          <w:sz w:val="30"/>
          <w:szCs w:val="30"/>
        </w:rPr>
        <w:t>33 - 49</w:t>
      </w:r>
    </w:p>
    <w:p w14:paraId="5DAA3364" w14:textId="0935C4DE" w:rsidR="001E029D" w:rsidRDefault="001E029D" w:rsidP="00896FC0">
      <w:pPr>
        <w:jc w:val="thaiDistribute"/>
        <w:rPr>
          <w:rFonts w:ascii="Times New Roman" w:hAnsi="Times New Roman" w:cs="Times New Roman"/>
          <w:sz w:val="24"/>
          <w:szCs w:val="24"/>
        </w:rPr>
      </w:pPr>
      <w:r w:rsidRPr="005E39AC">
        <w:rPr>
          <w:rFonts w:ascii="Times New Roman" w:hAnsi="Times New Roman" w:cs="Times New Roman"/>
          <w:sz w:val="24"/>
          <w:szCs w:val="24"/>
        </w:rPr>
        <w:lastRenderedPageBreak/>
        <w:t>partners are not as committed. Tep Sadit stands out as a model of strong partnership responsibility.  In addition, on the topic of noticed changes in outcome, progress, and strategy, there is a slight drop in the percentage of respondents strongly agreeing (58%) that changes and improvements have been noticed in outcomes and strategies.  Local samples of Borsang Village disagreed (10%) that progress and results have been recognized.  Meanwhile, Muen Ngoen participants responded in a neutral manner (20%) which indicated uncertainty about the outcomes of the strategy.  Commercial residents of Tep Sadit, once again, leads in agreement, though there are some neutral opinions.  The analysis of this part attests that the recognition of positive outcomes and progress is less pronounced compared to other categories, with several respondents unsure or neutral. This indicates that improvements may not be consistently visible or communicated effectively, especially in Borsang Village and Muen Ngoen.  Finally, with regards to business practices adapted to meet the vision and mission, the percentage for strongly agreeing is staggeringly low (40%) with a significant portion of respondents (40%) agreeing instead of strongly agreeing, and some neutral and disagreeing opinions.  It seems that the Borsang Village demonstrated the highest level of disagreement (12%), with respondents indicating that business practices have not been sufficiently adapted to meet the sustaining community-based tourism goal.  For Muen Ngoen, there is also a fair amount of disagreement here, highlighting a resistance to change.  Looking at the feedback from Tep Sadit and On Tai the data shows more alignment in business practices with the sustaining community-based tourism mission.  The analysis of the work shows that there are significant gaps in how well businesses are adapting to align with sustaining community-based tourism objectives. The strong levels of disagreement, particularly in Borsang Village and Muen Ngoen, suggest that resistance to change or a lack of strategic alignment may hinder progress.</w:t>
      </w:r>
    </w:p>
    <w:p w14:paraId="658260C3" w14:textId="77777777" w:rsidR="001E029D" w:rsidRPr="005E39AC" w:rsidRDefault="001E029D" w:rsidP="00896FC0">
      <w:pPr>
        <w:spacing w:after="0"/>
        <w:ind w:firstLine="720"/>
        <w:jc w:val="thaiDistribute"/>
        <w:rPr>
          <w:rFonts w:ascii="Times New Roman" w:hAnsi="Times New Roman" w:cs="Times New Roman"/>
          <w:sz w:val="24"/>
          <w:szCs w:val="24"/>
        </w:rPr>
      </w:pPr>
    </w:p>
    <w:p w14:paraId="55C70616" w14:textId="77777777" w:rsidR="001E029D" w:rsidRDefault="001E029D" w:rsidP="001E029D">
      <w:pPr>
        <w:jc w:val="center"/>
        <w:rPr>
          <w:rFonts w:ascii="Times New Roman" w:hAnsi="Times New Roman" w:cs="Times New Roman"/>
          <w:b/>
          <w:bCs/>
          <w:sz w:val="24"/>
          <w:szCs w:val="24"/>
        </w:rPr>
      </w:pPr>
      <w:r>
        <w:rPr>
          <w:noProof/>
        </w:rPr>
        <w:drawing>
          <wp:inline distT="0" distB="0" distL="0" distR="0" wp14:anchorId="327BEE76" wp14:editId="577803F3">
            <wp:extent cx="5731510" cy="3223895"/>
            <wp:effectExtent l="0" t="0" r="2540" b="0"/>
            <wp:docPr id="171139275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392757"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731510" cy="3223895"/>
                    </a:xfrm>
                    <a:prstGeom prst="rect">
                      <a:avLst/>
                    </a:prstGeom>
                  </pic:spPr>
                </pic:pic>
              </a:graphicData>
            </a:graphic>
          </wp:inline>
        </w:drawing>
      </w:r>
    </w:p>
    <w:p w14:paraId="4F414D63" w14:textId="43ABEC0A" w:rsidR="001E029D" w:rsidRPr="005E39AC" w:rsidRDefault="00896FC0" w:rsidP="001E029D">
      <w:pPr>
        <w:jc w:val="center"/>
        <w:rPr>
          <w:rFonts w:ascii="Times New Roman" w:hAnsi="Times New Roman" w:cs="Times New Roman"/>
          <w:b/>
          <w:bCs/>
          <w:sz w:val="24"/>
          <w:szCs w:val="24"/>
        </w:rPr>
      </w:pPr>
      <w:r w:rsidRPr="00365620">
        <w:rPr>
          <w:rFonts w:ascii="Times New Roman" w:hAnsi="Times New Roman" w:cs="Times New Roman"/>
          <w:noProof/>
          <w:sz w:val="24"/>
          <w:szCs w:val="24"/>
        </w:rPr>
        <mc:AlternateContent>
          <mc:Choice Requires="wps">
            <w:drawing>
              <wp:anchor distT="45720" distB="45720" distL="114300" distR="114300" simplePos="0" relativeHeight="251686912" behindDoc="0" locked="0" layoutInCell="1" allowOverlap="1" wp14:anchorId="358B207D" wp14:editId="3FE2B47F">
                <wp:simplePos x="0" y="0"/>
                <wp:positionH relativeFrom="column">
                  <wp:posOffset>2581275</wp:posOffset>
                </wp:positionH>
                <wp:positionV relativeFrom="paragraph">
                  <wp:posOffset>283845</wp:posOffset>
                </wp:positionV>
                <wp:extent cx="771525" cy="1404620"/>
                <wp:effectExtent l="0" t="0" r="0" b="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1404620"/>
                        </a:xfrm>
                        <a:prstGeom prst="rect">
                          <a:avLst/>
                        </a:prstGeom>
                        <a:noFill/>
                        <a:ln w="9525">
                          <a:noFill/>
                          <a:miter lim="800000"/>
                          <a:headEnd/>
                          <a:tailEnd/>
                        </a:ln>
                      </wps:spPr>
                      <wps:txbx>
                        <w:txbxContent>
                          <w:p w14:paraId="64B660C9" w14:textId="061E8D57" w:rsidR="003A05C7" w:rsidRPr="00365620" w:rsidRDefault="003A05C7" w:rsidP="00896FC0">
                            <w:pPr>
                              <w:rPr>
                                <w:rFonts w:ascii="Angsana New" w:hAnsi="Angsana New" w:cs="Angsana New"/>
                                <w:sz w:val="30"/>
                                <w:szCs w:val="30"/>
                              </w:rPr>
                            </w:pPr>
                            <w:r>
                              <w:rPr>
                                <w:rFonts w:ascii="Angsana New" w:hAnsi="Angsana New" w:cs="Angsana New"/>
                                <w:sz w:val="30"/>
                                <w:szCs w:val="30"/>
                              </w:rPr>
                              <w:t>34</w:t>
                            </w:r>
                            <w:r w:rsidRPr="00365620">
                              <w:rPr>
                                <w:rFonts w:ascii="Angsana New" w:hAnsi="Angsana New" w:cs="Angsana New"/>
                                <w:sz w:val="30"/>
                                <w:szCs w:val="30"/>
                              </w:rPr>
                              <w:t xml:space="preserve"> - 49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8B207D" id="_x0000_s1038" type="#_x0000_t202" style="position:absolute;left:0;text-align:left;margin-left:203.25pt;margin-top:22.35pt;width:60.75pt;height:110.6pt;z-index:25168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" filled="f" stroked="f">
                <v:textbox style="mso-fit-shape-to-text:t">
                  <w:txbxContent>
                    <w:p w14:paraId="64B660C9" w14:textId="061E8D57" w:rsidR="003A05C7" w:rsidRPr="00365620" w:rsidRDefault="003A05C7" w:rsidP="00896FC0">
                      <w:pPr>
                        <w:rPr>
                          <w:rFonts w:ascii="Angsana New" w:hAnsi="Angsana New" w:cs="Angsana New"/>
                          <w:sz w:val="30"/>
                          <w:szCs w:val="30"/>
                        </w:rPr>
                      </w:pPr>
                      <w:r>
                        <w:rPr>
                          <w:rFonts w:ascii="Angsana New" w:hAnsi="Angsana New" w:cs="Angsana New"/>
                          <w:sz w:val="30"/>
                          <w:szCs w:val="30"/>
                        </w:rPr>
                        <w:t>34</w:t>
                      </w:r>
                      <w:r w:rsidRPr="00365620">
                        <w:rPr>
                          <w:rFonts w:ascii="Angsana New" w:hAnsi="Angsana New" w:cs="Angsana New"/>
                          <w:sz w:val="30"/>
                          <w:szCs w:val="30"/>
                        </w:rPr>
                        <w:t xml:space="preserve"> - 49</w:t>
                      </w:r>
                    </w:p>
                  </w:txbxContent>
                </v:textbox>
              </v:shape>
            </w:pict>
          </mc:Fallback>
        </mc:AlternateContent>
      </w:r>
      <w:r w:rsidR="001E029D" w:rsidRPr="005E39AC">
        <w:rPr>
          <w:rFonts w:ascii="Times New Roman" w:hAnsi="Times New Roman" w:cs="Times New Roman"/>
          <w:b/>
          <w:bCs/>
          <w:sz w:val="24"/>
          <w:szCs w:val="24"/>
        </w:rPr>
        <w:t>Figure 2.  Data Triangulation of Planning with Intentional Design</w:t>
      </w:r>
    </w:p>
    <w:p w14:paraId="1742AF2D" w14:textId="77777777" w:rsidR="001E029D" w:rsidRPr="005E39AC" w:rsidRDefault="001E029D" w:rsidP="001E029D">
      <w:pPr>
        <w:ind w:firstLine="720"/>
        <w:jc w:val="thaiDistribute"/>
        <w:rPr>
          <w:rFonts w:ascii="Times New Roman" w:hAnsi="Times New Roman" w:cs="Times New Roman"/>
          <w:sz w:val="24"/>
          <w:szCs w:val="24"/>
        </w:rPr>
      </w:pPr>
      <w:r w:rsidRPr="005E39AC">
        <w:rPr>
          <w:rFonts w:ascii="Times New Roman" w:hAnsi="Times New Roman" w:cs="Times New Roman"/>
          <w:sz w:val="24"/>
          <w:szCs w:val="24"/>
        </w:rPr>
        <w:lastRenderedPageBreak/>
        <w:t xml:space="preserve">With regards to planning, despite the communities as a whole demonstrating a very strong behavior with intentions and making changes there are only a fair number of local businesses that do so.  With average scores being below, the facts foretell that having intention and changes are crucial for the mission operation because there is a need to counter on the issue of partners who are needed to assume their responsibilities aren't as high as one expects to occur.  Thus, having a backup plan and justifying to make some crucial arrangements are within those dedicated owners/managers to keep their business going forward.  Maintaining a sustainable community-based tourism that involves local small businesses will always be a challenge as the years go by as the desired changes in the outcome, progress, and strategy will be some concern as the praising aspect doesn't have much to cheer about.  With this fact, local business that want a sustainable community-based tourism would have to review their intentional design and make changes for the sake of meeting their own vision and mission.  However, in reality some of these local businesses won't change much with their business practices thus sticking thick and thin on going with the plan that had already been established in hopes that the surrounding local environment will change their business ways of doing things and adjust with theirs.  If such practices are mentally procured this way the outcome of a sustainable community based-tourism would never reach its goal that would benefit all stakeholders involved due to weak part in managing the behaviors to do so.     </w:t>
      </w:r>
    </w:p>
    <w:p w14:paraId="74470D83" w14:textId="77777777" w:rsidR="001E029D" w:rsidRDefault="001E029D" w:rsidP="001E029D">
      <w:pPr>
        <w:rPr>
          <w:rFonts w:ascii="Times New Roman" w:hAnsi="Times New Roman" w:cs="Times New Roman"/>
          <w:i/>
          <w:iCs/>
          <w:sz w:val="24"/>
          <w:szCs w:val="24"/>
        </w:rPr>
      </w:pPr>
    </w:p>
    <w:p w14:paraId="64DE5552" w14:textId="77777777" w:rsidR="001E029D" w:rsidRPr="005E39AC" w:rsidRDefault="001E029D" w:rsidP="001E029D">
      <w:pPr>
        <w:rPr>
          <w:rFonts w:ascii="Times New Roman" w:hAnsi="Times New Roman" w:cs="Times New Roman"/>
          <w:i/>
          <w:iCs/>
          <w:sz w:val="24"/>
          <w:szCs w:val="24"/>
        </w:rPr>
      </w:pPr>
      <w:r w:rsidRPr="005E39AC">
        <w:rPr>
          <w:rFonts w:ascii="Times New Roman" w:hAnsi="Times New Roman" w:cs="Times New Roman"/>
          <w:i/>
          <w:iCs/>
          <w:sz w:val="24"/>
          <w:szCs w:val="24"/>
        </w:rPr>
        <w:t>Maintaining the Outcome and Monitoring Performance for Sustaining a Community-Based Tourism</w:t>
      </w:r>
    </w:p>
    <w:p w14:paraId="407C1902" w14:textId="53EC5C8B" w:rsidR="001E029D" w:rsidRPr="005E39AC" w:rsidRDefault="00896FC0" w:rsidP="001E029D">
      <w:pPr>
        <w:jc w:val="center"/>
        <w:rPr>
          <w:rFonts w:ascii="Times New Roman" w:hAnsi="Times New Roman" w:cs="Times New Roman"/>
          <w:b/>
          <w:bCs/>
          <w:sz w:val="24"/>
          <w:szCs w:val="24"/>
        </w:rPr>
      </w:pPr>
      <w:r w:rsidRPr="00365620">
        <w:rPr>
          <w:rFonts w:ascii="Times New Roman" w:hAnsi="Times New Roman" w:cs="Times New Roman"/>
          <w:noProof/>
          <w:sz w:val="24"/>
          <w:szCs w:val="24"/>
        </w:rPr>
        <mc:AlternateContent>
          <mc:Choice Requires="wps">
            <w:drawing>
              <wp:anchor distT="45720" distB="45720" distL="114300" distR="114300" simplePos="0" relativeHeight="251688960" behindDoc="0" locked="0" layoutInCell="1" allowOverlap="1" wp14:anchorId="2DA71A7D" wp14:editId="057F2BC9">
                <wp:simplePos x="0" y="0"/>
                <wp:positionH relativeFrom="column">
                  <wp:posOffset>2590800</wp:posOffset>
                </wp:positionH>
                <wp:positionV relativeFrom="paragraph">
                  <wp:posOffset>4084320</wp:posOffset>
                </wp:positionV>
                <wp:extent cx="771525" cy="1404620"/>
                <wp:effectExtent l="0" t="0" r="0" b="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1404620"/>
                        </a:xfrm>
                        <a:prstGeom prst="rect">
                          <a:avLst/>
                        </a:prstGeom>
                        <a:noFill/>
                        <a:ln w="9525">
                          <a:noFill/>
                          <a:miter lim="800000"/>
                          <a:headEnd/>
                          <a:tailEnd/>
                        </a:ln>
                      </wps:spPr>
                      <wps:txbx>
                        <w:txbxContent>
                          <w:p w14:paraId="5D20F1E2" w14:textId="1B723DD5" w:rsidR="003A05C7" w:rsidRPr="00365620" w:rsidRDefault="003A05C7" w:rsidP="00896FC0">
                            <w:pPr>
                              <w:rPr>
                                <w:rFonts w:ascii="Angsana New" w:hAnsi="Angsana New" w:cs="Angsana New"/>
                                <w:sz w:val="30"/>
                                <w:szCs w:val="30"/>
                              </w:rPr>
                            </w:pPr>
                            <w:r>
                              <w:rPr>
                                <w:rFonts w:ascii="Angsana New" w:hAnsi="Angsana New" w:cs="Angsana New"/>
                                <w:sz w:val="30"/>
                                <w:szCs w:val="30"/>
                              </w:rPr>
                              <w:t>35</w:t>
                            </w:r>
                            <w:r w:rsidRPr="00365620">
                              <w:rPr>
                                <w:rFonts w:ascii="Angsana New" w:hAnsi="Angsana New" w:cs="Angsana New"/>
                                <w:sz w:val="30"/>
                                <w:szCs w:val="30"/>
                              </w:rPr>
                              <w:t xml:space="preserve"> - 49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A71A7D" id="_x0000_s1039" type="#_x0000_t202" style="position:absolute;left:0;text-align:left;margin-left:204pt;margin-top:321.6pt;width:60.75pt;height:110.6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" filled="f" stroked="f">
                <v:textbox style="mso-fit-shape-to-text:t">
                  <w:txbxContent>
                    <w:p w14:paraId="5D20F1E2" w14:textId="1B723DD5" w:rsidR="003A05C7" w:rsidRPr="00365620" w:rsidRDefault="003A05C7" w:rsidP="00896FC0">
                      <w:pPr>
                        <w:rPr>
                          <w:rFonts w:ascii="Angsana New" w:hAnsi="Angsana New" w:cs="Angsana New"/>
                          <w:sz w:val="30"/>
                          <w:szCs w:val="30"/>
                        </w:rPr>
                      </w:pPr>
                      <w:r>
                        <w:rPr>
                          <w:rFonts w:ascii="Angsana New" w:hAnsi="Angsana New" w:cs="Angsana New"/>
                          <w:sz w:val="30"/>
                          <w:szCs w:val="30"/>
                        </w:rPr>
                        <w:t>35</w:t>
                      </w:r>
                      <w:r w:rsidRPr="00365620">
                        <w:rPr>
                          <w:rFonts w:ascii="Angsana New" w:hAnsi="Angsana New" w:cs="Angsana New"/>
                          <w:sz w:val="30"/>
                          <w:szCs w:val="30"/>
                        </w:rPr>
                        <w:t xml:space="preserve"> - 49</w:t>
                      </w:r>
                    </w:p>
                  </w:txbxContent>
                </v:textbox>
              </v:shape>
            </w:pict>
          </mc:Fallback>
        </mc:AlternateContent>
      </w:r>
      <w:r w:rsidR="001E029D">
        <w:rPr>
          <w:noProof/>
        </w:rPr>
        <w:drawing>
          <wp:inline distT="0" distB="0" distL="0" distR="0" wp14:anchorId="323C6E60" wp14:editId="53631E55">
            <wp:extent cx="5731510" cy="3648075"/>
            <wp:effectExtent l="0" t="0" r="2540" b="9525"/>
            <wp:docPr id="19894415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441552"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5731510" cy="3648075"/>
                    </a:xfrm>
                    <a:prstGeom prst="rect">
                      <a:avLst/>
                    </a:prstGeom>
                  </pic:spPr>
                </pic:pic>
              </a:graphicData>
            </a:graphic>
          </wp:inline>
        </w:drawing>
      </w:r>
      <w:r w:rsidR="001E029D">
        <w:rPr>
          <w:rFonts w:ascii="Times New Roman" w:hAnsi="Times New Roman" w:cs="Times New Roman"/>
          <w:sz w:val="24"/>
          <w:szCs w:val="24"/>
        </w:rPr>
        <w:tab/>
      </w:r>
      <w:r w:rsidR="001E029D" w:rsidRPr="005E39AC">
        <w:rPr>
          <w:rFonts w:ascii="Times New Roman" w:hAnsi="Times New Roman" w:cs="Times New Roman"/>
          <w:b/>
          <w:bCs/>
          <w:sz w:val="24"/>
          <w:szCs w:val="24"/>
        </w:rPr>
        <w:t>Figure 3.  Questionnaire Results of Outcome and Performance Monitoring</w:t>
      </w:r>
    </w:p>
    <w:p w14:paraId="73D842FB" w14:textId="77777777" w:rsidR="001E029D" w:rsidRDefault="001E029D" w:rsidP="001E029D">
      <w:pPr>
        <w:ind w:firstLine="720"/>
        <w:jc w:val="thaiDistribute"/>
        <w:rPr>
          <w:rFonts w:ascii="Times New Roman" w:hAnsi="Times New Roman" w:cs="Times New Roman"/>
          <w:sz w:val="24"/>
          <w:szCs w:val="24"/>
        </w:rPr>
      </w:pPr>
      <w:r w:rsidRPr="005E39AC">
        <w:rPr>
          <w:rFonts w:ascii="Times New Roman" w:hAnsi="Times New Roman" w:cs="Times New Roman"/>
          <w:sz w:val="24"/>
          <w:szCs w:val="24"/>
        </w:rPr>
        <w:lastRenderedPageBreak/>
        <w:t>The results in figure 3 suggest that 74% of respondents believe there are methods applied to measure the outcomes of tourism events in some capacity, though the level of confidence is moderate. On Tai and Tep Sadit show higher confidence, with no disagreement, while Muen Ngoen has more uncertainty (40% neutral and disagree), indicating weak measurement methods. Borsang Village also shows hesitation, with 20% of respondents either disagreeing or strongly disagreeing. Overall, the application of measurement methods is inconsistent across communities, with some villages showing better practices than others.  Also, data shows strong confidence in the measurement of strategies for sustaining tourism events, with 94% of respondents agreeing or strongly agreeing that this is done. Borsang Village and Muen Ngoen stand out, with the majority of respondents strongly agreeing. On Tai and Tep Sadit also demonstrate full agreement on the effectiveness of measuring strategies, with no negative responses. This indicates that while measurement methods for event outcomes may be lacking, the strategy assessment for sustainability is viewed more positively.  Furthermore, in terms of evaluating the performance of tourism events, there is a more mixed response. Only 68% of respondents feel that evaluations are happening effectively, while 22% are neutral, and 10% are dissatisfied. Muen Ngoen and Borsang Village show higher levels of neutrality and disagreement, with a significant portion of respondents uncertain or dissatisfied with the evaluation processes. Mae Kompong, On Tai, and Tep Sadit show higher confidence in performance evaluation, but the overall results suggest a gap in monitoring and improving the sustainability of these events.</w:t>
      </w:r>
    </w:p>
    <w:p w14:paraId="4A8E8E8B" w14:textId="77777777" w:rsidR="001E029D" w:rsidRPr="005E39AC" w:rsidRDefault="001E029D" w:rsidP="001E029D">
      <w:pPr>
        <w:ind w:firstLine="720"/>
        <w:jc w:val="thaiDistribute"/>
        <w:rPr>
          <w:rFonts w:ascii="Times New Roman" w:hAnsi="Times New Roman" w:cs="Times New Roman"/>
          <w:sz w:val="24"/>
          <w:szCs w:val="24"/>
        </w:rPr>
      </w:pPr>
      <w:r w:rsidRPr="005E39AC">
        <w:rPr>
          <w:rFonts w:ascii="Times New Roman" w:hAnsi="Times New Roman" w:cs="Times New Roman"/>
          <w:sz w:val="24"/>
          <w:szCs w:val="24"/>
        </w:rPr>
        <w:tab/>
      </w:r>
      <w:r w:rsidRPr="005E39AC">
        <w:rPr>
          <w:rFonts w:ascii="Times New Roman" w:hAnsi="Times New Roman" w:cs="Times New Roman"/>
          <w:sz w:val="24"/>
          <w:szCs w:val="24"/>
        </w:rPr>
        <w:tab/>
      </w:r>
      <w:r w:rsidRPr="005E39AC">
        <w:rPr>
          <w:rFonts w:ascii="Times New Roman" w:hAnsi="Times New Roman" w:cs="Times New Roman"/>
          <w:sz w:val="24"/>
          <w:szCs w:val="24"/>
        </w:rPr>
        <w:tab/>
      </w:r>
      <w:r w:rsidRPr="005E39AC">
        <w:rPr>
          <w:rFonts w:ascii="Times New Roman" w:hAnsi="Times New Roman" w:cs="Times New Roman"/>
          <w:sz w:val="24"/>
          <w:szCs w:val="24"/>
        </w:rPr>
        <w:tab/>
      </w:r>
      <w:r w:rsidRPr="005E39AC">
        <w:rPr>
          <w:rFonts w:ascii="Times New Roman" w:hAnsi="Times New Roman" w:cs="Times New Roman"/>
          <w:sz w:val="24"/>
          <w:szCs w:val="24"/>
        </w:rPr>
        <w:tab/>
      </w:r>
    </w:p>
    <w:p w14:paraId="59FF51F9" w14:textId="77777777" w:rsidR="001E029D" w:rsidRDefault="001E029D" w:rsidP="001E029D">
      <w:pPr>
        <w:rPr>
          <w:rFonts w:ascii="Times New Roman" w:hAnsi="Times New Roman" w:cs="Times New Roman"/>
        </w:rPr>
      </w:pPr>
      <w:r>
        <w:rPr>
          <w:noProof/>
        </w:rPr>
        <w:drawing>
          <wp:inline distT="0" distB="0" distL="0" distR="0" wp14:anchorId="1C8F8B55" wp14:editId="49E0F74C">
            <wp:extent cx="5731510" cy="3223895"/>
            <wp:effectExtent l="0" t="0" r="2540" b="0"/>
            <wp:docPr id="15668729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72990"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5731510" cy="3223895"/>
                    </a:xfrm>
                    <a:prstGeom prst="rect">
                      <a:avLst/>
                    </a:prstGeom>
                  </pic:spPr>
                </pic:pic>
              </a:graphicData>
            </a:graphic>
          </wp:inline>
        </w:drawing>
      </w:r>
    </w:p>
    <w:p w14:paraId="32F89161" w14:textId="77777777" w:rsidR="001E029D" w:rsidRPr="005E39AC" w:rsidRDefault="001E029D" w:rsidP="001E029D">
      <w:pPr>
        <w:jc w:val="center"/>
        <w:rPr>
          <w:rFonts w:ascii="Times New Roman" w:hAnsi="Times New Roman" w:cs="Times New Roman"/>
          <w:b/>
          <w:bCs/>
          <w:sz w:val="24"/>
          <w:szCs w:val="24"/>
        </w:rPr>
      </w:pPr>
      <w:r w:rsidRPr="005E39AC">
        <w:rPr>
          <w:rFonts w:ascii="Times New Roman" w:hAnsi="Times New Roman" w:cs="Times New Roman"/>
          <w:b/>
          <w:bCs/>
          <w:sz w:val="24"/>
          <w:szCs w:val="24"/>
        </w:rPr>
        <w:t>Figure 4.  Data Triangulation of Outcome and Performance Monitoring</w:t>
      </w:r>
    </w:p>
    <w:p w14:paraId="04EDFA80" w14:textId="08BACC0E" w:rsidR="001E029D" w:rsidRDefault="001E029D" w:rsidP="00896FC0">
      <w:pPr>
        <w:jc w:val="thaiDistribute"/>
        <w:rPr>
          <w:rFonts w:ascii="Times New Roman" w:hAnsi="Times New Roman" w:cs="Times New Roman"/>
          <w:sz w:val="24"/>
          <w:szCs w:val="24"/>
        </w:rPr>
      </w:pPr>
    </w:p>
    <w:p w14:paraId="0132E6FE" w14:textId="50D86907" w:rsidR="00896FC0" w:rsidRPr="00896FC0" w:rsidRDefault="00896FC0" w:rsidP="00896FC0">
      <w:pPr>
        <w:jc w:val="center"/>
        <w:rPr>
          <w:rFonts w:ascii="Angsana New" w:hAnsi="Angsana New" w:cs="Angsana New"/>
          <w:sz w:val="30"/>
          <w:szCs w:val="30"/>
        </w:rPr>
      </w:pPr>
      <w:r w:rsidRPr="00896FC0">
        <w:rPr>
          <w:rFonts w:ascii="Angsana New" w:hAnsi="Angsana New" w:cs="Angsana New"/>
          <w:sz w:val="30"/>
          <w:szCs w:val="30"/>
        </w:rPr>
        <w:t>36 - 49</w:t>
      </w:r>
    </w:p>
    <w:p w14:paraId="2428C63C" w14:textId="77777777" w:rsidR="00896FC0" w:rsidRDefault="00896FC0" w:rsidP="00896FC0">
      <w:pPr>
        <w:jc w:val="thaiDistribute"/>
        <w:rPr>
          <w:rFonts w:ascii="Times New Roman" w:hAnsi="Times New Roman" w:cs="Times New Roman"/>
          <w:sz w:val="24"/>
          <w:szCs w:val="24"/>
        </w:rPr>
      </w:pPr>
    </w:p>
    <w:p w14:paraId="38AFC62F" w14:textId="77777777" w:rsidR="001E029D" w:rsidRPr="005E39AC" w:rsidRDefault="001E029D" w:rsidP="001E029D">
      <w:pPr>
        <w:ind w:firstLine="720"/>
        <w:jc w:val="thaiDistribute"/>
        <w:rPr>
          <w:rFonts w:ascii="Times New Roman" w:hAnsi="Times New Roman" w:cs="Times New Roman"/>
          <w:sz w:val="24"/>
          <w:szCs w:val="24"/>
        </w:rPr>
      </w:pPr>
      <w:r w:rsidRPr="005E39AC">
        <w:rPr>
          <w:rFonts w:ascii="Times New Roman" w:hAnsi="Times New Roman" w:cs="Times New Roman"/>
          <w:sz w:val="24"/>
          <w:szCs w:val="24"/>
        </w:rPr>
        <w:t>Based on the data provided, the application for an ongoing outcome and performance monitoring of assuring that these local businesses themselves are heading in the right direction are hardly applied.  With minimal methods applied towards a sustainable tourism outcome it's no surprise then that most of these local business behaviors aren't that highly committed on learning internally if their strategy is navigating towards the right course for having a sustainable community-based tourism.  Also, there's not much of a high interest within a majority of these local businesses on making an evaluation of their tourism performance which makes things become redundant in verifying that they have been utilizing their access to resources being efficient in contributing towards making their community-based tourism being practically sustainable.  The data indicates that while there is some effort in measuring the sustainability of tourism events and strategies, the behaviors being managed are just far from consistent across the different communities. The following key points emerge:</w:t>
      </w:r>
    </w:p>
    <w:p w14:paraId="4A52D011" w14:textId="77777777" w:rsidR="001E029D" w:rsidRPr="005E39AC" w:rsidRDefault="001E029D" w:rsidP="001E029D">
      <w:pPr>
        <w:ind w:firstLine="720"/>
        <w:jc w:val="both"/>
        <w:rPr>
          <w:rFonts w:ascii="Times New Roman" w:hAnsi="Times New Roman" w:cs="Times New Roman"/>
          <w:sz w:val="24"/>
          <w:szCs w:val="24"/>
        </w:rPr>
      </w:pPr>
      <w:r w:rsidRPr="005E39AC">
        <w:rPr>
          <w:rFonts w:ascii="Times New Roman" w:hAnsi="Times New Roman" w:cs="Times New Roman"/>
          <w:sz w:val="24"/>
          <w:szCs w:val="24"/>
        </w:rPr>
        <w:t xml:space="preserve">1. </w:t>
      </w:r>
      <w:r w:rsidRPr="005E39AC">
        <w:rPr>
          <w:rFonts w:ascii="Times New Roman" w:hAnsi="Times New Roman" w:cs="Times New Roman"/>
          <w:b/>
          <w:bCs/>
          <w:sz w:val="24"/>
          <w:szCs w:val="24"/>
        </w:rPr>
        <w:t>Inconsistent Measurement Practices:</w:t>
      </w:r>
      <w:r w:rsidRPr="005E39AC">
        <w:rPr>
          <w:rFonts w:ascii="Times New Roman" w:hAnsi="Times New Roman" w:cs="Times New Roman"/>
          <w:sz w:val="24"/>
          <w:szCs w:val="24"/>
        </w:rPr>
        <w:t xml:space="preserve"> Communities like Muen Ngoen and Borsang Village show lower confidence in methods applied for outcome measurement and performance evaluation, which reflects a lacking behavior on internal assessment processes.</w:t>
      </w:r>
    </w:p>
    <w:p w14:paraId="6604F198" w14:textId="77777777" w:rsidR="001E029D" w:rsidRPr="005E39AC" w:rsidRDefault="001E029D" w:rsidP="001E029D">
      <w:pPr>
        <w:ind w:firstLine="720"/>
        <w:jc w:val="both"/>
        <w:rPr>
          <w:rFonts w:ascii="Times New Roman" w:hAnsi="Times New Roman" w:cs="Times New Roman"/>
          <w:sz w:val="24"/>
          <w:szCs w:val="24"/>
        </w:rPr>
      </w:pPr>
      <w:r w:rsidRPr="005E39AC">
        <w:rPr>
          <w:rFonts w:ascii="Times New Roman" w:hAnsi="Times New Roman" w:cs="Times New Roman"/>
          <w:sz w:val="24"/>
          <w:szCs w:val="24"/>
        </w:rPr>
        <w:t xml:space="preserve">2. </w:t>
      </w:r>
      <w:r w:rsidRPr="005E39AC">
        <w:rPr>
          <w:rFonts w:ascii="Times New Roman" w:hAnsi="Times New Roman" w:cs="Times New Roman"/>
          <w:b/>
          <w:bCs/>
          <w:sz w:val="24"/>
          <w:szCs w:val="24"/>
        </w:rPr>
        <w:t>Strong Focus on Strategy:</w:t>
      </w:r>
      <w:r w:rsidRPr="005E39AC">
        <w:rPr>
          <w:rFonts w:ascii="Times New Roman" w:hAnsi="Times New Roman" w:cs="Times New Roman"/>
          <w:sz w:val="24"/>
          <w:szCs w:val="24"/>
        </w:rPr>
        <w:t xml:space="preserve"> Despite the inconsistency in measuring outcomes, most communities seem to be actively measuring their long-term strategies, which indicates that sustainability is still a goal, even if the short-term performance is less frequently assessed.</w:t>
      </w:r>
    </w:p>
    <w:p w14:paraId="66B530C1" w14:textId="77777777" w:rsidR="001E029D" w:rsidRPr="005E39AC" w:rsidRDefault="001E029D" w:rsidP="001E029D">
      <w:pPr>
        <w:ind w:firstLine="720"/>
        <w:jc w:val="both"/>
        <w:rPr>
          <w:rFonts w:ascii="Times New Roman" w:hAnsi="Times New Roman" w:cs="Times New Roman"/>
          <w:sz w:val="24"/>
          <w:szCs w:val="24"/>
        </w:rPr>
      </w:pPr>
      <w:r w:rsidRPr="005E39AC">
        <w:rPr>
          <w:rFonts w:ascii="Times New Roman" w:hAnsi="Times New Roman" w:cs="Times New Roman"/>
          <w:sz w:val="24"/>
          <w:szCs w:val="24"/>
        </w:rPr>
        <w:t xml:space="preserve">3. </w:t>
      </w:r>
      <w:r w:rsidRPr="005E39AC">
        <w:rPr>
          <w:rFonts w:ascii="Times New Roman" w:hAnsi="Times New Roman" w:cs="Times New Roman"/>
          <w:b/>
          <w:bCs/>
          <w:sz w:val="24"/>
          <w:szCs w:val="24"/>
        </w:rPr>
        <w:t>Weak Performance Monitoring:</w:t>
      </w:r>
      <w:r w:rsidRPr="005E39AC">
        <w:rPr>
          <w:rFonts w:ascii="Times New Roman" w:hAnsi="Times New Roman" w:cs="Times New Roman"/>
          <w:sz w:val="24"/>
          <w:szCs w:val="24"/>
        </w:rPr>
        <w:t xml:space="preserve"> The lack of comprehensive performance evaluation is a major concern. Without frequent evaluations, communities may be unaware of how well their tourism events are contributing to long-term sustainability, leading to inefficiencies and missed opportunities for improvement, as well as reinforcing a nonchalant behavior that is not managed on being a bit more focused on development.    </w:t>
      </w:r>
    </w:p>
    <w:p w14:paraId="501C4277" w14:textId="77777777" w:rsidR="001E029D" w:rsidRDefault="001E029D" w:rsidP="001E029D">
      <w:pPr>
        <w:rPr>
          <w:rFonts w:ascii="Times New Roman" w:hAnsi="Times New Roman" w:cs="Times New Roman"/>
          <w:i/>
          <w:iCs/>
          <w:sz w:val="24"/>
          <w:szCs w:val="24"/>
        </w:rPr>
      </w:pPr>
    </w:p>
    <w:p w14:paraId="672EADB7" w14:textId="77777777" w:rsidR="001E029D" w:rsidRDefault="001E029D" w:rsidP="001E029D">
      <w:pPr>
        <w:rPr>
          <w:rFonts w:ascii="Times New Roman" w:hAnsi="Times New Roman" w:cs="Times New Roman"/>
          <w:i/>
          <w:iCs/>
          <w:sz w:val="24"/>
          <w:szCs w:val="24"/>
        </w:rPr>
      </w:pPr>
    </w:p>
    <w:p w14:paraId="04CB2132" w14:textId="77777777" w:rsidR="001E029D" w:rsidRDefault="001E029D" w:rsidP="001E029D">
      <w:pPr>
        <w:rPr>
          <w:rFonts w:ascii="Times New Roman" w:hAnsi="Times New Roman" w:cs="Times New Roman"/>
          <w:i/>
          <w:iCs/>
          <w:sz w:val="24"/>
          <w:szCs w:val="24"/>
        </w:rPr>
      </w:pPr>
    </w:p>
    <w:p w14:paraId="7FC53B39" w14:textId="77777777" w:rsidR="001E029D" w:rsidRDefault="001E029D" w:rsidP="001E029D">
      <w:pPr>
        <w:rPr>
          <w:rFonts w:ascii="Times New Roman" w:hAnsi="Times New Roman" w:cs="Times New Roman"/>
          <w:i/>
          <w:iCs/>
          <w:sz w:val="24"/>
          <w:szCs w:val="24"/>
        </w:rPr>
      </w:pPr>
    </w:p>
    <w:p w14:paraId="4C7E0586" w14:textId="77777777" w:rsidR="001E029D" w:rsidRDefault="001E029D" w:rsidP="001E029D">
      <w:pPr>
        <w:rPr>
          <w:rFonts w:ascii="Times New Roman" w:hAnsi="Times New Roman" w:cs="Times New Roman"/>
          <w:i/>
          <w:iCs/>
          <w:sz w:val="24"/>
          <w:szCs w:val="24"/>
        </w:rPr>
      </w:pPr>
    </w:p>
    <w:p w14:paraId="19A6BD6C" w14:textId="77777777" w:rsidR="001E029D" w:rsidRDefault="001E029D" w:rsidP="001E029D">
      <w:pPr>
        <w:rPr>
          <w:rFonts w:ascii="Times New Roman" w:hAnsi="Times New Roman" w:cs="Times New Roman"/>
          <w:i/>
          <w:iCs/>
          <w:sz w:val="24"/>
          <w:szCs w:val="24"/>
        </w:rPr>
      </w:pPr>
    </w:p>
    <w:p w14:paraId="2CBDA69C" w14:textId="77777777" w:rsidR="001E029D" w:rsidRDefault="001E029D" w:rsidP="001E029D">
      <w:pPr>
        <w:rPr>
          <w:rFonts w:ascii="Times New Roman" w:hAnsi="Times New Roman" w:cs="Times New Roman"/>
          <w:i/>
          <w:iCs/>
          <w:sz w:val="24"/>
          <w:szCs w:val="24"/>
        </w:rPr>
      </w:pPr>
    </w:p>
    <w:p w14:paraId="02AD885D" w14:textId="77777777" w:rsidR="001E029D" w:rsidRDefault="001E029D" w:rsidP="001E029D">
      <w:pPr>
        <w:rPr>
          <w:rFonts w:ascii="Times New Roman" w:hAnsi="Times New Roman" w:cs="Times New Roman"/>
          <w:i/>
          <w:iCs/>
          <w:sz w:val="24"/>
          <w:szCs w:val="24"/>
        </w:rPr>
      </w:pPr>
    </w:p>
    <w:p w14:paraId="56551B85" w14:textId="77777777" w:rsidR="001E029D" w:rsidRDefault="001E029D" w:rsidP="001E029D">
      <w:pPr>
        <w:rPr>
          <w:rFonts w:ascii="Times New Roman" w:hAnsi="Times New Roman" w:cs="Times New Roman"/>
          <w:i/>
          <w:iCs/>
          <w:sz w:val="24"/>
          <w:szCs w:val="24"/>
        </w:rPr>
      </w:pPr>
    </w:p>
    <w:p w14:paraId="1A0D9EF4" w14:textId="580C9308" w:rsidR="001E029D" w:rsidRPr="00896FC0" w:rsidRDefault="00896FC0" w:rsidP="00896FC0">
      <w:pPr>
        <w:jc w:val="center"/>
        <w:rPr>
          <w:rFonts w:ascii="Angsana New" w:hAnsi="Angsana New" w:cs="Angsana New"/>
          <w:sz w:val="30"/>
          <w:szCs w:val="30"/>
        </w:rPr>
      </w:pPr>
      <w:r w:rsidRPr="00896FC0">
        <w:rPr>
          <w:rFonts w:ascii="Angsana New" w:hAnsi="Angsana New" w:cs="Angsana New"/>
          <w:sz w:val="30"/>
          <w:szCs w:val="30"/>
        </w:rPr>
        <w:t>37 - 49</w:t>
      </w:r>
    </w:p>
    <w:p w14:paraId="1797B4C2" w14:textId="77777777" w:rsidR="001E029D" w:rsidRPr="005E39AC" w:rsidRDefault="001E029D" w:rsidP="001E029D">
      <w:pPr>
        <w:rPr>
          <w:rFonts w:ascii="Times New Roman" w:hAnsi="Times New Roman" w:cs="Times New Roman"/>
          <w:i/>
          <w:iCs/>
          <w:sz w:val="24"/>
          <w:szCs w:val="24"/>
        </w:rPr>
      </w:pPr>
      <w:r w:rsidRPr="005E39AC">
        <w:rPr>
          <w:rFonts w:ascii="Times New Roman" w:hAnsi="Times New Roman" w:cs="Times New Roman"/>
          <w:i/>
          <w:iCs/>
          <w:sz w:val="24"/>
          <w:szCs w:val="24"/>
        </w:rPr>
        <w:lastRenderedPageBreak/>
        <w:t>Evaluating on the Planning of Development Initiatives for Sustaining a Community-Based Tourism</w:t>
      </w:r>
    </w:p>
    <w:p w14:paraId="31FE4035" w14:textId="77777777" w:rsidR="001E029D" w:rsidRDefault="001E029D" w:rsidP="001E029D">
      <w:pPr>
        <w:rPr>
          <w:rFonts w:ascii="Times New Roman" w:hAnsi="Times New Roman" w:cs="Times New Roman"/>
        </w:rPr>
      </w:pPr>
      <w:r>
        <w:rPr>
          <w:noProof/>
        </w:rPr>
        <w:drawing>
          <wp:inline distT="0" distB="0" distL="0" distR="0" wp14:anchorId="567BFA05" wp14:editId="6D3382BB">
            <wp:extent cx="5731510" cy="3459476"/>
            <wp:effectExtent l="0" t="0" r="2540" b="8255"/>
            <wp:docPr id="11751429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142996"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5731510" cy="3459476"/>
                    </a:xfrm>
                    <a:prstGeom prst="rect">
                      <a:avLst/>
                    </a:prstGeom>
                  </pic:spPr>
                </pic:pic>
              </a:graphicData>
            </a:graphic>
          </wp:inline>
        </w:drawing>
      </w:r>
    </w:p>
    <w:p w14:paraId="01F200E8" w14:textId="77777777" w:rsidR="001E029D" w:rsidRPr="005E39AC" w:rsidRDefault="001E029D" w:rsidP="001E029D">
      <w:pPr>
        <w:jc w:val="center"/>
        <w:rPr>
          <w:rFonts w:ascii="Times New Roman" w:hAnsi="Times New Roman" w:cs="Times New Roman"/>
          <w:b/>
          <w:bCs/>
          <w:sz w:val="24"/>
          <w:szCs w:val="24"/>
        </w:rPr>
      </w:pPr>
      <w:r w:rsidRPr="005E39AC">
        <w:rPr>
          <w:rFonts w:ascii="Times New Roman" w:hAnsi="Times New Roman" w:cs="Times New Roman"/>
          <w:b/>
          <w:bCs/>
          <w:sz w:val="24"/>
          <w:szCs w:val="24"/>
        </w:rPr>
        <w:t>Figure 5.  Questionnaire Results of Evaluation Planning of Development Initiatives</w:t>
      </w:r>
    </w:p>
    <w:p w14:paraId="5A0A9773" w14:textId="1B20B65F" w:rsidR="00896FC0" w:rsidRDefault="00896FC0" w:rsidP="001E029D">
      <w:pPr>
        <w:ind w:firstLine="720"/>
        <w:jc w:val="both"/>
        <w:rPr>
          <w:rFonts w:ascii="Times New Roman" w:hAnsi="Times New Roman" w:cs="Times New Roman"/>
          <w:sz w:val="24"/>
          <w:szCs w:val="24"/>
        </w:rPr>
      </w:pPr>
      <w:r w:rsidRPr="00365620">
        <w:rPr>
          <w:rFonts w:ascii="Times New Roman" w:hAnsi="Times New Roman" w:cs="Times New Roman"/>
          <w:noProof/>
          <w:sz w:val="24"/>
          <w:szCs w:val="24"/>
        </w:rPr>
        <mc:AlternateContent>
          <mc:Choice Requires="wps">
            <w:drawing>
              <wp:anchor distT="45720" distB="45720" distL="114300" distR="114300" simplePos="0" relativeHeight="251691008" behindDoc="0" locked="0" layoutInCell="1" allowOverlap="1" wp14:anchorId="5101200B" wp14:editId="73ACC9BD">
                <wp:simplePos x="0" y="0"/>
                <wp:positionH relativeFrom="column">
                  <wp:posOffset>2476500</wp:posOffset>
                </wp:positionH>
                <wp:positionV relativeFrom="paragraph">
                  <wp:posOffset>4208145</wp:posOffset>
                </wp:positionV>
                <wp:extent cx="771525" cy="1404620"/>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1404620"/>
                        </a:xfrm>
                        <a:prstGeom prst="rect">
                          <a:avLst/>
                        </a:prstGeom>
                        <a:noFill/>
                        <a:ln w="9525">
                          <a:noFill/>
                          <a:miter lim="800000"/>
                          <a:headEnd/>
                          <a:tailEnd/>
                        </a:ln>
                      </wps:spPr>
                      <wps:txbx>
                        <w:txbxContent>
                          <w:p w14:paraId="6360FEED" w14:textId="76B05C57" w:rsidR="003A05C7" w:rsidRPr="00365620" w:rsidRDefault="003A05C7" w:rsidP="00896FC0">
                            <w:pPr>
                              <w:rPr>
                                <w:rFonts w:ascii="Angsana New" w:hAnsi="Angsana New" w:cs="Angsana New"/>
                                <w:sz w:val="30"/>
                                <w:szCs w:val="30"/>
                              </w:rPr>
                            </w:pPr>
                            <w:r>
                              <w:rPr>
                                <w:rFonts w:ascii="Angsana New" w:hAnsi="Angsana New" w:cs="Angsana New"/>
                                <w:sz w:val="30"/>
                                <w:szCs w:val="30"/>
                              </w:rPr>
                              <w:t>38</w:t>
                            </w:r>
                            <w:r w:rsidRPr="00365620">
                              <w:rPr>
                                <w:rFonts w:ascii="Angsana New" w:hAnsi="Angsana New" w:cs="Angsana New"/>
                                <w:sz w:val="30"/>
                                <w:szCs w:val="30"/>
                              </w:rPr>
                              <w:t xml:space="preserve"> - 49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01200B" id="_x0000_s1040" type="#_x0000_t202" style="position:absolute;left:0;text-align:left;margin-left:195pt;margin-top:331.35pt;width:60.75pt;height:110.6pt;z-index:251691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" filled="f" stroked="f">
                <v:textbox style="mso-fit-shape-to-text:t">
                  <w:txbxContent>
                    <w:p w14:paraId="6360FEED" w14:textId="76B05C57" w:rsidR="003A05C7" w:rsidRPr="00365620" w:rsidRDefault="003A05C7" w:rsidP="00896FC0">
                      <w:pPr>
                        <w:rPr>
                          <w:rFonts w:ascii="Angsana New" w:hAnsi="Angsana New" w:cs="Angsana New"/>
                          <w:sz w:val="30"/>
                          <w:szCs w:val="30"/>
                        </w:rPr>
                      </w:pPr>
                      <w:r>
                        <w:rPr>
                          <w:rFonts w:ascii="Angsana New" w:hAnsi="Angsana New" w:cs="Angsana New"/>
                          <w:sz w:val="30"/>
                          <w:szCs w:val="30"/>
                        </w:rPr>
                        <w:t>38</w:t>
                      </w:r>
                      <w:r w:rsidRPr="00365620">
                        <w:rPr>
                          <w:rFonts w:ascii="Angsana New" w:hAnsi="Angsana New" w:cs="Angsana New"/>
                          <w:sz w:val="30"/>
                          <w:szCs w:val="30"/>
                        </w:rPr>
                        <w:t xml:space="preserve"> - 49</w:t>
                      </w:r>
                    </w:p>
                  </w:txbxContent>
                </v:textbox>
              </v:shape>
            </w:pict>
          </mc:Fallback>
        </mc:AlternateContent>
      </w:r>
      <w:r w:rsidR="001E029D" w:rsidRPr="005E39AC">
        <w:rPr>
          <w:rFonts w:ascii="Times New Roman" w:hAnsi="Times New Roman" w:cs="Times New Roman"/>
          <w:sz w:val="24"/>
          <w:szCs w:val="24"/>
        </w:rPr>
        <w:t xml:space="preserve">Figure 5 shows that the majority of respondents (88%) either strongly agreed or agreed that changes were made with stakeholders to accomplish the vision and mission of sustaining community-based tourism. However, Borsang Village shows more uncertainty, with 40% of respondents either neutral or disagreeing, indicating a lack of clarity or action in stakeholder involvement. On the other hand, Muen Ngoen, On Tai, and Tep Sadit demonstrate high levels of stakeholder engagement, with no respondents indicating disagreement. However, the overall consensus shows there is room for improvement in how changes with stakeholders are communicated and implemented.  In addition, 86% of respondents agreed that resources were provided to stakeholders to help them effectively sustain community-based tourism. However, Borsang Village shows a higher percentage of respondents (20%) who are neutral or disagreeing, which indicates a potential gap in resource allocation or stakeholder satisfaction with the support they are receiving. Tep Sadit leads in terms of agreement, with 70% strongly agreeing that resources were provided effectively. This suggests some communities’ behaviors are better at supporting their stakeholders with the necessary tools and resources than others, which could reflect differing local governance practices.  Furthermore, most respondents (86%) agree that plans were rearranged to foster stakeholder collaboration towards achieving positive outcomes in community-based tourism. However, Borsang Village once again reflects a challenge, with 20% of respondents disagreeing, implying potential resistance or difficulty in adjusting strategies to align with stakeholders. On the other hand, Muen Ngoen, On Tai, and Tep Sadit exhibit stronger levels of collaboration, indicating that stakeholders are more </w:t>
      </w:r>
    </w:p>
    <w:p w14:paraId="3C197AFB" w14:textId="44C87A5A" w:rsidR="001E029D" w:rsidRPr="005E39AC" w:rsidRDefault="001E029D" w:rsidP="00896FC0">
      <w:pPr>
        <w:jc w:val="both"/>
        <w:rPr>
          <w:rFonts w:ascii="Times New Roman" w:hAnsi="Times New Roman" w:cs="Times New Roman"/>
          <w:sz w:val="24"/>
          <w:szCs w:val="24"/>
        </w:rPr>
      </w:pPr>
      <w:r w:rsidRPr="005E39AC">
        <w:rPr>
          <w:rFonts w:ascii="Times New Roman" w:hAnsi="Times New Roman" w:cs="Times New Roman"/>
          <w:sz w:val="24"/>
          <w:szCs w:val="24"/>
        </w:rPr>
        <w:lastRenderedPageBreak/>
        <w:t>involved in planning processes.  On the last issue, a high percentage (94%) of respondents agreed that business practices were applied to ensure stakeholders contributed to the changes aligned with the vision and mission of sustaining community-based tourism. This is the strongest area of consensus, with no disagreements across any of the villages. However, Borsang Village and Tep Sadit have a few neutral responses, suggesting that while business practices are in place, they may not be fully inclusive or transparent to all stakeholders.</w:t>
      </w:r>
      <w:r w:rsidRPr="005E39AC">
        <w:rPr>
          <w:rFonts w:ascii="Times New Roman" w:hAnsi="Times New Roman" w:cs="Times New Roman"/>
          <w:sz w:val="24"/>
          <w:szCs w:val="24"/>
        </w:rPr>
        <w:tab/>
      </w:r>
      <w:r w:rsidRPr="005E39AC">
        <w:rPr>
          <w:rFonts w:ascii="Times New Roman" w:hAnsi="Times New Roman" w:cs="Times New Roman"/>
          <w:sz w:val="24"/>
          <w:szCs w:val="24"/>
        </w:rPr>
        <w:tab/>
      </w:r>
      <w:r w:rsidRPr="005E39AC">
        <w:rPr>
          <w:rFonts w:ascii="Times New Roman" w:hAnsi="Times New Roman" w:cs="Times New Roman"/>
          <w:sz w:val="24"/>
          <w:szCs w:val="24"/>
        </w:rPr>
        <w:tab/>
      </w:r>
    </w:p>
    <w:p w14:paraId="388FB997" w14:textId="77777777" w:rsidR="001E029D" w:rsidRDefault="001E029D" w:rsidP="001E029D">
      <w:pPr>
        <w:rPr>
          <w:rFonts w:ascii="Times New Roman" w:hAnsi="Times New Roman" w:cs="Times New Roman"/>
        </w:rPr>
      </w:pPr>
      <w:r>
        <w:rPr>
          <w:noProof/>
        </w:rPr>
        <w:drawing>
          <wp:inline distT="0" distB="0" distL="0" distR="0" wp14:anchorId="6C2B35DE" wp14:editId="50BE8241">
            <wp:extent cx="5731510" cy="3223895"/>
            <wp:effectExtent l="0" t="0" r="2540" b="0"/>
            <wp:docPr id="16120161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016167"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731510" cy="3223895"/>
                    </a:xfrm>
                    <a:prstGeom prst="rect">
                      <a:avLst/>
                    </a:prstGeom>
                  </pic:spPr>
                </pic:pic>
              </a:graphicData>
            </a:graphic>
          </wp:inline>
        </w:drawing>
      </w:r>
    </w:p>
    <w:p w14:paraId="7CCFAE7E" w14:textId="77777777" w:rsidR="001E029D" w:rsidRPr="005E39AC" w:rsidRDefault="001E029D" w:rsidP="001E029D">
      <w:pPr>
        <w:jc w:val="center"/>
        <w:rPr>
          <w:rFonts w:ascii="Times New Roman" w:hAnsi="Times New Roman" w:cs="Times New Roman"/>
          <w:b/>
          <w:bCs/>
          <w:sz w:val="24"/>
          <w:szCs w:val="24"/>
        </w:rPr>
      </w:pPr>
      <w:r w:rsidRPr="005E39AC">
        <w:rPr>
          <w:rFonts w:ascii="Times New Roman" w:hAnsi="Times New Roman" w:cs="Times New Roman"/>
          <w:b/>
          <w:bCs/>
          <w:sz w:val="24"/>
          <w:szCs w:val="24"/>
        </w:rPr>
        <w:t>Figure 6.  Data Triangulation of Evaluation Planning of Development Initiatives</w:t>
      </w:r>
    </w:p>
    <w:p w14:paraId="46661368" w14:textId="587E01FA" w:rsidR="001E029D" w:rsidRDefault="00896FC0" w:rsidP="001E029D">
      <w:pPr>
        <w:ind w:firstLine="720"/>
        <w:jc w:val="both"/>
        <w:rPr>
          <w:rFonts w:ascii="Times New Roman" w:hAnsi="Times New Roman" w:cs="Times New Roman"/>
          <w:sz w:val="24"/>
          <w:szCs w:val="24"/>
        </w:rPr>
      </w:pPr>
      <w:r w:rsidRPr="00365620">
        <w:rPr>
          <w:rFonts w:ascii="Times New Roman" w:hAnsi="Times New Roman" w:cs="Times New Roman"/>
          <w:noProof/>
          <w:sz w:val="24"/>
          <w:szCs w:val="24"/>
        </w:rPr>
        <mc:AlternateContent>
          <mc:Choice Requires="wps">
            <w:drawing>
              <wp:anchor distT="45720" distB="45720" distL="114300" distR="114300" simplePos="0" relativeHeight="251693056" behindDoc="0" locked="0" layoutInCell="1" allowOverlap="1" wp14:anchorId="751EC58F" wp14:editId="2A7B7589">
                <wp:simplePos x="0" y="0"/>
                <wp:positionH relativeFrom="column">
                  <wp:posOffset>2486025</wp:posOffset>
                </wp:positionH>
                <wp:positionV relativeFrom="paragraph">
                  <wp:posOffset>3503295</wp:posOffset>
                </wp:positionV>
                <wp:extent cx="771525" cy="1404620"/>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1404620"/>
                        </a:xfrm>
                        <a:prstGeom prst="rect">
                          <a:avLst/>
                        </a:prstGeom>
                        <a:noFill/>
                        <a:ln w="9525">
                          <a:noFill/>
                          <a:miter lim="800000"/>
                          <a:headEnd/>
                          <a:tailEnd/>
                        </a:ln>
                      </wps:spPr>
                      <wps:txbx>
                        <w:txbxContent>
                          <w:p w14:paraId="66D37009" w14:textId="33E96FA4" w:rsidR="003A05C7" w:rsidRPr="00365620" w:rsidRDefault="003A05C7" w:rsidP="00896FC0">
                            <w:pPr>
                              <w:rPr>
                                <w:rFonts w:ascii="Angsana New" w:hAnsi="Angsana New" w:cs="Angsana New"/>
                                <w:sz w:val="30"/>
                                <w:szCs w:val="30"/>
                              </w:rPr>
                            </w:pPr>
                            <w:r>
                              <w:rPr>
                                <w:rFonts w:ascii="Angsana New" w:hAnsi="Angsana New" w:cs="Angsana New"/>
                                <w:sz w:val="30"/>
                                <w:szCs w:val="30"/>
                              </w:rPr>
                              <w:t>39</w:t>
                            </w:r>
                            <w:r w:rsidRPr="00365620">
                              <w:rPr>
                                <w:rFonts w:ascii="Angsana New" w:hAnsi="Angsana New" w:cs="Angsana New"/>
                                <w:sz w:val="30"/>
                                <w:szCs w:val="30"/>
                              </w:rPr>
                              <w:t xml:space="preserve"> - 49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1EC58F" id="_x0000_s1041" type="#_x0000_t202" style="position:absolute;left:0;text-align:left;margin-left:195.75pt;margin-top:275.85pt;width:60.75pt;height:110.6pt;z-index:251693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" filled="f" stroked="f">
                <v:textbox style="mso-fit-shape-to-text:t">
                  <w:txbxContent>
                    <w:p w14:paraId="66D37009" w14:textId="33E96FA4" w:rsidR="003A05C7" w:rsidRPr="00365620" w:rsidRDefault="003A05C7" w:rsidP="00896FC0">
                      <w:pPr>
                        <w:rPr>
                          <w:rFonts w:ascii="Angsana New" w:hAnsi="Angsana New" w:cs="Angsana New"/>
                          <w:sz w:val="30"/>
                          <w:szCs w:val="30"/>
                        </w:rPr>
                      </w:pPr>
                      <w:r>
                        <w:rPr>
                          <w:rFonts w:ascii="Angsana New" w:hAnsi="Angsana New" w:cs="Angsana New"/>
                          <w:sz w:val="30"/>
                          <w:szCs w:val="30"/>
                        </w:rPr>
                        <w:t>39</w:t>
                      </w:r>
                      <w:r w:rsidRPr="00365620">
                        <w:rPr>
                          <w:rFonts w:ascii="Angsana New" w:hAnsi="Angsana New" w:cs="Angsana New"/>
                          <w:sz w:val="30"/>
                          <w:szCs w:val="30"/>
                        </w:rPr>
                        <w:t xml:space="preserve"> - 49</w:t>
                      </w:r>
                    </w:p>
                  </w:txbxContent>
                </v:textbox>
              </v:shape>
            </w:pict>
          </mc:Fallback>
        </mc:AlternateContent>
      </w:r>
      <w:r w:rsidR="001E029D" w:rsidRPr="005E39AC">
        <w:rPr>
          <w:rFonts w:ascii="Times New Roman" w:hAnsi="Times New Roman" w:cs="Times New Roman"/>
          <w:sz w:val="24"/>
          <w:szCs w:val="24"/>
        </w:rPr>
        <w:t>Based on the results of this section, the evaluation planning of development initiatives with the stakeholders are quite below the average.  Evidence from the results in planning whereas "current partners assuming responsibility for supporting the business’ operation mission in sustaining a community-based tourism" already shown that there was hardly any effort put into this concept.  Thus, it's no surprise to see that with the stakeholders in changes, resources required, plans for the outcome, progress and strategy, and applied business practices are all relatively way below the average.  Sustaining a community-based tourism is based upon the principles of collaboration in values as there is a give and take, as well as sacrifices made in order to gain or make things move with progress.  Cooperation is quite a challenge in its own local environment as not many stakeholders were willing to change for the sake of sustainability nor provide assistance in resources to help others take action with effectiveness.  Coordination is less visible too as local entities are not quite fond of making changes in their plans to work in unison with others nor implementing business practices for helping stakeholders to make a contribution towards the vision and mission of sustaining a community-based tourism.</w:t>
      </w:r>
      <w:r w:rsidR="001E029D">
        <w:rPr>
          <w:rFonts w:ascii="Times New Roman" w:hAnsi="Times New Roman" w:cs="Times New Roman"/>
          <w:sz w:val="24"/>
          <w:szCs w:val="24"/>
        </w:rPr>
        <w:t xml:space="preserve"> </w:t>
      </w:r>
      <w:r w:rsidR="001E029D" w:rsidRPr="005E39AC">
        <w:rPr>
          <w:rFonts w:ascii="Times New Roman" w:hAnsi="Times New Roman" w:cs="Times New Roman"/>
          <w:sz w:val="24"/>
          <w:szCs w:val="24"/>
        </w:rPr>
        <w:t>The results reveal that while there is a significant degree of effort toward involving stakeholders in sustaining community-based tourism, several challenges persist, particularly in terms of collaboration, resource allocation, and strategic adjustments, thus showing that managing the behavior is a concern.</w:t>
      </w:r>
    </w:p>
    <w:p w14:paraId="55034B88" w14:textId="77777777" w:rsidR="001E029D" w:rsidRPr="005E39AC" w:rsidRDefault="001E029D" w:rsidP="001E029D">
      <w:pPr>
        <w:spacing w:after="0"/>
        <w:ind w:firstLine="720"/>
        <w:jc w:val="both"/>
        <w:rPr>
          <w:rFonts w:ascii="Times New Roman" w:hAnsi="Times New Roman" w:cs="Times New Roman"/>
          <w:sz w:val="24"/>
          <w:szCs w:val="24"/>
        </w:rPr>
      </w:pPr>
    </w:p>
    <w:p w14:paraId="7A757692" w14:textId="77777777" w:rsidR="001E029D" w:rsidRPr="005E39AC" w:rsidRDefault="001E029D" w:rsidP="001E029D">
      <w:pPr>
        <w:ind w:firstLine="720"/>
        <w:jc w:val="both"/>
        <w:rPr>
          <w:rFonts w:ascii="Times New Roman" w:hAnsi="Times New Roman" w:cs="Times New Roman"/>
          <w:sz w:val="24"/>
          <w:szCs w:val="24"/>
        </w:rPr>
      </w:pPr>
      <w:r w:rsidRPr="005E39AC">
        <w:rPr>
          <w:rFonts w:ascii="Times New Roman" w:hAnsi="Times New Roman" w:cs="Times New Roman"/>
          <w:sz w:val="24"/>
          <w:szCs w:val="24"/>
        </w:rPr>
        <w:t xml:space="preserve">1. </w:t>
      </w:r>
      <w:r w:rsidRPr="005E39AC">
        <w:rPr>
          <w:rFonts w:ascii="Times New Roman" w:hAnsi="Times New Roman" w:cs="Times New Roman"/>
          <w:b/>
          <w:bCs/>
          <w:sz w:val="24"/>
          <w:szCs w:val="24"/>
        </w:rPr>
        <w:t>Stakeholder Engagement:</w:t>
      </w:r>
      <w:r w:rsidRPr="005E39AC">
        <w:rPr>
          <w:rFonts w:ascii="Times New Roman" w:hAnsi="Times New Roman" w:cs="Times New Roman"/>
          <w:sz w:val="24"/>
          <w:szCs w:val="24"/>
        </w:rPr>
        <w:t xml:space="preserve"> Across the villages, stakeholder engagement in decision-making processes appears somewhat positive but inconsistent. While Muen Ngoen, On Tai, and Tep Sadit show strong collaboration with stakeholders, Borsang Village displays a relatively lower level of engagement, as seen by higher neutrality and disagreement percentages across several areas.</w:t>
      </w:r>
    </w:p>
    <w:p w14:paraId="0752BAE6" w14:textId="77777777" w:rsidR="001E029D" w:rsidRPr="005E39AC" w:rsidRDefault="001E029D" w:rsidP="001E029D">
      <w:pPr>
        <w:ind w:firstLine="720"/>
        <w:jc w:val="both"/>
        <w:rPr>
          <w:rFonts w:ascii="Times New Roman" w:hAnsi="Times New Roman" w:cs="Times New Roman"/>
          <w:sz w:val="24"/>
          <w:szCs w:val="24"/>
        </w:rPr>
      </w:pPr>
      <w:r w:rsidRPr="005E39AC">
        <w:rPr>
          <w:rFonts w:ascii="Times New Roman" w:hAnsi="Times New Roman" w:cs="Times New Roman"/>
          <w:sz w:val="24"/>
          <w:szCs w:val="24"/>
        </w:rPr>
        <w:t xml:space="preserve">2. </w:t>
      </w:r>
      <w:r w:rsidRPr="005E39AC">
        <w:rPr>
          <w:rFonts w:ascii="Times New Roman" w:hAnsi="Times New Roman" w:cs="Times New Roman"/>
          <w:b/>
          <w:bCs/>
          <w:sz w:val="24"/>
          <w:szCs w:val="24"/>
        </w:rPr>
        <w:t>Resource Allocation:</w:t>
      </w:r>
      <w:r w:rsidRPr="005E39AC">
        <w:rPr>
          <w:rFonts w:ascii="Times New Roman" w:hAnsi="Times New Roman" w:cs="Times New Roman"/>
          <w:sz w:val="24"/>
          <w:szCs w:val="24"/>
        </w:rPr>
        <w:t xml:space="preserve"> The provision of resources is another area with mixed results. While many respondents agreed that stakeholders were provided with the necessary tools, the data suggests that some communities, particularly Borsang Village, may be lagging in effectively distributing resources to all stakeholders. This discrepancy could create imbalances in how different local entities can contribute to sustainability goals.</w:t>
      </w:r>
    </w:p>
    <w:p w14:paraId="0BD8C6C6" w14:textId="77777777" w:rsidR="001E029D" w:rsidRPr="005E39AC" w:rsidRDefault="001E029D" w:rsidP="001E029D">
      <w:pPr>
        <w:ind w:firstLine="720"/>
        <w:jc w:val="both"/>
        <w:rPr>
          <w:rFonts w:ascii="Times New Roman" w:hAnsi="Times New Roman" w:cs="Times New Roman"/>
          <w:sz w:val="24"/>
          <w:szCs w:val="24"/>
        </w:rPr>
      </w:pPr>
      <w:r w:rsidRPr="005E39AC">
        <w:rPr>
          <w:rFonts w:ascii="Times New Roman" w:hAnsi="Times New Roman" w:cs="Times New Roman"/>
          <w:sz w:val="24"/>
          <w:szCs w:val="24"/>
        </w:rPr>
        <w:t xml:space="preserve">3. </w:t>
      </w:r>
      <w:r w:rsidRPr="005E39AC">
        <w:rPr>
          <w:rFonts w:ascii="Times New Roman" w:hAnsi="Times New Roman" w:cs="Times New Roman"/>
          <w:b/>
          <w:bCs/>
          <w:sz w:val="24"/>
          <w:szCs w:val="24"/>
        </w:rPr>
        <w:t>Collaborative Planning:</w:t>
      </w:r>
      <w:r w:rsidRPr="005E39AC">
        <w:rPr>
          <w:rFonts w:ascii="Times New Roman" w:hAnsi="Times New Roman" w:cs="Times New Roman"/>
          <w:sz w:val="24"/>
          <w:szCs w:val="24"/>
        </w:rPr>
        <w:t xml:space="preserve"> Although most respondents agree that plans were rearranged to foster collaboration, the variance in responses suggests that not all communities are effectively coordinating their strategies. Borsang Village again reflects some resistance to change, with 20% of respondents indicating disagreement. This highlights a gap in adaptive strategic planning and indicates a need for better alignment between community goals and stakeholder actions.</w:t>
      </w:r>
    </w:p>
    <w:p w14:paraId="164E5CC5" w14:textId="77777777" w:rsidR="001E029D" w:rsidRDefault="001E029D" w:rsidP="001E029D">
      <w:pPr>
        <w:ind w:firstLine="720"/>
        <w:jc w:val="both"/>
        <w:rPr>
          <w:rFonts w:ascii="Times New Roman" w:hAnsi="Times New Roman" w:cs="Times New Roman"/>
          <w:sz w:val="24"/>
          <w:szCs w:val="24"/>
        </w:rPr>
      </w:pPr>
      <w:r w:rsidRPr="005E39AC">
        <w:rPr>
          <w:rFonts w:ascii="Times New Roman" w:hAnsi="Times New Roman" w:cs="Times New Roman"/>
          <w:sz w:val="24"/>
          <w:szCs w:val="24"/>
        </w:rPr>
        <w:t xml:space="preserve">4. </w:t>
      </w:r>
      <w:r w:rsidRPr="005E39AC">
        <w:rPr>
          <w:rFonts w:ascii="Times New Roman" w:hAnsi="Times New Roman" w:cs="Times New Roman"/>
          <w:b/>
          <w:bCs/>
          <w:sz w:val="24"/>
          <w:szCs w:val="24"/>
        </w:rPr>
        <w:t>Business Practices for Stakeholder Contribution:</w:t>
      </w:r>
      <w:r w:rsidRPr="005E39AC">
        <w:rPr>
          <w:rFonts w:ascii="Times New Roman" w:hAnsi="Times New Roman" w:cs="Times New Roman"/>
          <w:sz w:val="24"/>
          <w:szCs w:val="24"/>
        </w:rPr>
        <w:t xml:space="preserve"> This area shows the highest level of satisfaction among respondents, with 94% agreeing that business practices were effectively applied to ensure stakeholder contributions. This suggests that while collaboration and resource challenges exist, the communities are at least attempting to establish formal business practices to guide stakeholder participation. However, the few neutral responses suggest there is still room to enhance transparency and inclusivity.</w:t>
      </w:r>
    </w:p>
    <w:p w14:paraId="5749A5F1" w14:textId="1D6CC597" w:rsidR="001E029D" w:rsidRDefault="001E029D" w:rsidP="00896FC0">
      <w:pPr>
        <w:jc w:val="both"/>
        <w:rPr>
          <w:rFonts w:ascii="Times New Roman" w:hAnsi="Times New Roman" w:cs="Times New Roman"/>
          <w:sz w:val="24"/>
          <w:szCs w:val="24"/>
        </w:rPr>
      </w:pPr>
    </w:p>
    <w:p w14:paraId="70E4F19E" w14:textId="1A162A58" w:rsidR="00896FC0" w:rsidRDefault="00896FC0" w:rsidP="00896FC0">
      <w:pPr>
        <w:jc w:val="both"/>
        <w:rPr>
          <w:rFonts w:ascii="Times New Roman" w:hAnsi="Times New Roman" w:cs="Times New Roman"/>
          <w:sz w:val="24"/>
          <w:szCs w:val="24"/>
        </w:rPr>
      </w:pPr>
    </w:p>
    <w:p w14:paraId="5F6333D4" w14:textId="7BC83F41" w:rsidR="00896FC0" w:rsidRDefault="00896FC0" w:rsidP="00896FC0">
      <w:pPr>
        <w:jc w:val="both"/>
        <w:rPr>
          <w:rFonts w:ascii="Times New Roman" w:hAnsi="Times New Roman" w:cs="Times New Roman"/>
          <w:sz w:val="24"/>
          <w:szCs w:val="24"/>
        </w:rPr>
      </w:pPr>
    </w:p>
    <w:p w14:paraId="4C2F8863" w14:textId="56902DD5" w:rsidR="00896FC0" w:rsidRDefault="00896FC0" w:rsidP="00896FC0">
      <w:pPr>
        <w:jc w:val="both"/>
        <w:rPr>
          <w:rFonts w:ascii="Times New Roman" w:hAnsi="Times New Roman" w:cs="Times New Roman"/>
          <w:sz w:val="24"/>
          <w:szCs w:val="24"/>
        </w:rPr>
      </w:pPr>
    </w:p>
    <w:p w14:paraId="743B257C" w14:textId="1C19EF79" w:rsidR="00896FC0" w:rsidRDefault="00896FC0" w:rsidP="00896FC0">
      <w:pPr>
        <w:jc w:val="both"/>
        <w:rPr>
          <w:rFonts w:ascii="Times New Roman" w:hAnsi="Times New Roman" w:cs="Times New Roman"/>
          <w:sz w:val="24"/>
          <w:szCs w:val="24"/>
        </w:rPr>
      </w:pPr>
    </w:p>
    <w:p w14:paraId="2A04BE50" w14:textId="1305D63C" w:rsidR="00896FC0" w:rsidRDefault="00896FC0" w:rsidP="00896FC0">
      <w:pPr>
        <w:jc w:val="both"/>
        <w:rPr>
          <w:rFonts w:ascii="Times New Roman" w:hAnsi="Times New Roman" w:cs="Times New Roman"/>
          <w:sz w:val="24"/>
          <w:szCs w:val="24"/>
        </w:rPr>
      </w:pPr>
    </w:p>
    <w:p w14:paraId="61F88719" w14:textId="1663B8FB" w:rsidR="00896FC0" w:rsidRDefault="00896FC0" w:rsidP="00896FC0">
      <w:pPr>
        <w:jc w:val="both"/>
        <w:rPr>
          <w:rFonts w:ascii="Times New Roman" w:hAnsi="Times New Roman" w:cs="Times New Roman"/>
          <w:sz w:val="24"/>
          <w:szCs w:val="24"/>
        </w:rPr>
      </w:pPr>
    </w:p>
    <w:p w14:paraId="0ABC2212" w14:textId="6E73B872" w:rsidR="00896FC0" w:rsidRDefault="00896FC0" w:rsidP="00896FC0">
      <w:pPr>
        <w:jc w:val="both"/>
        <w:rPr>
          <w:rFonts w:ascii="Times New Roman" w:hAnsi="Times New Roman" w:cs="Times New Roman"/>
          <w:sz w:val="24"/>
          <w:szCs w:val="24"/>
        </w:rPr>
      </w:pPr>
    </w:p>
    <w:p w14:paraId="6877D82F" w14:textId="58AD7D22" w:rsidR="00896FC0" w:rsidRDefault="00896FC0" w:rsidP="00896FC0">
      <w:pPr>
        <w:jc w:val="both"/>
        <w:rPr>
          <w:rFonts w:ascii="Times New Roman" w:hAnsi="Times New Roman" w:cs="Times New Roman"/>
          <w:sz w:val="24"/>
          <w:szCs w:val="24"/>
        </w:rPr>
      </w:pPr>
    </w:p>
    <w:p w14:paraId="12A65713" w14:textId="52382514" w:rsidR="00896FC0" w:rsidRDefault="00896FC0" w:rsidP="00896FC0">
      <w:pPr>
        <w:jc w:val="both"/>
        <w:rPr>
          <w:rFonts w:ascii="Times New Roman" w:hAnsi="Times New Roman"/>
          <w:sz w:val="24"/>
          <w:szCs w:val="24"/>
        </w:rPr>
      </w:pPr>
    </w:p>
    <w:p w14:paraId="4EF3618E" w14:textId="69F27700" w:rsidR="003F3D83" w:rsidRDefault="003F3D83" w:rsidP="00896FC0">
      <w:pPr>
        <w:jc w:val="both"/>
        <w:rPr>
          <w:rFonts w:ascii="Times New Roman" w:hAnsi="Times New Roman"/>
          <w:sz w:val="24"/>
          <w:szCs w:val="24"/>
        </w:rPr>
      </w:pPr>
    </w:p>
    <w:p w14:paraId="15CC22DA" w14:textId="77777777" w:rsidR="003F3D83" w:rsidRPr="003F3D83" w:rsidRDefault="003F3D83" w:rsidP="00896FC0">
      <w:pPr>
        <w:jc w:val="both"/>
        <w:rPr>
          <w:rFonts w:ascii="Times New Roman" w:hAnsi="Times New Roman"/>
          <w:sz w:val="24"/>
          <w:szCs w:val="24"/>
        </w:rPr>
      </w:pPr>
    </w:p>
    <w:p w14:paraId="72E73367" w14:textId="67759EE3" w:rsidR="00896FC0" w:rsidRPr="00896FC0" w:rsidRDefault="00896FC0" w:rsidP="00896FC0">
      <w:pPr>
        <w:jc w:val="center"/>
        <w:rPr>
          <w:rFonts w:ascii="Angsana New" w:hAnsi="Angsana New" w:cs="Angsana New"/>
          <w:sz w:val="30"/>
          <w:szCs w:val="30"/>
        </w:rPr>
      </w:pPr>
      <w:r w:rsidRPr="00896FC0">
        <w:rPr>
          <w:rFonts w:ascii="Angsana New" w:hAnsi="Angsana New" w:cs="Angsana New"/>
          <w:sz w:val="30"/>
          <w:szCs w:val="30"/>
        </w:rPr>
        <w:t>40 - 49</w:t>
      </w:r>
    </w:p>
    <w:p w14:paraId="3F6FE71E" w14:textId="77777777" w:rsidR="001E029D" w:rsidRDefault="001E029D" w:rsidP="001E029D">
      <w:pPr>
        <w:rPr>
          <w:rFonts w:ascii="Times New Roman" w:hAnsi="Times New Roman" w:cs="Times New Roman"/>
          <w:sz w:val="24"/>
          <w:szCs w:val="24"/>
        </w:rPr>
      </w:pPr>
      <w:r w:rsidRPr="009559D9">
        <w:rPr>
          <w:rFonts w:ascii="Times New Roman" w:hAnsi="Times New Roman" w:cs="Times New Roman"/>
          <w:i/>
          <w:iCs/>
          <w:sz w:val="24"/>
          <w:szCs w:val="24"/>
        </w:rPr>
        <w:lastRenderedPageBreak/>
        <w:t>Application of Selected Research Tools for Each Evaluation Plan in Practicing Sustaining a Community-Base Tourism</w:t>
      </w:r>
      <w:r>
        <w:rPr>
          <w:noProof/>
        </w:rPr>
        <w:drawing>
          <wp:inline distT="0" distB="0" distL="0" distR="0" wp14:anchorId="3797D427" wp14:editId="56B29C28">
            <wp:extent cx="5731510" cy="3655824"/>
            <wp:effectExtent l="0" t="0" r="2540" b="1905"/>
            <wp:docPr id="6224911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91115"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731510" cy="3655824"/>
                    </a:xfrm>
                    <a:prstGeom prst="rect">
                      <a:avLst/>
                    </a:prstGeom>
                  </pic:spPr>
                </pic:pic>
              </a:graphicData>
            </a:graphic>
          </wp:inline>
        </w:drawing>
      </w:r>
    </w:p>
    <w:p w14:paraId="43023833" w14:textId="77777777" w:rsidR="001E029D" w:rsidRPr="005E39AC" w:rsidRDefault="001E029D" w:rsidP="001E029D">
      <w:pPr>
        <w:jc w:val="center"/>
        <w:rPr>
          <w:rFonts w:ascii="Times New Roman" w:hAnsi="Times New Roman" w:cs="Times New Roman"/>
          <w:b/>
          <w:bCs/>
          <w:sz w:val="24"/>
          <w:szCs w:val="24"/>
        </w:rPr>
      </w:pPr>
      <w:r w:rsidRPr="005E39AC">
        <w:rPr>
          <w:rFonts w:ascii="Times New Roman" w:hAnsi="Times New Roman" w:cs="Times New Roman"/>
          <w:b/>
          <w:bCs/>
          <w:sz w:val="24"/>
          <w:szCs w:val="24"/>
        </w:rPr>
        <w:t>Figure 7.  Questionnaire Results of Selected Research Tools</w:t>
      </w:r>
    </w:p>
    <w:p w14:paraId="55DFB3BF" w14:textId="4168886F" w:rsidR="00896FC0" w:rsidRDefault="00896FC0" w:rsidP="001E029D">
      <w:pPr>
        <w:ind w:firstLine="720"/>
        <w:jc w:val="both"/>
        <w:rPr>
          <w:rFonts w:ascii="Times New Roman" w:hAnsi="Times New Roman" w:cs="Times New Roman"/>
          <w:sz w:val="24"/>
          <w:szCs w:val="24"/>
        </w:rPr>
      </w:pPr>
      <w:r w:rsidRPr="00365620">
        <w:rPr>
          <w:rFonts w:ascii="Times New Roman" w:hAnsi="Times New Roman" w:cs="Times New Roman"/>
          <w:noProof/>
          <w:sz w:val="24"/>
          <w:szCs w:val="24"/>
        </w:rPr>
        <mc:AlternateContent>
          <mc:Choice Requires="wps">
            <w:drawing>
              <wp:anchor distT="45720" distB="45720" distL="114300" distR="114300" simplePos="0" relativeHeight="251695104" behindDoc="0" locked="0" layoutInCell="1" allowOverlap="1" wp14:anchorId="6246D939" wp14:editId="163355D7">
                <wp:simplePos x="0" y="0"/>
                <wp:positionH relativeFrom="column">
                  <wp:posOffset>2428875</wp:posOffset>
                </wp:positionH>
                <wp:positionV relativeFrom="paragraph">
                  <wp:posOffset>4141470</wp:posOffset>
                </wp:positionV>
                <wp:extent cx="771525" cy="1404620"/>
                <wp:effectExtent l="0" t="0" r="0" b="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1404620"/>
                        </a:xfrm>
                        <a:prstGeom prst="rect">
                          <a:avLst/>
                        </a:prstGeom>
                        <a:noFill/>
                        <a:ln w="9525">
                          <a:noFill/>
                          <a:miter lim="800000"/>
                          <a:headEnd/>
                          <a:tailEnd/>
                        </a:ln>
                      </wps:spPr>
                      <wps:txbx>
                        <w:txbxContent>
                          <w:p w14:paraId="01FF7CEF" w14:textId="37928CB5" w:rsidR="003A05C7" w:rsidRPr="00365620" w:rsidRDefault="003A05C7" w:rsidP="00896FC0">
                            <w:pPr>
                              <w:rPr>
                                <w:rFonts w:ascii="Angsana New" w:hAnsi="Angsana New" w:cs="Angsana New"/>
                                <w:sz w:val="30"/>
                                <w:szCs w:val="30"/>
                              </w:rPr>
                            </w:pPr>
                            <w:r>
                              <w:rPr>
                                <w:rFonts w:ascii="Angsana New" w:hAnsi="Angsana New" w:cs="Angsana New"/>
                                <w:sz w:val="30"/>
                                <w:szCs w:val="30"/>
                              </w:rPr>
                              <w:t>41</w:t>
                            </w:r>
                            <w:r w:rsidRPr="00365620">
                              <w:rPr>
                                <w:rFonts w:ascii="Angsana New" w:hAnsi="Angsana New" w:cs="Angsana New"/>
                                <w:sz w:val="30"/>
                                <w:szCs w:val="30"/>
                              </w:rPr>
                              <w:t xml:space="preserve"> - 49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46D939" id="_x0000_s1042" type="#_x0000_t202" style="position:absolute;left:0;text-align:left;margin-left:191.25pt;margin-top:326.1pt;width:60.75pt;height:110.6pt;z-index:251695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" filled="f" stroked="f">
                <v:textbox style="mso-fit-shape-to-text:t">
                  <w:txbxContent>
                    <w:p w14:paraId="01FF7CEF" w14:textId="37928CB5" w:rsidR="003A05C7" w:rsidRPr="00365620" w:rsidRDefault="003A05C7" w:rsidP="00896FC0">
                      <w:pPr>
                        <w:rPr>
                          <w:rFonts w:ascii="Angsana New" w:hAnsi="Angsana New" w:cs="Angsana New"/>
                          <w:sz w:val="30"/>
                          <w:szCs w:val="30"/>
                        </w:rPr>
                      </w:pPr>
                      <w:r>
                        <w:rPr>
                          <w:rFonts w:ascii="Angsana New" w:hAnsi="Angsana New" w:cs="Angsana New"/>
                          <w:sz w:val="30"/>
                          <w:szCs w:val="30"/>
                        </w:rPr>
                        <w:t>41</w:t>
                      </w:r>
                      <w:r w:rsidRPr="00365620">
                        <w:rPr>
                          <w:rFonts w:ascii="Angsana New" w:hAnsi="Angsana New" w:cs="Angsana New"/>
                          <w:sz w:val="30"/>
                          <w:szCs w:val="30"/>
                        </w:rPr>
                        <w:t xml:space="preserve"> - 49</w:t>
                      </w:r>
                    </w:p>
                  </w:txbxContent>
                </v:textbox>
              </v:shape>
            </w:pict>
          </mc:Fallback>
        </mc:AlternateContent>
      </w:r>
      <w:r w:rsidR="001E029D" w:rsidRPr="00230C39">
        <w:rPr>
          <w:rFonts w:ascii="Cambria" w:hAnsi="Cambria" w:cs="Times New Roman"/>
          <w:sz w:val="20"/>
          <w:szCs w:val="24"/>
        </w:rPr>
        <w:t xml:space="preserve">   </w:t>
      </w:r>
      <w:r w:rsidR="001E029D" w:rsidRPr="005E39AC">
        <w:rPr>
          <w:rFonts w:ascii="Times New Roman" w:hAnsi="Times New Roman" w:cs="Times New Roman"/>
          <w:sz w:val="24"/>
          <w:szCs w:val="24"/>
        </w:rPr>
        <w:t xml:space="preserve">The results of figure 7 shows that overall, 76% of respondents agree or strongly agree that the research tools are effective in measuring whether the vision and mission are achieving their aims. Tep Sadit leads in agreement, while Muen Ngoen shows less confidence, with 20% of responses either neutral or disagreeing. Borsang Village has some concerns, as 4% strongly disagree. This suggests that while most communities are confident in their research tools, there are gaps in certain areas that need improvement.  Also, there is a slightly lower level of confidence in the research tools’ ability to gain practical insights from stakeholders, with 72% agreeing or strongly agreeing. Mae Kompong and Tep Sadit are the most positive, while Muen Ngoen and Borsang Village exhibit higher levels of disagreement or neutrality (28%). The higher percentage of neutral responses suggests a need for more robust tools or methods to capture stakeholder input effectively.  Additionally, similar to the second criterion, 70% of respondents agree or strongly agree that the research tools provide clear feedback on outcomes, progress, and strategy. However, 22% remain neutral, and 8% express dissatisfaction (disagree or strongly disagree). Muen Ngoen shows the highest uncertainty with 40% of respondents being neutral or disagreeing, indicating that feedback mechanisms are weaker here. Other communities, like Tep Sadit and Mae Kompong, show more positive responses, but overall, the effectiveness of feedback tools can be improved.  Moreover, the most positive responses come from the evaluation of research tools used for analyzing organizational practices, with 84% agreeing or strongly agreeing that they are effective. Only 16% remain neutral or strongly disagree. Borsang Village and Tep Sadit show slightly more </w:t>
      </w:r>
    </w:p>
    <w:p w14:paraId="4732CF40" w14:textId="7C75FFB5" w:rsidR="001E029D" w:rsidRDefault="001E029D" w:rsidP="00896FC0">
      <w:pPr>
        <w:jc w:val="both"/>
        <w:rPr>
          <w:rFonts w:ascii="Times New Roman" w:hAnsi="Times New Roman" w:cs="Times New Roman"/>
          <w:sz w:val="24"/>
          <w:szCs w:val="24"/>
        </w:rPr>
      </w:pPr>
      <w:r w:rsidRPr="005E39AC">
        <w:rPr>
          <w:rFonts w:ascii="Times New Roman" w:hAnsi="Times New Roman" w:cs="Times New Roman"/>
          <w:sz w:val="24"/>
          <w:szCs w:val="24"/>
        </w:rPr>
        <w:lastRenderedPageBreak/>
        <w:t>dissatisfaction, while Mae Kompong and Muen Ngoen have stronger agreement. This indicates that research tools for organizational analysis are performing better compared to other areas, though some gaps remain.</w:t>
      </w:r>
    </w:p>
    <w:p w14:paraId="0345921C" w14:textId="77777777" w:rsidR="001E029D" w:rsidRPr="005E39AC" w:rsidRDefault="001E029D" w:rsidP="001E029D">
      <w:pPr>
        <w:ind w:firstLine="720"/>
        <w:jc w:val="both"/>
        <w:rPr>
          <w:rFonts w:ascii="Times New Roman" w:hAnsi="Times New Roman" w:cs="Times New Roman"/>
          <w:sz w:val="24"/>
          <w:szCs w:val="24"/>
        </w:rPr>
      </w:pPr>
    </w:p>
    <w:p w14:paraId="1F02F711" w14:textId="77777777" w:rsidR="001E029D" w:rsidRDefault="001E029D" w:rsidP="001E029D">
      <w:pPr>
        <w:rPr>
          <w:rFonts w:ascii="Times New Roman" w:hAnsi="Times New Roman" w:cs="Times New Roman"/>
          <w:sz w:val="24"/>
          <w:szCs w:val="32"/>
        </w:rPr>
      </w:pPr>
      <w:r>
        <w:rPr>
          <w:noProof/>
        </w:rPr>
        <w:drawing>
          <wp:inline distT="0" distB="0" distL="0" distR="0" wp14:anchorId="1D1D8905" wp14:editId="111E3A2B">
            <wp:extent cx="5731510" cy="3223895"/>
            <wp:effectExtent l="0" t="0" r="2540" b="0"/>
            <wp:docPr id="211213474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134749"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5731510" cy="3223895"/>
                    </a:xfrm>
                    <a:prstGeom prst="rect">
                      <a:avLst/>
                    </a:prstGeom>
                  </pic:spPr>
                </pic:pic>
              </a:graphicData>
            </a:graphic>
          </wp:inline>
        </w:drawing>
      </w:r>
    </w:p>
    <w:p w14:paraId="4FCD182D" w14:textId="77777777" w:rsidR="001E029D" w:rsidRDefault="001E029D" w:rsidP="001E029D">
      <w:pPr>
        <w:jc w:val="center"/>
        <w:rPr>
          <w:rFonts w:ascii="Times New Roman" w:hAnsi="Times New Roman" w:cs="Times New Roman"/>
          <w:b/>
          <w:bCs/>
          <w:sz w:val="24"/>
          <w:szCs w:val="24"/>
        </w:rPr>
      </w:pPr>
      <w:r w:rsidRPr="005E39AC">
        <w:rPr>
          <w:rFonts w:ascii="Times New Roman" w:hAnsi="Times New Roman" w:cs="Times New Roman"/>
          <w:b/>
          <w:bCs/>
          <w:sz w:val="24"/>
          <w:szCs w:val="24"/>
        </w:rPr>
        <w:t>Figure 8.  Data Triangulation of Selected Research Tools</w:t>
      </w:r>
    </w:p>
    <w:p w14:paraId="0A254E64" w14:textId="77777777" w:rsidR="001E029D" w:rsidRPr="005E39AC" w:rsidRDefault="001E029D" w:rsidP="001E029D">
      <w:pPr>
        <w:jc w:val="center"/>
        <w:rPr>
          <w:rFonts w:ascii="Times New Roman" w:hAnsi="Times New Roman" w:cs="Times New Roman"/>
          <w:b/>
          <w:bCs/>
          <w:sz w:val="24"/>
          <w:szCs w:val="24"/>
        </w:rPr>
      </w:pPr>
    </w:p>
    <w:p w14:paraId="543D1636" w14:textId="77777777" w:rsidR="001E029D" w:rsidRDefault="001E029D" w:rsidP="001E029D">
      <w:pPr>
        <w:ind w:firstLine="720"/>
        <w:jc w:val="both"/>
        <w:rPr>
          <w:rFonts w:ascii="Times New Roman" w:hAnsi="Times New Roman" w:cs="Times New Roman"/>
          <w:sz w:val="24"/>
          <w:szCs w:val="24"/>
        </w:rPr>
      </w:pPr>
      <w:r w:rsidRPr="005E39AC">
        <w:rPr>
          <w:rFonts w:ascii="Times New Roman" w:hAnsi="Times New Roman" w:cs="Times New Roman"/>
          <w:sz w:val="24"/>
          <w:szCs w:val="24"/>
        </w:rPr>
        <w:t>Responses in the section of "selected research tools for each evaluation plan" clearly indicates that the habit of learning is severely lacking for whether the vision and mission was practically reaching the aims and objectives, insights on stakeholders' practical results, gaining clear feedback to determine if the outcome, progress, and strategy had yielded results, and analysis on organizational practices have all really made progress towards sustaining a community-based tourism.  Based on the very low average score there is not much of an initiative on having research tools/methods that would assist in discussing about the facts with others to point out the shortcomings or make drastic changes in achieving the overall goal as researching seems to be overcome by a narrow approach in sustaining a community-based tourism.  Without the research for facts and to make a case for challenging the way to make improvements on dealing with the practical issues most of the local businesses will make themselves difficult in getting a positive/cooperative behavior on working with other enterprises that are investing their time and energy on sustaining a community-based tourism.</w:t>
      </w:r>
      <w:r>
        <w:rPr>
          <w:rFonts w:ascii="Times New Roman" w:hAnsi="Times New Roman" w:cs="Times New Roman"/>
          <w:sz w:val="24"/>
          <w:szCs w:val="24"/>
        </w:rPr>
        <w:t xml:space="preserve"> </w:t>
      </w:r>
      <w:r w:rsidRPr="005E39AC">
        <w:rPr>
          <w:rFonts w:ascii="Times New Roman" w:hAnsi="Times New Roman" w:cs="Times New Roman"/>
          <w:sz w:val="24"/>
          <w:szCs w:val="24"/>
        </w:rPr>
        <w:t>The data shows that research tools are generally effective in supporting community-based tourism, but there are noticeable gaps in several areas:</w:t>
      </w:r>
    </w:p>
    <w:p w14:paraId="57D9B4CF" w14:textId="77777777" w:rsidR="00896FC0" w:rsidRDefault="00896FC0" w:rsidP="00896FC0">
      <w:pPr>
        <w:jc w:val="center"/>
        <w:rPr>
          <w:rFonts w:ascii="Times New Roman" w:hAnsi="Times New Roman" w:cs="Times New Roman"/>
          <w:sz w:val="24"/>
          <w:szCs w:val="24"/>
        </w:rPr>
      </w:pPr>
    </w:p>
    <w:p w14:paraId="468A052F" w14:textId="4E2E0DF1" w:rsidR="001E029D" w:rsidRPr="00896FC0" w:rsidRDefault="00896FC0" w:rsidP="00896FC0">
      <w:pPr>
        <w:jc w:val="center"/>
        <w:rPr>
          <w:rFonts w:ascii="Angsana New" w:hAnsi="Angsana New" w:cs="Angsana New"/>
          <w:sz w:val="30"/>
          <w:szCs w:val="30"/>
        </w:rPr>
      </w:pPr>
      <w:r w:rsidRPr="00896FC0">
        <w:rPr>
          <w:rFonts w:ascii="Angsana New" w:hAnsi="Angsana New" w:cs="Angsana New"/>
          <w:sz w:val="30"/>
          <w:szCs w:val="30"/>
        </w:rPr>
        <w:t>42 - 49</w:t>
      </w:r>
    </w:p>
    <w:p w14:paraId="37F5C7AC" w14:textId="77777777" w:rsidR="001E029D" w:rsidRPr="005E39AC" w:rsidRDefault="001E029D" w:rsidP="00207E00">
      <w:pPr>
        <w:pStyle w:val="ListParagraph"/>
        <w:numPr>
          <w:ilvl w:val="0"/>
          <w:numId w:val="15"/>
        </w:numPr>
        <w:ind w:left="990" w:hanging="270"/>
        <w:jc w:val="thaiDistribute"/>
        <w:rPr>
          <w:rFonts w:ascii="Times New Roman" w:hAnsi="Times New Roman" w:cs="Times New Roman"/>
          <w:sz w:val="24"/>
          <w:szCs w:val="24"/>
        </w:rPr>
      </w:pPr>
      <w:r w:rsidRPr="005E39AC">
        <w:rPr>
          <w:rFonts w:ascii="Times New Roman" w:hAnsi="Times New Roman" w:cs="Times New Roman"/>
          <w:sz w:val="24"/>
          <w:szCs w:val="24"/>
        </w:rPr>
        <w:lastRenderedPageBreak/>
        <w:t>Muen Ngoen and Borsang Village show higher levels of neutrality or disagreement across multiple criteria, indicating weaker confidence in their research tools.</w:t>
      </w:r>
    </w:p>
    <w:p w14:paraId="6AF9E507" w14:textId="77777777" w:rsidR="001E029D" w:rsidRPr="005E39AC" w:rsidRDefault="001E029D" w:rsidP="00207E00">
      <w:pPr>
        <w:pStyle w:val="ListParagraph"/>
        <w:numPr>
          <w:ilvl w:val="0"/>
          <w:numId w:val="15"/>
        </w:numPr>
        <w:ind w:left="990" w:hanging="270"/>
        <w:jc w:val="both"/>
        <w:rPr>
          <w:rFonts w:ascii="Times New Roman" w:hAnsi="Times New Roman" w:cs="Times New Roman"/>
          <w:sz w:val="24"/>
          <w:szCs w:val="24"/>
        </w:rPr>
      </w:pPr>
      <w:r w:rsidRPr="005E39AC">
        <w:rPr>
          <w:rFonts w:ascii="Times New Roman" w:hAnsi="Times New Roman" w:cs="Times New Roman"/>
          <w:sz w:val="24"/>
          <w:szCs w:val="24"/>
        </w:rPr>
        <w:t>The ability to gain practical insights from stakeholders and provide clear feedback on progress and strategy are areas needing improvement, with 20-22% of responses remaining neutral.</w:t>
      </w:r>
    </w:p>
    <w:p w14:paraId="0FD42BB1" w14:textId="77777777" w:rsidR="001E029D" w:rsidRPr="005E39AC" w:rsidRDefault="001E029D" w:rsidP="00207E00">
      <w:pPr>
        <w:pStyle w:val="ListParagraph"/>
        <w:numPr>
          <w:ilvl w:val="0"/>
          <w:numId w:val="15"/>
        </w:numPr>
        <w:ind w:left="990" w:hanging="270"/>
        <w:jc w:val="both"/>
        <w:rPr>
          <w:rFonts w:ascii="Times New Roman" w:hAnsi="Times New Roman" w:cs="Times New Roman"/>
          <w:sz w:val="24"/>
          <w:szCs w:val="24"/>
        </w:rPr>
      </w:pPr>
      <w:r w:rsidRPr="005E39AC">
        <w:rPr>
          <w:rFonts w:ascii="Times New Roman" w:hAnsi="Times New Roman" w:cs="Times New Roman"/>
          <w:sz w:val="24"/>
          <w:szCs w:val="24"/>
        </w:rPr>
        <w:t>The strongest area is the application of research tools to analyze organizational practices, with 84% of respondents feeling confident about their effectiveness.</w:t>
      </w:r>
    </w:p>
    <w:p w14:paraId="599CD960" w14:textId="77777777" w:rsidR="001E029D" w:rsidRPr="00DE4DCB" w:rsidRDefault="001E029D" w:rsidP="001E029D">
      <w:pPr>
        <w:ind w:firstLine="720"/>
        <w:rPr>
          <w:rFonts w:ascii="Times New Roman" w:hAnsi="Times New Roman" w:cs="Times New Roman"/>
          <w:sz w:val="24"/>
          <w:szCs w:val="32"/>
        </w:rPr>
      </w:pPr>
    </w:p>
    <w:p w14:paraId="714C1AED" w14:textId="77777777" w:rsidR="001E029D" w:rsidRPr="008F3F38" w:rsidRDefault="001E029D" w:rsidP="001E029D">
      <w:pPr>
        <w:rPr>
          <w:rFonts w:ascii="Times New Roman" w:hAnsi="Times New Roman" w:cs="Times New Roman"/>
          <w:b/>
          <w:bCs/>
          <w:sz w:val="24"/>
          <w:szCs w:val="24"/>
        </w:rPr>
      </w:pPr>
      <w:r w:rsidRPr="008F3F38">
        <w:rPr>
          <w:rFonts w:ascii="Times New Roman" w:hAnsi="Times New Roman" w:cs="Times New Roman"/>
          <w:b/>
          <w:bCs/>
          <w:sz w:val="24"/>
          <w:szCs w:val="24"/>
        </w:rPr>
        <w:t>Planning and Evaluating for Sustaining Community-Based Tourism: Managing the Local Business Behaviors</w:t>
      </w:r>
    </w:p>
    <w:p w14:paraId="0FB1FB40" w14:textId="77777777" w:rsidR="001E029D" w:rsidRPr="009559D9" w:rsidRDefault="001E029D" w:rsidP="001E029D">
      <w:pPr>
        <w:spacing w:after="0" w:line="240" w:lineRule="auto"/>
        <w:ind w:firstLine="720"/>
        <w:jc w:val="both"/>
        <w:textAlignment w:val="baseline"/>
        <w:rPr>
          <w:rFonts w:ascii="Times New Roman" w:eastAsia="Times New Roman" w:hAnsi="Times New Roman" w:cs="Times New Roman"/>
          <w:color w:val="000000"/>
          <w:sz w:val="24"/>
          <w:szCs w:val="24"/>
        </w:rPr>
      </w:pPr>
      <w:r w:rsidRPr="009559D9">
        <w:rPr>
          <w:rFonts w:ascii="Times New Roman" w:eastAsia="Times New Roman" w:hAnsi="Times New Roman" w:cs="Times New Roman"/>
          <w:color w:val="000000"/>
          <w:sz w:val="24"/>
          <w:szCs w:val="24"/>
        </w:rPr>
        <w:t xml:space="preserve">In this section, an analysis was done by triangulating all four categories to obtain a deeper insight on the aim of </w:t>
      </w:r>
      <w:r w:rsidRPr="009559D9">
        <w:rPr>
          <w:rFonts w:ascii="Times New Roman" w:eastAsia="Times New Roman" w:hAnsi="Times New Roman" w:cs="Times New Roman"/>
          <w:i/>
          <w:iCs/>
          <w:color w:val="000000"/>
          <w:sz w:val="24"/>
          <w:szCs w:val="24"/>
        </w:rPr>
        <w:t>planning and evaluating for sustaining community-based tourism with regards to</w:t>
      </w:r>
      <w:r>
        <w:rPr>
          <w:rFonts w:ascii="Times New Roman" w:eastAsia="Times New Roman" w:hAnsi="Times New Roman" w:cs="Times New Roman"/>
          <w:i/>
          <w:iCs/>
          <w:color w:val="000000"/>
          <w:sz w:val="24"/>
          <w:szCs w:val="24"/>
        </w:rPr>
        <w:t xml:space="preserve"> the level of</w:t>
      </w:r>
      <w:r w:rsidRPr="009559D9">
        <w:rPr>
          <w:rFonts w:ascii="Times New Roman" w:eastAsia="Times New Roman" w:hAnsi="Times New Roman" w:cs="Times New Roman"/>
          <w:i/>
          <w:iCs/>
          <w:color w:val="000000"/>
          <w:sz w:val="24"/>
          <w:szCs w:val="24"/>
        </w:rPr>
        <w:t xml:space="preserve"> managing the local business behaviors.</w:t>
      </w:r>
      <w:r w:rsidRPr="009559D9">
        <w:rPr>
          <w:rFonts w:ascii="Times New Roman" w:eastAsia="Times New Roman" w:hAnsi="Times New Roman" w:cs="Times New Roman"/>
          <w:color w:val="000000"/>
          <w:sz w:val="24"/>
          <w:szCs w:val="24"/>
        </w:rPr>
        <w:t xml:space="preserve">     </w:t>
      </w:r>
    </w:p>
    <w:p w14:paraId="3A00712F" w14:textId="77777777" w:rsidR="001E029D" w:rsidRDefault="001E029D" w:rsidP="001E029D">
      <w:pPr>
        <w:ind w:firstLine="720"/>
        <w:rPr>
          <w:rFonts w:ascii="Times New Roman" w:hAnsi="Times New Roman" w:cs="Times New Roman"/>
          <w:color w:val="2F5496" w:themeColor="accent1" w:themeShade="BF"/>
          <w:sz w:val="24"/>
          <w:szCs w:val="24"/>
        </w:rPr>
      </w:pPr>
      <w:r w:rsidRPr="00324789">
        <w:rPr>
          <w:rFonts w:ascii="Times New Roman" w:hAnsi="Times New Roman" w:cs="Times New Roman"/>
          <w:color w:val="2F5496" w:themeColor="accent1" w:themeShade="BF"/>
          <w:sz w:val="24"/>
          <w:szCs w:val="24"/>
        </w:rPr>
        <w:t xml:space="preserve">   </w:t>
      </w:r>
    </w:p>
    <w:p w14:paraId="3E02F4FC" w14:textId="77777777" w:rsidR="001E029D" w:rsidRDefault="001E029D" w:rsidP="001E029D">
      <w:pPr>
        <w:rPr>
          <w:rFonts w:ascii="Times New Roman" w:hAnsi="Times New Roman" w:cs="Times New Roman"/>
          <w:sz w:val="24"/>
          <w:szCs w:val="24"/>
        </w:rPr>
      </w:pPr>
      <w:r>
        <w:rPr>
          <w:noProof/>
        </w:rPr>
        <w:drawing>
          <wp:inline distT="0" distB="0" distL="0" distR="0" wp14:anchorId="4FAA43AF" wp14:editId="51F37607">
            <wp:extent cx="5731510" cy="3223895"/>
            <wp:effectExtent l="0" t="0" r="2540" b="0"/>
            <wp:docPr id="17692074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207442"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5731510" cy="3223895"/>
                    </a:xfrm>
                    <a:prstGeom prst="rect">
                      <a:avLst/>
                    </a:prstGeom>
                  </pic:spPr>
                </pic:pic>
              </a:graphicData>
            </a:graphic>
          </wp:inline>
        </w:drawing>
      </w:r>
    </w:p>
    <w:p w14:paraId="127D4A61" w14:textId="77777777" w:rsidR="001E029D" w:rsidRPr="005E39AC" w:rsidRDefault="001E029D" w:rsidP="001E029D">
      <w:pPr>
        <w:jc w:val="center"/>
        <w:rPr>
          <w:rFonts w:ascii="Times New Roman" w:hAnsi="Times New Roman" w:cs="Times New Roman"/>
          <w:b/>
          <w:bCs/>
          <w:sz w:val="24"/>
          <w:szCs w:val="24"/>
        </w:rPr>
      </w:pPr>
      <w:r w:rsidRPr="005E39AC">
        <w:rPr>
          <w:rFonts w:ascii="Times New Roman" w:hAnsi="Times New Roman" w:cs="Times New Roman"/>
          <w:b/>
          <w:bCs/>
          <w:sz w:val="24"/>
          <w:szCs w:val="24"/>
        </w:rPr>
        <w:t>Figure 9.  Data Triangulation on All Four Categories</w:t>
      </w:r>
    </w:p>
    <w:p w14:paraId="7F9BA305" w14:textId="309A5B2E" w:rsidR="00896FC0" w:rsidRDefault="00896FC0" w:rsidP="00896FC0">
      <w:pPr>
        <w:ind w:firstLine="720"/>
        <w:jc w:val="thaiDistribute"/>
        <w:rPr>
          <w:rFonts w:ascii="Times New Roman" w:hAnsi="Times New Roman" w:cs="Times New Roman"/>
          <w:sz w:val="24"/>
          <w:szCs w:val="24"/>
        </w:rPr>
      </w:pPr>
      <w:r w:rsidRPr="00365620">
        <w:rPr>
          <w:rFonts w:ascii="Times New Roman" w:hAnsi="Times New Roman" w:cs="Times New Roman"/>
          <w:noProof/>
          <w:sz w:val="24"/>
          <w:szCs w:val="24"/>
        </w:rPr>
        <mc:AlternateContent>
          <mc:Choice Requires="wps">
            <w:drawing>
              <wp:anchor distT="45720" distB="45720" distL="114300" distR="114300" simplePos="0" relativeHeight="251697152" behindDoc="0" locked="0" layoutInCell="1" allowOverlap="1" wp14:anchorId="2CA8C7C8" wp14:editId="2C1E4EC2">
                <wp:simplePos x="0" y="0"/>
                <wp:positionH relativeFrom="column">
                  <wp:posOffset>2476500</wp:posOffset>
                </wp:positionH>
                <wp:positionV relativeFrom="paragraph">
                  <wp:posOffset>1703070</wp:posOffset>
                </wp:positionV>
                <wp:extent cx="771525" cy="1404620"/>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1404620"/>
                        </a:xfrm>
                        <a:prstGeom prst="rect">
                          <a:avLst/>
                        </a:prstGeom>
                        <a:noFill/>
                        <a:ln w="9525">
                          <a:noFill/>
                          <a:miter lim="800000"/>
                          <a:headEnd/>
                          <a:tailEnd/>
                        </a:ln>
                      </wps:spPr>
                      <wps:txbx>
                        <w:txbxContent>
                          <w:p w14:paraId="10CA0123" w14:textId="4A12D25A" w:rsidR="003A05C7" w:rsidRPr="00365620" w:rsidRDefault="003A05C7" w:rsidP="00896FC0">
                            <w:pPr>
                              <w:rPr>
                                <w:rFonts w:ascii="Angsana New" w:hAnsi="Angsana New" w:cs="Angsana New"/>
                                <w:sz w:val="30"/>
                                <w:szCs w:val="30"/>
                              </w:rPr>
                            </w:pPr>
                            <w:r>
                              <w:rPr>
                                <w:rFonts w:ascii="Angsana New" w:hAnsi="Angsana New" w:cs="Angsana New"/>
                                <w:sz w:val="30"/>
                                <w:szCs w:val="30"/>
                              </w:rPr>
                              <w:t>43</w:t>
                            </w:r>
                            <w:r w:rsidRPr="00365620">
                              <w:rPr>
                                <w:rFonts w:ascii="Angsana New" w:hAnsi="Angsana New" w:cs="Angsana New"/>
                                <w:sz w:val="30"/>
                                <w:szCs w:val="30"/>
                              </w:rPr>
                              <w:t xml:space="preserve"> - 49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A8C7C8" id="_x0000_s1043" type="#_x0000_t202" style="position:absolute;left:0;text-align:left;margin-left:195pt;margin-top:134.1pt;width:60.75pt;height:110.6pt;z-index:251697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" filled="f" stroked="f">
                <v:textbox style="mso-fit-shape-to-text:t">
                  <w:txbxContent>
                    <w:p w14:paraId="10CA0123" w14:textId="4A12D25A" w:rsidR="003A05C7" w:rsidRPr="00365620" w:rsidRDefault="003A05C7" w:rsidP="00896FC0">
                      <w:pPr>
                        <w:rPr>
                          <w:rFonts w:ascii="Angsana New" w:hAnsi="Angsana New" w:cs="Angsana New"/>
                          <w:sz w:val="30"/>
                          <w:szCs w:val="30"/>
                        </w:rPr>
                      </w:pPr>
                      <w:r>
                        <w:rPr>
                          <w:rFonts w:ascii="Angsana New" w:hAnsi="Angsana New" w:cs="Angsana New"/>
                          <w:sz w:val="30"/>
                          <w:szCs w:val="30"/>
                        </w:rPr>
                        <w:t>43</w:t>
                      </w:r>
                      <w:r w:rsidRPr="00365620">
                        <w:rPr>
                          <w:rFonts w:ascii="Angsana New" w:hAnsi="Angsana New" w:cs="Angsana New"/>
                          <w:sz w:val="30"/>
                          <w:szCs w:val="30"/>
                        </w:rPr>
                        <w:t xml:space="preserve"> - 49</w:t>
                      </w:r>
                    </w:p>
                  </w:txbxContent>
                </v:textbox>
              </v:shape>
            </w:pict>
          </mc:Fallback>
        </mc:AlternateContent>
      </w:r>
      <w:r w:rsidR="001E029D" w:rsidRPr="009D5AA9">
        <w:rPr>
          <w:rFonts w:ascii="Times New Roman" w:hAnsi="Times New Roman" w:cs="Times New Roman"/>
          <w:sz w:val="24"/>
          <w:szCs w:val="24"/>
        </w:rPr>
        <w:t xml:space="preserve">Upon managing the business behaviors to reach the outcome of a sustainable community-based tourism the design of the plan can only be as effective and efficient when all members within the businesses are aligned as key members, groups, staff, or teams internally as well as taking a committed initiative in design with some sense of cooperation, collaboration, and coordination with their stakeholders who are part of the local tourism environment.  Most importantly, the design of the plan requires a professional awareness amongst local business members to take responsibility for their actions and be held accountable for other working partners.  The structure of authority </w:t>
      </w:r>
    </w:p>
    <w:p w14:paraId="6B9B351E" w14:textId="139CC0C3" w:rsidR="001E029D" w:rsidRPr="009D5AA9" w:rsidRDefault="001E029D" w:rsidP="00896FC0">
      <w:pPr>
        <w:jc w:val="thaiDistribute"/>
        <w:rPr>
          <w:rFonts w:ascii="Times New Roman" w:hAnsi="Times New Roman" w:cs="Times New Roman"/>
          <w:color w:val="2F5496" w:themeColor="accent1" w:themeShade="BF"/>
          <w:sz w:val="24"/>
          <w:szCs w:val="24"/>
        </w:rPr>
      </w:pPr>
      <w:r w:rsidRPr="009D5AA9">
        <w:rPr>
          <w:rFonts w:ascii="Times New Roman" w:hAnsi="Times New Roman" w:cs="Times New Roman"/>
          <w:sz w:val="24"/>
          <w:szCs w:val="24"/>
        </w:rPr>
        <w:lastRenderedPageBreak/>
        <w:t xml:space="preserve">within that local business would have to look into the working system within and external working environment to see where the range of output from the production are meeting with the needs of the outcome.  In the absence of legislative institution that oversees a sustainable outcome things get quite challenging for those local businesses that truly want to make a big contribution with the values in place.  The measuring and monitoring tools for outcome and performance are hardly incorporated as part of the designed plan.  Without any constant maintenance and discipline to get accurate feedback of being accurate towards reaching the goal only second guesses or assumptions will be made and perhaps not having a clear for ideas and creativity that would have workers/stakeholders involved in taking action with results that are ranking low in positive numbers or high with the negative comments.  What if sustaining a community-based tourism was a competition amongst provinces to determine who would be the model champion?  There wouldn’t be much of a competition because there weren’t many local businesses who were serious from the start: evidence on lack of planning with intention design has been foretold.  Not planning steadfastly had already created a domino effect on not being interested to obtain the facts to discuss for information and making realistic decisions.  Thus, leading to the concept on evaluation planning of development with regards to working with stakeholders being out of the framework.  A sense of teaming with every local business stakeholder is clearly out of the mind set in this case; small enterprises would rather be involved in their own affairs while failing to realize that their actions might produce some consequences.  Not really knowing what you are doing presents an obstacle for other local business in trying to get a professional partnership developed into something that is trustworthy and worth the investment.  Those local commercial entities that do not have a research tool that properly evaluates their practical ways of helping to sustain community-based tourism would only have a misunderstanding of what the needed values are or being oblivious to problems that affect the quality standard of other small businesses.  The level of importance in managing behaviors for most of these local businesses are miniscule in practice which makes it highly challenging and exposed with frustration for the real commercial units who are putting a dedicated effort towards sustaining a community-based tourism.    </w:t>
      </w:r>
    </w:p>
    <w:p w14:paraId="3C519D7C" w14:textId="77777777" w:rsidR="001E029D" w:rsidRPr="009559D9" w:rsidRDefault="001E029D" w:rsidP="001E029D">
      <w:pPr>
        <w:rPr>
          <w:rFonts w:ascii="Times New Roman" w:hAnsi="Times New Roman" w:cs="Times New Roman"/>
          <w:b/>
          <w:bCs/>
          <w:sz w:val="24"/>
          <w:szCs w:val="24"/>
        </w:rPr>
      </w:pPr>
      <w:bookmarkStart w:id="29" w:name="_Hlk182317738"/>
      <w:r w:rsidRPr="009559D9">
        <w:rPr>
          <w:rFonts w:ascii="Times New Roman" w:hAnsi="Times New Roman" w:cs="Times New Roman"/>
          <w:b/>
          <w:bCs/>
          <w:sz w:val="24"/>
          <w:szCs w:val="24"/>
        </w:rPr>
        <w:t>Discussion</w:t>
      </w:r>
    </w:p>
    <w:bookmarkStart w:id="30" w:name="_Hlk177299699"/>
    <w:bookmarkEnd w:id="29"/>
    <w:p w14:paraId="221372F1" w14:textId="19446E10" w:rsidR="001E029D" w:rsidRPr="009D5AA9" w:rsidRDefault="00896FC0" w:rsidP="001E029D">
      <w:pPr>
        <w:ind w:firstLine="720"/>
        <w:jc w:val="both"/>
        <w:rPr>
          <w:rFonts w:ascii="Times New Roman" w:hAnsi="Times New Roman" w:cs="Times New Roman"/>
          <w:sz w:val="24"/>
          <w:szCs w:val="24"/>
        </w:rPr>
      </w:pPr>
      <w:r w:rsidRPr="00365620">
        <w:rPr>
          <w:rFonts w:ascii="Times New Roman" w:hAnsi="Times New Roman" w:cs="Times New Roman"/>
          <w:noProof/>
          <w:sz w:val="24"/>
          <w:szCs w:val="24"/>
        </w:rPr>
        <mc:AlternateContent>
          <mc:Choice Requires="wps">
            <w:drawing>
              <wp:anchor distT="45720" distB="45720" distL="114300" distR="114300" simplePos="0" relativeHeight="251699200" behindDoc="0" locked="0" layoutInCell="1" allowOverlap="1" wp14:anchorId="713F23D1" wp14:editId="0BA36CAC">
                <wp:simplePos x="0" y="0"/>
                <wp:positionH relativeFrom="column">
                  <wp:posOffset>2495550</wp:posOffset>
                </wp:positionH>
                <wp:positionV relativeFrom="paragraph">
                  <wp:posOffset>2569210</wp:posOffset>
                </wp:positionV>
                <wp:extent cx="771525" cy="1404620"/>
                <wp:effectExtent l="0" t="0"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1404620"/>
                        </a:xfrm>
                        <a:prstGeom prst="rect">
                          <a:avLst/>
                        </a:prstGeom>
                        <a:noFill/>
                        <a:ln w="9525">
                          <a:noFill/>
                          <a:miter lim="800000"/>
                          <a:headEnd/>
                          <a:tailEnd/>
                        </a:ln>
                      </wps:spPr>
                      <wps:txbx>
                        <w:txbxContent>
                          <w:p w14:paraId="4F1CA721" w14:textId="0C6A26C1" w:rsidR="003A05C7" w:rsidRPr="00365620" w:rsidRDefault="003A05C7" w:rsidP="00896FC0">
                            <w:pPr>
                              <w:rPr>
                                <w:rFonts w:ascii="Angsana New" w:hAnsi="Angsana New" w:cs="Angsana New"/>
                                <w:sz w:val="30"/>
                                <w:szCs w:val="30"/>
                              </w:rPr>
                            </w:pPr>
                            <w:r>
                              <w:rPr>
                                <w:rFonts w:ascii="Angsana New" w:hAnsi="Angsana New" w:cs="Angsana New"/>
                                <w:sz w:val="30"/>
                                <w:szCs w:val="30"/>
                              </w:rPr>
                              <w:t>44</w:t>
                            </w:r>
                            <w:r w:rsidRPr="00365620">
                              <w:rPr>
                                <w:rFonts w:ascii="Angsana New" w:hAnsi="Angsana New" w:cs="Angsana New"/>
                                <w:sz w:val="30"/>
                                <w:szCs w:val="30"/>
                              </w:rPr>
                              <w:t xml:space="preserve"> - 49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3F23D1" id="_x0000_s1044" type="#_x0000_t202" style="position:absolute;left:0;text-align:left;margin-left:196.5pt;margin-top:202.3pt;width:60.75pt;height:110.6pt;z-index:251699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" filled="f" stroked="f">
                <v:textbox style="mso-fit-shape-to-text:t">
                  <w:txbxContent>
                    <w:p w14:paraId="4F1CA721" w14:textId="0C6A26C1" w:rsidR="003A05C7" w:rsidRPr="00365620" w:rsidRDefault="003A05C7" w:rsidP="00896FC0">
                      <w:pPr>
                        <w:rPr>
                          <w:rFonts w:ascii="Angsana New" w:hAnsi="Angsana New" w:cs="Angsana New"/>
                          <w:sz w:val="30"/>
                          <w:szCs w:val="30"/>
                        </w:rPr>
                      </w:pPr>
                      <w:r>
                        <w:rPr>
                          <w:rFonts w:ascii="Angsana New" w:hAnsi="Angsana New" w:cs="Angsana New"/>
                          <w:sz w:val="30"/>
                          <w:szCs w:val="30"/>
                        </w:rPr>
                        <w:t>44</w:t>
                      </w:r>
                      <w:r w:rsidRPr="00365620">
                        <w:rPr>
                          <w:rFonts w:ascii="Angsana New" w:hAnsi="Angsana New" w:cs="Angsana New"/>
                          <w:sz w:val="30"/>
                          <w:szCs w:val="30"/>
                        </w:rPr>
                        <w:t xml:space="preserve"> - 49</w:t>
                      </w:r>
                    </w:p>
                  </w:txbxContent>
                </v:textbox>
              </v:shape>
            </w:pict>
          </mc:Fallback>
        </mc:AlternateContent>
      </w:r>
      <w:r w:rsidR="001E029D" w:rsidRPr="009D5AA9">
        <w:rPr>
          <w:rFonts w:ascii="Times New Roman" w:hAnsi="Times New Roman" w:cs="Times New Roman"/>
          <w:sz w:val="24"/>
          <w:szCs w:val="24"/>
        </w:rPr>
        <w:t xml:space="preserve">Managing business behaviors for sustaining community-based tourism in general is not quite an effective outcome with a local network of small businesses.  </w:t>
      </w:r>
      <w:bookmarkEnd w:id="30"/>
      <w:r w:rsidR="001E029D" w:rsidRPr="009D5AA9">
        <w:rPr>
          <w:rFonts w:ascii="Times New Roman" w:hAnsi="Times New Roman" w:cs="Times New Roman"/>
          <w:sz w:val="24"/>
          <w:szCs w:val="24"/>
        </w:rPr>
        <w:t xml:space="preserve">Although there is a sense of planning with intentional design, most of these local businesses themselves are lacking the acumen of monitoring their activities, evaluating their plans, and implementing research tools to help them know whether they are moving in the right direction or not.  Perhaps it’s the nature of their business operation whereas the majority are providing dining services which don’t make them equipped in the discipline of being part of sustaining a community-based tourism in their local area.  </w:t>
      </w:r>
      <w:bookmarkStart w:id="31" w:name="_Hlk177299976"/>
      <w:r w:rsidR="001E029D" w:rsidRPr="009D5AA9">
        <w:rPr>
          <w:rFonts w:ascii="Times New Roman" w:hAnsi="Times New Roman" w:cs="Times New Roman"/>
          <w:sz w:val="24"/>
          <w:szCs w:val="24"/>
        </w:rPr>
        <w:t xml:space="preserve">Thus, a tourism administration dedicated in sustaining community-based tourism would have to be established in overlooking activities occurring and implementing policies to ensure that the outcome is foreseeable.  </w:t>
      </w:r>
      <w:bookmarkEnd w:id="31"/>
      <w:r w:rsidR="001E029D" w:rsidRPr="009D5AA9">
        <w:rPr>
          <w:rFonts w:ascii="Times New Roman" w:hAnsi="Times New Roman" w:cs="Times New Roman"/>
          <w:sz w:val="24"/>
          <w:szCs w:val="24"/>
        </w:rPr>
        <w:t xml:space="preserve">Based on the collected data foretold, the tourism officials would need to address the following issues amongst local business communities as policies for taking an effective action:    </w:t>
      </w:r>
    </w:p>
    <w:p w14:paraId="5F2D59AC" w14:textId="77777777" w:rsidR="001E029D" w:rsidRPr="009D5AA9" w:rsidRDefault="001E029D" w:rsidP="00207E00">
      <w:pPr>
        <w:pStyle w:val="ListParagraph"/>
        <w:numPr>
          <w:ilvl w:val="0"/>
          <w:numId w:val="16"/>
        </w:numPr>
        <w:ind w:left="360"/>
        <w:jc w:val="both"/>
        <w:rPr>
          <w:rFonts w:ascii="Times New Roman" w:hAnsi="Times New Roman" w:cs="Times New Roman"/>
          <w:sz w:val="24"/>
          <w:szCs w:val="24"/>
        </w:rPr>
      </w:pPr>
      <w:r w:rsidRPr="009D5AA9">
        <w:rPr>
          <w:rFonts w:ascii="Times New Roman" w:hAnsi="Times New Roman" w:cs="Times New Roman"/>
          <w:b/>
          <w:bCs/>
          <w:sz w:val="24"/>
          <w:szCs w:val="24"/>
        </w:rPr>
        <w:lastRenderedPageBreak/>
        <w:t>Intention vs. Execution:</w:t>
      </w:r>
      <w:r w:rsidRPr="009D5AA9">
        <w:rPr>
          <w:rFonts w:ascii="Times New Roman" w:hAnsi="Times New Roman" w:cs="Times New Roman"/>
          <w:sz w:val="24"/>
          <w:szCs w:val="24"/>
        </w:rPr>
        <w:t xml:space="preserve"> While the vision and mission for SCBT are generally well-supported, the execution (i.e., adapting business practices, partner responsibility) shows weaker areas that need addressing.</w:t>
      </w:r>
    </w:p>
    <w:p w14:paraId="69D5F851" w14:textId="77777777" w:rsidR="001E029D" w:rsidRPr="009D5AA9" w:rsidRDefault="001E029D" w:rsidP="00207E00">
      <w:pPr>
        <w:pStyle w:val="ListParagraph"/>
        <w:numPr>
          <w:ilvl w:val="0"/>
          <w:numId w:val="16"/>
        </w:numPr>
        <w:ind w:left="360"/>
        <w:jc w:val="both"/>
        <w:rPr>
          <w:rFonts w:ascii="Times New Roman" w:hAnsi="Times New Roman" w:cs="Times New Roman"/>
          <w:sz w:val="24"/>
          <w:szCs w:val="24"/>
        </w:rPr>
      </w:pPr>
      <w:r w:rsidRPr="009D5AA9">
        <w:rPr>
          <w:rFonts w:ascii="Times New Roman" w:hAnsi="Times New Roman" w:cs="Times New Roman"/>
          <w:b/>
          <w:bCs/>
          <w:sz w:val="24"/>
          <w:szCs w:val="24"/>
        </w:rPr>
        <w:t>Village-Specific Challenges:</w:t>
      </w:r>
      <w:r w:rsidRPr="009D5AA9">
        <w:rPr>
          <w:rFonts w:ascii="Times New Roman" w:hAnsi="Times New Roman" w:cs="Times New Roman"/>
          <w:sz w:val="24"/>
          <w:szCs w:val="24"/>
        </w:rPr>
        <w:t xml:space="preserve"> Tep Sadit consistently shows strong agreement across categories, suggesting that this community could serve as a model for others. Borsang Village and Muen Ngoen, however, struggle with partner engagement and adapting practices, which could threaten long-term sustainability.</w:t>
      </w:r>
    </w:p>
    <w:p w14:paraId="50A43DA7" w14:textId="77777777" w:rsidR="001E029D" w:rsidRPr="009D5AA9" w:rsidRDefault="001E029D" w:rsidP="00207E00">
      <w:pPr>
        <w:pStyle w:val="ListParagraph"/>
        <w:numPr>
          <w:ilvl w:val="0"/>
          <w:numId w:val="16"/>
        </w:numPr>
        <w:ind w:left="360"/>
        <w:jc w:val="both"/>
        <w:rPr>
          <w:rFonts w:ascii="Times New Roman" w:hAnsi="Times New Roman" w:cs="Times New Roman"/>
          <w:sz w:val="24"/>
          <w:szCs w:val="24"/>
        </w:rPr>
      </w:pPr>
      <w:r w:rsidRPr="009D5AA9">
        <w:rPr>
          <w:rFonts w:ascii="Times New Roman" w:hAnsi="Times New Roman" w:cs="Times New Roman"/>
          <w:b/>
          <w:bCs/>
          <w:sz w:val="24"/>
          <w:szCs w:val="24"/>
        </w:rPr>
        <w:t>Communication and Engagement:</w:t>
      </w:r>
      <w:r w:rsidRPr="009D5AA9">
        <w:rPr>
          <w:rFonts w:ascii="Times New Roman" w:hAnsi="Times New Roman" w:cs="Times New Roman"/>
          <w:sz w:val="24"/>
          <w:szCs w:val="24"/>
        </w:rPr>
        <w:t xml:space="preserve"> The neutral responses across multiple categories imply that more work is needed to communicate the benefits of SCBT, particularly when it comes to strategy and outcomes. A lack of visible change could demotivate stakeholders.</w:t>
      </w:r>
    </w:p>
    <w:p w14:paraId="47DDFDAB" w14:textId="77777777" w:rsidR="001E029D" w:rsidRPr="009D5AA9" w:rsidRDefault="001E029D" w:rsidP="00207E00">
      <w:pPr>
        <w:pStyle w:val="ListParagraph"/>
        <w:numPr>
          <w:ilvl w:val="0"/>
          <w:numId w:val="16"/>
        </w:numPr>
        <w:ind w:left="360"/>
        <w:jc w:val="both"/>
        <w:rPr>
          <w:rFonts w:ascii="Times New Roman" w:hAnsi="Times New Roman" w:cs="Times New Roman"/>
          <w:sz w:val="24"/>
          <w:szCs w:val="24"/>
        </w:rPr>
      </w:pPr>
      <w:r w:rsidRPr="009D5AA9">
        <w:rPr>
          <w:rFonts w:ascii="Times New Roman" w:hAnsi="Times New Roman" w:cs="Times New Roman"/>
          <w:b/>
          <w:bCs/>
          <w:sz w:val="24"/>
          <w:szCs w:val="24"/>
        </w:rPr>
        <w:t>Outcome Measurement Methods:</w:t>
      </w:r>
      <w:r w:rsidRPr="009D5AA9">
        <w:rPr>
          <w:rFonts w:ascii="Times New Roman" w:hAnsi="Times New Roman" w:cs="Times New Roman"/>
          <w:sz w:val="24"/>
          <w:szCs w:val="24"/>
        </w:rPr>
        <w:t xml:space="preserve"> Villages are lacking standardized methods to measure the outcomes of their tourism events, ensuring that all communities are aligned and for assessing whether their efforts are achieving the desired results. </w:t>
      </w:r>
    </w:p>
    <w:p w14:paraId="2A596655" w14:textId="77777777" w:rsidR="001E029D" w:rsidRPr="009D5AA9" w:rsidRDefault="001E029D" w:rsidP="00207E00">
      <w:pPr>
        <w:pStyle w:val="ListParagraph"/>
        <w:numPr>
          <w:ilvl w:val="0"/>
          <w:numId w:val="16"/>
        </w:numPr>
        <w:ind w:left="360"/>
        <w:jc w:val="both"/>
        <w:rPr>
          <w:rFonts w:ascii="Times New Roman" w:hAnsi="Times New Roman" w:cs="Times New Roman"/>
          <w:sz w:val="24"/>
          <w:szCs w:val="24"/>
        </w:rPr>
      </w:pPr>
      <w:r w:rsidRPr="009D5AA9">
        <w:rPr>
          <w:rFonts w:ascii="Times New Roman" w:hAnsi="Times New Roman" w:cs="Times New Roman"/>
          <w:b/>
          <w:bCs/>
          <w:sz w:val="24"/>
          <w:szCs w:val="24"/>
        </w:rPr>
        <w:t>Performance Evaluation:</w:t>
      </w:r>
      <w:r w:rsidRPr="009D5AA9">
        <w:rPr>
          <w:rFonts w:ascii="Times New Roman" w:hAnsi="Times New Roman" w:cs="Times New Roman"/>
          <w:sz w:val="24"/>
          <w:szCs w:val="24"/>
        </w:rPr>
        <w:t xml:space="preserve"> Evaluations of tourism events are not really done regularly, especially in communities like Muen Ngoen and Borsang Village where there is higher dissatisfaction. These evaluations can help identify areas where resources are not being efficiently used and guide improvements.</w:t>
      </w:r>
    </w:p>
    <w:p w14:paraId="42B7A338" w14:textId="77777777" w:rsidR="001E029D" w:rsidRPr="009D5AA9" w:rsidRDefault="001E029D" w:rsidP="00207E00">
      <w:pPr>
        <w:pStyle w:val="ListParagraph"/>
        <w:numPr>
          <w:ilvl w:val="0"/>
          <w:numId w:val="16"/>
        </w:numPr>
        <w:ind w:left="360"/>
        <w:jc w:val="both"/>
        <w:rPr>
          <w:rFonts w:ascii="Times New Roman" w:hAnsi="Times New Roman" w:cs="Times New Roman"/>
          <w:sz w:val="24"/>
          <w:szCs w:val="24"/>
        </w:rPr>
      </w:pPr>
      <w:r w:rsidRPr="009D5AA9">
        <w:rPr>
          <w:rFonts w:ascii="Times New Roman" w:hAnsi="Times New Roman" w:cs="Times New Roman"/>
          <w:b/>
          <w:bCs/>
          <w:sz w:val="24"/>
          <w:szCs w:val="24"/>
        </w:rPr>
        <w:t>Collaboration:</w:t>
      </w:r>
      <w:r w:rsidRPr="009D5AA9">
        <w:rPr>
          <w:rFonts w:ascii="Times New Roman" w:hAnsi="Times New Roman" w:cs="Times New Roman"/>
          <w:sz w:val="24"/>
          <w:szCs w:val="24"/>
        </w:rPr>
        <w:t xml:space="preserve"> Communities are not really working together enough to share best practices for sustainability measurement, thus failing to ensure that all stakeholders are involved in the process and that resources are being used effectively.</w:t>
      </w:r>
    </w:p>
    <w:p w14:paraId="19FD7B1B" w14:textId="77777777" w:rsidR="001E029D" w:rsidRPr="009D5AA9" w:rsidRDefault="001E029D" w:rsidP="00207E00">
      <w:pPr>
        <w:pStyle w:val="ListParagraph"/>
        <w:numPr>
          <w:ilvl w:val="0"/>
          <w:numId w:val="16"/>
        </w:numPr>
        <w:ind w:left="360"/>
        <w:jc w:val="both"/>
        <w:rPr>
          <w:rFonts w:ascii="Times New Roman" w:hAnsi="Times New Roman" w:cs="Times New Roman"/>
          <w:sz w:val="24"/>
          <w:szCs w:val="24"/>
        </w:rPr>
      </w:pPr>
      <w:r w:rsidRPr="009D5AA9">
        <w:rPr>
          <w:rFonts w:ascii="Times New Roman" w:hAnsi="Times New Roman" w:cs="Times New Roman"/>
          <w:b/>
          <w:bCs/>
          <w:sz w:val="24"/>
          <w:szCs w:val="24"/>
        </w:rPr>
        <w:t>Stakeholder Collaboration:</w:t>
      </w:r>
      <w:r w:rsidRPr="009D5AA9">
        <w:rPr>
          <w:rFonts w:ascii="Times New Roman" w:hAnsi="Times New Roman" w:cs="Times New Roman"/>
          <w:sz w:val="24"/>
          <w:szCs w:val="24"/>
        </w:rPr>
        <w:t xml:space="preserve"> The results indicate that stakeholder engagement, particularly in Borsang Village, is lacking. There is a concern that the communities are not focused enough on creating more inclusive platforms for collaboration and ensuring that stakeholders are fully aware of the changes being implemented. This could be achieved through regular meetings, transparent communication channels, and actively soliciting stakeholder feedback.</w:t>
      </w:r>
    </w:p>
    <w:p w14:paraId="2C687388" w14:textId="77777777" w:rsidR="001E029D" w:rsidRPr="009D5AA9" w:rsidRDefault="001E029D" w:rsidP="00207E00">
      <w:pPr>
        <w:pStyle w:val="ListParagraph"/>
        <w:numPr>
          <w:ilvl w:val="0"/>
          <w:numId w:val="16"/>
        </w:numPr>
        <w:ind w:left="360"/>
        <w:jc w:val="both"/>
        <w:rPr>
          <w:rFonts w:ascii="Times New Roman" w:hAnsi="Times New Roman" w:cs="Times New Roman"/>
          <w:sz w:val="24"/>
          <w:szCs w:val="24"/>
        </w:rPr>
      </w:pPr>
      <w:r w:rsidRPr="009D5AA9">
        <w:rPr>
          <w:rFonts w:ascii="Times New Roman" w:hAnsi="Times New Roman" w:cs="Times New Roman"/>
          <w:b/>
          <w:bCs/>
          <w:sz w:val="24"/>
          <w:szCs w:val="24"/>
        </w:rPr>
        <w:t>Resource Distribution:</w:t>
      </w:r>
      <w:r w:rsidRPr="009D5AA9">
        <w:rPr>
          <w:rFonts w:ascii="Times New Roman" w:hAnsi="Times New Roman" w:cs="Times New Roman"/>
          <w:sz w:val="24"/>
          <w:szCs w:val="24"/>
        </w:rPr>
        <w:t xml:space="preserve"> Ensuring that stakeholders are provided with the necessary resources is essential for achieving sustainability goals. Communities like Borsang Village need to reassess their resource distribution strategies to ensure all stakeholders are adequately supported. This could involve conducting needs assessments and ensuring that resources are accessible to all stakeholders, particularly smaller or less influential groups.</w:t>
      </w:r>
    </w:p>
    <w:p w14:paraId="3E24EF24" w14:textId="77777777" w:rsidR="001E029D" w:rsidRPr="009D5AA9" w:rsidRDefault="001E029D" w:rsidP="00207E00">
      <w:pPr>
        <w:pStyle w:val="ListParagraph"/>
        <w:numPr>
          <w:ilvl w:val="0"/>
          <w:numId w:val="16"/>
        </w:numPr>
        <w:ind w:left="360"/>
        <w:jc w:val="both"/>
        <w:rPr>
          <w:rFonts w:ascii="Times New Roman" w:hAnsi="Times New Roman" w:cs="Times New Roman"/>
          <w:sz w:val="24"/>
          <w:szCs w:val="24"/>
        </w:rPr>
      </w:pPr>
      <w:r w:rsidRPr="009D5AA9">
        <w:rPr>
          <w:rFonts w:ascii="Times New Roman" w:hAnsi="Times New Roman" w:cs="Times New Roman"/>
          <w:b/>
          <w:bCs/>
          <w:sz w:val="24"/>
          <w:szCs w:val="24"/>
        </w:rPr>
        <w:t>Adaptive and Inclusive Planning:</w:t>
      </w:r>
      <w:r w:rsidRPr="009D5AA9">
        <w:rPr>
          <w:rFonts w:ascii="Times New Roman" w:hAnsi="Times New Roman" w:cs="Times New Roman"/>
          <w:sz w:val="24"/>
          <w:szCs w:val="24"/>
        </w:rPr>
        <w:t xml:space="preserve"> Strategic plans are not quite flexible and inclusive of stakeholder input. Resistance to change, as seen in Borsang Village, indicates that some stakeholders may feel excluded or overwhelmed by the proposed changes. Creating more adaptive planning frameworks, where stakeholders can provide input and adjustments can be made based on real-time feedback, will likely result in better outcomes.</w:t>
      </w:r>
    </w:p>
    <w:p w14:paraId="12B2C210" w14:textId="77777777" w:rsidR="00896FC0" w:rsidRDefault="001E029D" w:rsidP="00207E00">
      <w:pPr>
        <w:pStyle w:val="ListParagraph"/>
        <w:numPr>
          <w:ilvl w:val="0"/>
          <w:numId w:val="16"/>
        </w:numPr>
        <w:ind w:left="360"/>
        <w:jc w:val="both"/>
        <w:rPr>
          <w:rFonts w:ascii="Times New Roman" w:hAnsi="Times New Roman" w:cs="Times New Roman"/>
          <w:sz w:val="24"/>
          <w:szCs w:val="24"/>
        </w:rPr>
      </w:pPr>
      <w:r w:rsidRPr="009D5AA9">
        <w:rPr>
          <w:rFonts w:ascii="Times New Roman" w:hAnsi="Times New Roman" w:cs="Times New Roman"/>
          <w:b/>
          <w:bCs/>
          <w:sz w:val="24"/>
          <w:szCs w:val="24"/>
        </w:rPr>
        <w:t>Business Practices for Sustainability:</w:t>
      </w:r>
      <w:r w:rsidRPr="009D5AA9">
        <w:rPr>
          <w:rFonts w:ascii="Times New Roman" w:hAnsi="Times New Roman" w:cs="Times New Roman"/>
          <w:sz w:val="24"/>
          <w:szCs w:val="24"/>
        </w:rPr>
        <w:t xml:space="preserve"> While business practices for stakeholder contribution are mostly in place, there is still room for improvement in terms of transparency and inclusion. Communities are unaware that their business practices should not only align with the vision and mission but also empower stakeholders to</w:t>
      </w:r>
    </w:p>
    <w:p w14:paraId="1282FD6A" w14:textId="6E0AF509" w:rsidR="00896FC0" w:rsidRPr="00896FC0" w:rsidRDefault="00896FC0" w:rsidP="00896FC0">
      <w:pPr>
        <w:jc w:val="center"/>
        <w:rPr>
          <w:rFonts w:ascii="Angsana New" w:hAnsi="Angsana New" w:cs="Angsana New"/>
          <w:sz w:val="30"/>
          <w:szCs w:val="30"/>
        </w:rPr>
      </w:pPr>
      <w:r w:rsidRPr="00896FC0">
        <w:rPr>
          <w:rFonts w:ascii="Angsana New" w:hAnsi="Angsana New" w:cs="Angsana New"/>
          <w:sz w:val="30"/>
          <w:szCs w:val="30"/>
        </w:rPr>
        <w:t>45 - 49</w:t>
      </w:r>
    </w:p>
    <w:p w14:paraId="29F6FD8A" w14:textId="18766EBD" w:rsidR="001E029D" w:rsidRPr="00896FC0" w:rsidRDefault="001E029D" w:rsidP="00896FC0">
      <w:pPr>
        <w:ind w:left="360"/>
        <w:jc w:val="both"/>
        <w:rPr>
          <w:rFonts w:ascii="Times New Roman" w:hAnsi="Times New Roman" w:cs="Times New Roman"/>
          <w:sz w:val="24"/>
          <w:szCs w:val="24"/>
        </w:rPr>
      </w:pPr>
      <w:r w:rsidRPr="00896FC0">
        <w:rPr>
          <w:rFonts w:ascii="Times New Roman" w:hAnsi="Times New Roman" w:cs="Times New Roman"/>
          <w:sz w:val="24"/>
          <w:szCs w:val="24"/>
        </w:rPr>
        <w:lastRenderedPageBreak/>
        <w:t xml:space="preserve"> contribute meaningfully. This issue can include offering training, providing access to shared resources, and ensuring that contributions are recognized and rewarded.</w:t>
      </w:r>
    </w:p>
    <w:p w14:paraId="03695939" w14:textId="77777777" w:rsidR="001E029D" w:rsidRPr="009D5AA9" w:rsidRDefault="001E029D" w:rsidP="00207E00">
      <w:pPr>
        <w:pStyle w:val="ListParagraph"/>
        <w:numPr>
          <w:ilvl w:val="0"/>
          <w:numId w:val="16"/>
        </w:numPr>
        <w:ind w:left="360"/>
        <w:jc w:val="both"/>
        <w:rPr>
          <w:rFonts w:ascii="Times New Roman" w:hAnsi="Times New Roman" w:cs="Times New Roman"/>
          <w:sz w:val="24"/>
          <w:szCs w:val="24"/>
        </w:rPr>
      </w:pPr>
      <w:r w:rsidRPr="009D5AA9">
        <w:rPr>
          <w:rFonts w:ascii="Times New Roman" w:hAnsi="Times New Roman" w:cs="Times New Roman"/>
          <w:b/>
          <w:bCs/>
          <w:sz w:val="24"/>
          <w:szCs w:val="24"/>
        </w:rPr>
        <w:t>Feedback mechanisms:</w:t>
      </w:r>
      <w:r w:rsidRPr="009D5AA9">
        <w:rPr>
          <w:rFonts w:ascii="Times New Roman" w:hAnsi="Times New Roman" w:cs="Times New Roman"/>
          <w:sz w:val="24"/>
          <w:szCs w:val="24"/>
        </w:rPr>
        <w:t xml:space="preserve"> Tools are not utilized effectively such as providing clearer insights on whether goals are being met, and results should be shared more openly.</w:t>
      </w:r>
    </w:p>
    <w:p w14:paraId="7B909B1F" w14:textId="77777777" w:rsidR="001E029D" w:rsidRPr="009D5AA9" w:rsidRDefault="001E029D" w:rsidP="00207E00">
      <w:pPr>
        <w:pStyle w:val="ListParagraph"/>
        <w:numPr>
          <w:ilvl w:val="0"/>
          <w:numId w:val="16"/>
        </w:numPr>
        <w:ind w:left="360"/>
        <w:jc w:val="both"/>
        <w:rPr>
          <w:rFonts w:ascii="Times New Roman" w:hAnsi="Times New Roman" w:cs="Times New Roman"/>
          <w:sz w:val="24"/>
          <w:szCs w:val="24"/>
        </w:rPr>
      </w:pPr>
      <w:r w:rsidRPr="009D5AA9">
        <w:rPr>
          <w:rFonts w:ascii="Times New Roman" w:hAnsi="Times New Roman" w:cs="Times New Roman"/>
          <w:b/>
          <w:bCs/>
          <w:sz w:val="24"/>
          <w:szCs w:val="24"/>
        </w:rPr>
        <w:t>Collaboration with stakeholders:</w:t>
      </w:r>
      <w:r w:rsidRPr="009D5AA9">
        <w:rPr>
          <w:rFonts w:ascii="Times New Roman" w:hAnsi="Times New Roman" w:cs="Times New Roman"/>
          <w:sz w:val="24"/>
          <w:szCs w:val="24"/>
        </w:rPr>
        <w:t xml:space="preserve"> Research methods are done in private matters and not being actively involved with stakeholders to ensure that their input is integrated into strategic decisions.</w:t>
      </w:r>
    </w:p>
    <w:p w14:paraId="759BF609" w14:textId="77777777" w:rsidR="001E029D" w:rsidRPr="009D5AA9" w:rsidRDefault="001E029D" w:rsidP="00207E00">
      <w:pPr>
        <w:pStyle w:val="ListParagraph"/>
        <w:numPr>
          <w:ilvl w:val="0"/>
          <w:numId w:val="16"/>
        </w:numPr>
        <w:ind w:left="360"/>
        <w:jc w:val="both"/>
        <w:rPr>
          <w:rFonts w:ascii="Times New Roman" w:hAnsi="Times New Roman" w:cs="Times New Roman"/>
          <w:sz w:val="24"/>
          <w:szCs w:val="24"/>
        </w:rPr>
      </w:pPr>
      <w:r w:rsidRPr="009D5AA9">
        <w:rPr>
          <w:rFonts w:ascii="Times New Roman" w:hAnsi="Times New Roman" w:cs="Times New Roman"/>
          <w:b/>
          <w:bCs/>
          <w:sz w:val="24"/>
          <w:szCs w:val="24"/>
        </w:rPr>
        <w:t>Continuous improvement:</w:t>
      </w:r>
      <w:r w:rsidRPr="009D5AA9">
        <w:rPr>
          <w:rFonts w:ascii="Times New Roman" w:hAnsi="Times New Roman" w:cs="Times New Roman"/>
          <w:sz w:val="24"/>
          <w:szCs w:val="24"/>
        </w:rPr>
        <w:t xml:space="preserve"> The tools have not been regularly evaluated and adjusted to meet the evolving needs of the communities, thus limiting intentions for ensuring that local businesses work effectively together.</w:t>
      </w:r>
    </w:p>
    <w:p w14:paraId="7B3AA82F" w14:textId="77777777" w:rsidR="001E029D" w:rsidRPr="006B77B6" w:rsidRDefault="001E029D" w:rsidP="001E029D">
      <w:pPr>
        <w:pStyle w:val="ListParagraph"/>
        <w:ind w:left="360"/>
        <w:rPr>
          <w:rFonts w:ascii="Cambria" w:hAnsi="Cambria" w:cs="Times New Roman"/>
          <w:sz w:val="20"/>
          <w:szCs w:val="20"/>
        </w:rPr>
      </w:pPr>
    </w:p>
    <w:p w14:paraId="14530917" w14:textId="77777777" w:rsidR="001E029D" w:rsidRPr="009559D9" w:rsidRDefault="001E029D" w:rsidP="001E029D">
      <w:pPr>
        <w:rPr>
          <w:rFonts w:ascii="Times New Roman" w:hAnsi="Times New Roman" w:cs="Times New Roman"/>
          <w:b/>
          <w:bCs/>
          <w:sz w:val="24"/>
          <w:szCs w:val="24"/>
        </w:rPr>
      </w:pPr>
      <w:r w:rsidRPr="009559D9">
        <w:rPr>
          <w:rFonts w:ascii="Times New Roman" w:hAnsi="Times New Roman" w:cs="Times New Roman"/>
          <w:b/>
          <w:bCs/>
          <w:sz w:val="24"/>
          <w:szCs w:val="24"/>
        </w:rPr>
        <w:t>Conclusion</w:t>
      </w:r>
    </w:p>
    <w:p w14:paraId="50906E21" w14:textId="77777777" w:rsidR="001E029D" w:rsidRPr="009D5AA9" w:rsidRDefault="001E029D" w:rsidP="001E029D">
      <w:pPr>
        <w:ind w:firstLine="720"/>
        <w:jc w:val="both"/>
        <w:rPr>
          <w:rFonts w:ascii="Times New Roman" w:hAnsi="Times New Roman" w:cs="Times New Roman"/>
          <w:sz w:val="24"/>
          <w:szCs w:val="24"/>
        </w:rPr>
      </w:pPr>
      <w:r w:rsidRPr="009D5AA9">
        <w:rPr>
          <w:rFonts w:ascii="Times New Roman" w:hAnsi="Times New Roman" w:cs="Times New Roman"/>
          <w:sz w:val="24"/>
          <w:szCs w:val="24"/>
        </w:rPr>
        <w:t>In conclusion, sustaining community-based tourism in Chiang Mai requires a tourism policy that acts to reinforce and support on managing behaviors that get the local businesses performing towards the outcome.  It starts with a clear need for stronger alignment between vision and implementation, with a focus on improving adaptability and partner engagement across all villages.  Addressing the gaps in measurement and evaluation can assist local businesses on obtaining a better understanding of their performance and make more informed decisions to sustain community-based tourism effectively.  While there are positive efforts being made towards sustaining community-based tourism, the work reveals that there are clear challenges in stakeholder engagement, resource allocation, and adaptive planning that need to be addressed for these initiatives to reach their full potential.  Without these improvements, communities may find it difficult to sustain tourism in the long term, as the lack of rigorous research and collaboration limits their ability to address practical issues and adjust strategies accordingly.</w:t>
      </w:r>
      <w:r>
        <w:rPr>
          <w:rFonts w:ascii="Times New Roman" w:hAnsi="Times New Roman" w:cs="Times New Roman"/>
          <w:sz w:val="24"/>
          <w:szCs w:val="24"/>
        </w:rPr>
        <w:t xml:space="preserve">  </w:t>
      </w:r>
      <w:bookmarkStart w:id="32" w:name="_Hlk193881274"/>
      <w:r>
        <w:rPr>
          <w:rFonts w:ascii="Times New Roman" w:hAnsi="Times New Roman" w:cs="Times New Roman"/>
          <w:sz w:val="24"/>
          <w:szCs w:val="24"/>
        </w:rPr>
        <w:t xml:space="preserve">The implication of this study is in raising awareness on the importance of certain practical ideas with planning and evaluation in sustaining a community-based tourism in Chiang Mai.  The work points out that while some local communities have done well others are being challenged to set things in the right order when planning and evaluating. </w:t>
      </w:r>
      <w:r w:rsidRPr="009D5AA9">
        <w:rPr>
          <w:rFonts w:ascii="Times New Roman" w:hAnsi="Times New Roman" w:cs="Times New Roman"/>
          <w:sz w:val="24"/>
          <w:szCs w:val="24"/>
        </w:rPr>
        <w:t xml:space="preserve"> </w:t>
      </w:r>
      <w:bookmarkEnd w:id="32"/>
    </w:p>
    <w:p w14:paraId="4FDDB95C" w14:textId="77777777" w:rsidR="001E029D" w:rsidRDefault="001E029D" w:rsidP="001E029D">
      <w:pPr>
        <w:rPr>
          <w:rFonts w:ascii="Cambria" w:hAnsi="Cambria" w:cs="Times New Roman"/>
          <w:b/>
          <w:bCs/>
          <w:sz w:val="24"/>
          <w:szCs w:val="24"/>
        </w:rPr>
      </w:pPr>
    </w:p>
    <w:p w14:paraId="081CE24E" w14:textId="77777777" w:rsidR="001E029D" w:rsidRPr="009D5AA9" w:rsidRDefault="001E029D" w:rsidP="001E029D">
      <w:pPr>
        <w:rPr>
          <w:rFonts w:ascii="Times New Roman" w:hAnsi="Times New Roman" w:cs="Times New Roman"/>
          <w:b/>
          <w:bCs/>
          <w:sz w:val="24"/>
          <w:szCs w:val="24"/>
        </w:rPr>
      </w:pPr>
      <w:r w:rsidRPr="009D5AA9">
        <w:rPr>
          <w:rFonts w:ascii="Times New Roman" w:hAnsi="Times New Roman" w:cs="Times New Roman"/>
          <w:b/>
          <w:bCs/>
          <w:sz w:val="24"/>
          <w:szCs w:val="24"/>
        </w:rPr>
        <w:t>R</w:t>
      </w:r>
      <w:r>
        <w:rPr>
          <w:rFonts w:ascii="Times New Roman" w:hAnsi="Times New Roman" w:cs="Times New Roman"/>
          <w:b/>
          <w:bCs/>
          <w:sz w:val="24"/>
          <w:szCs w:val="24"/>
        </w:rPr>
        <w:t>ecommendation</w:t>
      </w:r>
    </w:p>
    <w:p w14:paraId="572282AE" w14:textId="77777777" w:rsidR="001E029D" w:rsidRDefault="001E029D" w:rsidP="001E029D">
      <w:pPr>
        <w:ind w:firstLine="720"/>
        <w:jc w:val="thaiDistribute"/>
        <w:rPr>
          <w:rFonts w:ascii="Times New Roman" w:hAnsi="Times New Roman" w:cs="Times New Roman"/>
          <w:sz w:val="24"/>
          <w:szCs w:val="24"/>
        </w:rPr>
      </w:pPr>
      <w:r>
        <w:rPr>
          <w:rFonts w:ascii="Times New Roman" w:hAnsi="Times New Roman" w:cs="Times New Roman"/>
          <w:sz w:val="24"/>
          <w:szCs w:val="24"/>
        </w:rPr>
        <w:t xml:space="preserve">An independent management institution that is dedicated to the profession and practice of sustaining community-based tourism should be established in overseeing the local businesses who make up the tourism sector.  This independent institution will set the guide in planning and intentional design for unifying the resources of the local businesses to be aligned into one vision and mission going forward while at the same time being opened on how the outcome and performance monitoring best fits the structure of each entity.  The information received would provide better ways for the institution on helping the businesses question their development of initiatives and finding the most effective research tools to obtain accurate results. </w:t>
      </w:r>
    </w:p>
    <w:p w14:paraId="61FC3DD4" w14:textId="415112EE" w:rsidR="001E029D" w:rsidRPr="00896FC0" w:rsidRDefault="00896FC0" w:rsidP="00896FC0">
      <w:pPr>
        <w:jc w:val="center"/>
        <w:rPr>
          <w:rFonts w:ascii="Angsana New" w:hAnsi="Angsana New" w:cs="Angsana New"/>
          <w:sz w:val="30"/>
          <w:szCs w:val="30"/>
        </w:rPr>
      </w:pPr>
      <w:r w:rsidRPr="00896FC0">
        <w:rPr>
          <w:rFonts w:ascii="Angsana New" w:hAnsi="Angsana New" w:cs="Angsana New"/>
          <w:sz w:val="30"/>
          <w:szCs w:val="30"/>
        </w:rPr>
        <w:t>46 - 49</w:t>
      </w:r>
    </w:p>
    <w:p w14:paraId="24DCC815" w14:textId="77777777" w:rsidR="001E029D" w:rsidRPr="009D5AA9" w:rsidRDefault="001E029D" w:rsidP="001E029D">
      <w:pPr>
        <w:rPr>
          <w:rFonts w:ascii="Times New Roman" w:hAnsi="Times New Roman" w:cs="Times New Roman"/>
          <w:b/>
          <w:bCs/>
          <w:sz w:val="24"/>
          <w:szCs w:val="24"/>
        </w:rPr>
      </w:pPr>
      <w:r w:rsidRPr="009D5AA9">
        <w:rPr>
          <w:rFonts w:ascii="Times New Roman" w:hAnsi="Times New Roman" w:cs="Times New Roman"/>
          <w:b/>
          <w:bCs/>
          <w:sz w:val="24"/>
          <w:szCs w:val="24"/>
        </w:rPr>
        <w:lastRenderedPageBreak/>
        <w:t>R</w:t>
      </w:r>
      <w:r>
        <w:rPr>
          <w:rFonts w:ascii="Times New Roman" w:hAnsi="Times New Roman" w:cs="Times New Roman"/>
          <w:b/>
          <w:bCs/>
          <w:sz w:val="24"/>
          <w:szCs w:val="24"/>
        </w:rPr>
        <w:t>eferences</w:t>
      </w:r>
    </w:p>
    <w:p w14:paraId="44F48DD8" w14:textId="77777777" w:rsidR="001E029D" w:rsidRDefault="001E029D" w:rsidP="00896FC0">
      <w:pPr>
        <w:pStyle w:val="Heading1"/>
        <w:shd w:val="clear" w:color="auto" w:fill="FFFFFF"/>
        <w:spacing w:before="0" w:beforeAutospacing="0" w:after="0" w:afterAutospacing="0" w:line="276" w:lineRule="auto"/>
        <w:ind w:left="0"/>
        <w:jc w:val="left"/>
        <w:rPr>
          <w:b w:val="0"/>
          <w:bCs w:val="0"/>
          <w:sz w:val="24"/>
          <w:szCs w:val="24"/>
        </w:rPr>
      </w:pPr>
      <w:r w:rsidRPr="009D5AA9">
        <w:rPr>
          <w:b w:val="0"/>
          <w:bCs w:val="0"/>
          <w:sz w:val="24"/>
          <w:szCs w:val="24"/>
        </w:rPr>
        <w:t xml:space="preserve">Bui, H. T., Jones, T. E., Weaver, D. B., &amp; Le, A. (2020). The </w:t>
      </w:r>
      <w:r>
        <w:rPr>
          <w:b w:val="0"/>
          <w:bCs w:val="0"/>
          <w:sz w:val="24"/>
          <w:szCs w:val="24"/>
        </w:rPr>
        <w:t>A</w:t>
      </w:r>
      <w:r w:rsidRPr="009D5AA9">
        <w:rPr>
          <w:b w:val="0"/>
          <w:bCs w:val="0"/>
          <w:sz w:val="24"/>
          <w:szCs w:val="24"/>
        </w:rPr>
        <w:t xml:space="preserve">daptive </w:t>
      </w:r>
      <w:r>
        <w:rPr>
          <w:b w:val="0"/>
          <w:bCs w:val="0"/>
          <w:sz w:val="24"/>
          <w:szCs w:val="24"/>
        </w:rPr>
        <w:t>R</w:t>
      </w:r>
      <w:r w:rsidRPr="009D5AA9">
        <w:rPr>
          <w:b w:val="0"/>
          <w:bCs w:val="0"/>
          <w:sz w:val="24"/>
          <w:szCs w:val="24"/>
        </w:rPr>
        <w:t xml:space="preserve">esilience of </w:t>
      </w:r>
    </w:p>
    <w:p w14:paraId="74F2647E" w14:textId="77777777" w:rsidR="001E029D" w:rsidRDefault="001E029D" w:rsidP="00896FC0">
      <w:pPr>
        <w:pStyle w:val="Heading1"/>
        <w:shd w:val="clear" w:color="auto" w:fill="FFFFFF"/>
        <w:spacing w:before="0" w:beforeAutospacing="0" w:after="0" w:afterAutospacing="0" w:line="276" w:lineRule="auto"/>
        <w:ind w:left="0" w:firstLine="720"/>
        <w:jc w:val="left"/>
        <w:rPr>
          <w:b w:val="0"/>
          <w:bCs w:val="0"/>
          <w:i/>
          <w:iCs/>
          <w:sz w:val="24"/>
          <w:szCs w:val="24"/>
        </w:rPr>
      </w:pPr>
      <w:r>
        <w:rPr>
          <w:b w:val="0"/>
          <w:bCs w:val="0"/>
          <w:sz w:val="24"/>
          <w:szCs w:val="24"/>
        </w:rPr>
        <w:t>L</w:t>
      </w:r>
      <w:r w:rsidRPr="009D5AA9">
        <w:rPr>
          <w:b w:val="0"/>
          <w:bCs w:val="0"/>
          <w:sz w:val="24"/>
          <w:szCs w:val="24"/>
        </w:rPr>
        <w:t>iving</w:t>
      </w:r>
      <w:r w:rsidRPr="009D5AA9">
        <w:rPr>
          <w:b w:val="0"/>
          <w:bCs w:val="0"/>
          <w:sz w:val="24"/>
          <w:szCs w:val="24"/>
        </w:rPr>
        <w:tab/>
      </w:r>
      <w:r>
        <w:rPr>
          <w:b w:val="0"/>
          <w:bCs w:val="0"/>
          <w:sz w:val="24"/>
          <w:szCs w:val="24"/>
        </w:rPr>
        <w:t>C</w:t>
      </w:r>
      <w:r w:rsidRPr="009D5AA9">
        <w:rPr>
          <w:b w:val="0"/>
          <w:bCs w:val="0"/>
          <w:sz w:val="24"/>
          <w:szCs w:val="24"/>
        </w:rPr>
        <w:t xml:space="preserve">ultural </w:t>
      </w:r>
      <w:r>
        <w:rPr>
          <w:b w:val="0"/>
          <w:bCs w:val="0"/>
          <w:sz w:val="24"/>
          <w:szCs w:val="24"/>
        </w:rPr>
        <w:t>H</w:t>
      </w:r>
      <w:r w:rsidRPr="009D5AA9">
        <w:rPr>
          <w:b w:val="0"/>
          <w:bCs w:val="0"/>
          <w:sz w:val="24"/>
          <w:szCs w:val="24"/>
        </w:rPr>
        <w:t xml:space="preserve">eritage in a </w:t>
      </w:r>
      <w:r w:rsidRPr="009D5AA9">
        <w:rPr>
          <w:b w:val="0"/>
          <w:bCs w:val="0"/>
          <w:sz w:val="24"/>
          <w:szCs w:val="24"/>
        </w:rPr>
        <w:tab/>
      </w:r>
      <w:r>
        <w:rPr>
          <w:b w:val="0"/>
          <w:bCs w:val="0"/>
          <w:sz w:val="24"/>
          <w:szCs w:val="24"/>
        </w:rPr>
        <w:t>T</w:t>
      </w:r>
      <w:r w:rsidRPr="009D5AA9">
        <w:rPr>
          <w:b w:val="0"/>
          <w:bCs w:val="0"/>
          <w:sz w:val="24"/>
          <w:szCs w:val="24"/>
        </w:rPr>
        <w:t xml:space="preserve">ourism </w:t>
      </w:r>
      <w:r>
        <w:rPr>
          <w:b w:val="0"/>
          <w:bCs w:val="0"/>
          <w:sz w:val="24"/>
          <w:szCs w:val="24"/>
        </w:rPr>
        <w:t>D</w:t>
      </w:r>
      <w:r w:rsidRPr="009D5AA9">
        <w:rPr>
          <w:b w:val="0"/>
          <w:bCs w:val="0"/>
          <w:sz w:val="24"/>
          <w:szCs w:val="24"/>
        </w:rPr>
        <w:t xml:space="preserve">estination. </w:t>
      </w:r>
      <w:r w:rsidRPr="009D5AA9">
        <w:rPr>
          <w:b w:val="0"/>
          <w:bCs w:val="0"/>
          <w:i/>
          <w:iCs/>
          <w:sz w:val="24"/>
          <w:szCs w:val="24"/>
        </w:rPr>
        <w:t xml:space="preserve">Journal of Sustainable </w:t>
      </w:r>
    </w:p>
    <w:p w14:paraId="1E5E4BA8" w14:textId="77777777" w:rsidR="0030280E" w:rsidRDefault="001E029D" w:rsidP="00896FC0">
      <w:pPr>
        <w:pStyle w:val="Heading1"/>
        <w:shd w:val="clear" w:color="auto" w:fill="FFFFFF"/>
        <w:spacing w:before="0" w:beforeAutospacing="0" w:after="0" w:afterAutospacing="0" w:line="276" w:lineRule="auto"/>
        <w:ind w:left="0" w:firstLine="720"/>
        <w:jc w:val="left"/>
        <w:rPr>
          <w:b w:val="0"/>
          <w:bCs w:val="0"/>
          <w:sz w:val="24"/>
          <w:szCs w:val="24"/>
        </w:rPr>
      </w:pPr>
      <w:r w:rsidRPr="009D5AA9">
        <w:rPr>
          <w:b w:val="0"/>
          <w:bCs w:val="0"/>
          <w:i/>
          <w:iCs/>
          <w:sz w:val="24"/>
          <w:szCs w:val="24"/>
        </w:rPr>
        <w:t>Tourism</w:t>
      </w:r>
      <w:r w:rsidRPr="009D5AA9">
        <w:rPr>
          <w:b w:val="0"/>
          <w:bCs w:val="0"/>
          <w:sz w:val="24"/>
          <w:szCs w:val="24"/>
        </w:rPr>
        <w:t xml:space="preserve">, </w:t>
      </w:r>
      <w:r w:rsidRPr="009D5AA9">
        <w:rPr>
          <w:b w:val="0"/>
          <w:bCs w:val="0"/>
          <w:i/>
          <w:iCs/>
          <w:sz w:val="24"/>
          <w:szCs w:val="24"/>
        </w:rPr>
        <w:t>28</w:t>
      </w:r>
      <w:r w:rsidRPr="009D5AA9">
        <w:rPr>
          <w:b w:val="0"/>
          <w:bCs w:val="0"/>
          <w:sz w:val="24"/>
          <w:szCs w:val="24"/>
        </w:rPr>
        <w:t>(7), 1022–1040.</w:t>
      </w:r>
      <w:r>
        <w:rPr>
          <w:b w:val="0"/>
          <w:bCs w:val="0"/>
          <w:sz w:val="24"/>
          <w:szCs w:val="24"/>
        </w:rPr>
        <w:t xml:space="preserve">                                                                                                             D</w:t>
      </w:r>
      <w:r w:rsidRPr="009D5AA9">
        <w:rPr>
          <w:b w:val="0"/>
          <w:bCs w:val="0"/>
          <w:sz w:val="24"/>
          <w:szCs w:val="24"/>
        </w:rPr>
        <w:t xml:space="preserve">angi, T. B., &amp; Petrick, J. F. (2021). Augmenting the </w:t>
      </w:r>
      <w:r>
        <w:rPr>
          <w:b w:val="0"/>
          <w:bCs w:val="0"/>
          <w:sz w:val="24"/>
          <w:szCs w:val="24"/>
        </w:rPr>
        <w:t>R</w:t>
      </w:r>
      <w:r w:rsidRPr="009D5AA9">
        <w:rPr>
          <w:b w:val="0"/>
          <w:bCs w:val="0"/>
          <w:sz w:val="24"/>
          <w:szCs w:val="24"/>
        </w:rPr>
        <w:t xml:space="preserve">ole of </w:t>
      </w:r>
      <w:r>
        <w:rPr>
          <w:b w:val="0"/>
          <w:bCs w:val="0"/>
          <w:sz w:val="24"/>
          <w:szCs w:val="24"/>
        </w:rPr>
        <w:t>T</w:t>
      </w:r>
      <w:r w:rsidRPr="009D5AA9">
        <w:rPr>
          <w:b w:val="0"/>
          <w:bCs w:val="0"/>
          <w:sz w:val="24"/>
          <w:szCs w:val="24"/>
        </w:rPr>
        <w:t xml:space="preserve">ourism </w:t>
      </w:r>
      <w:r>
        <w:rPr>
          <w:b w:val="0"/>
          <w:bCs w:val="0"/>
          <w:sz w:val="24"/>
          <w:szCs w:val="24"/>
        </w:rPr>
        <w:t>G</w:t>
      </w:r>
      <w:r w:rsidRPr="009D5AA9">
        <w:rPr>
          <w:b w:val="0"/>
          <w:bCs w:val="0"/>
          <w:sz w:val="24"/>
          <w:szCs w:val="24"/>
        </w:rPr>
        <w:t xml:space="preserve">overnance in </w:t>
      </w:r>
      <w:r>
        <w:rPr>
          <w:b w:val="0"/>
          <w:bCs w:val="0"/>
          <w:sz w:val="24"/>
          <w:szCs w:val="24"/>
        </w:rPr>
        <w:tab/>
        <w:t>A</w:t>
      </w:r>
      <w:r w:rsidRPr="009D5AA9">
        <w:rPr>
          <w:b w:val="0"/>
          <w:bCs w:val="0"/>
          <w:sz w:val="24"/>
          <w:szCs w:val="24"/>
        </w:rPr>
        <w:t xml:space="preserve">ddressing </w:t>
      </w:r>
      <w:r>
        <w:rPr>
          <w:b w:val="0"/>
          <w:bCs w:val="0"/>
          <w:sz w:val="24"/>
          <w:szCs w:val="24"/>
        </w:rPr>
        <w:t>D</w:t>
      </w:r>
      <w:r w:rsidRPr="009D5AA9">
        <w:rPr>
          <w:b w:val="0"/>
          <w:bCs w:val="0"/>
          <w:sz w:val="24"/>
          <w:szCs w:val="24"/>
        </w:rPr>
        <w:t xml:space="preserve">estination </w:t>
      </w:r>
      <w:r>
        <w:rPr>
          <w:b w:val="0"/>
          <w:bCs w:val="0"/>
          <w:sz w:val="24"/>
          <w:szCs w:val="24"/>
        </w:rPr>
        <w:t>J</w:t>
      </w:r>
      <w:r w:rsidRPr="009D5AA9">
        <w:rPr>
          <w:b w:val="0"/>
          <w:bCs w:val="0"/>
          <w:sz w:val="24"/>
          <w:szCs w:val="24"/>
        </w:rPr>
        <w:t xml:space="preserve">ustice, </w:t>
      </w:r>
      <w:r>
        <w:rPr>
          <w:b w:val="0"/>
          <w:bCs w:val="0"/>
          <w:sz w:val="24"/>
          <w:szCs w:val="24"/>
        </w:rPr>
        <w:t>E</w:t>
      </w:r>
      <w:r w:rsidRPr="009D5AA9">
        <w:rPr>
          <w:b w:val="0"/>
          <w:bCs w:val="0"/>
          <w:sz w:val="24"/>
          <w:szCs w:val="24"/>
        </w:rPr>
        <w:t xml:space="preserve">thics, and </w:t>
      </w:r>
      <w:r>
        <w:rPr>
          <w:b w:val="0"/>
          <w:bCs w:val="0"/>
          <w:sz w:val="24"/>
          <w:szCs w:val="24"/>
        </w:rPr>
        <w:t>E</w:t>
      </w:r>
      <w:r w:rsidRPr="009D5AA9">
        <w:rPr>
          <w:b w:val="0"/>
          <w:bCs w:val="0"/>
          <w:sz w:val="24"/>
          <w:szCs w:val="24"/>
        </w:rPr>
        <w:t xml:space="preserve">quity for </w:t>
      </w:r>
      <w:r>
        <w:rPr>
          <w:b w:val="0"/>
          <w:bCs w:val="0"/>
          <w:sz w:val="24"/>
          <w:szCs w:val="24"/>
        </w:rPr>
        <w:t>S</w:t>
      </w:r>
      <w:r w:rsidRPr="009D5AA9">
        <w:rPr>
          <w:b w:val="0"/>
          <w:bCs w:val="0"/>
          <w:sz w:val="24"/>
          <w:szCs w:val="24"/>
        </w:rPr>
        <w:t xml:space="preserve">ustainable </w:t>
      </w:r>
      <w:r>
        <w:rPr>
          <w:b w:val="0"/>
          <w:bCs w:val="0"/>
          <w:sz w:val="24"/>
          <w:szCs w:val="24"/>
        </w:rPr>
        <w:t>C</w:t>
      </w:r>
      <w:r w:rsidRPr="009D5AA9">
        <w:rPr>
          <w:b w:val="0"/>
          <w:bCs w:val="0"/>
          <w:sz w:val="24"/>
          <w:szCs w:val="24"/>
        </w:rPr>
        <w:t>ommunity-</w:t>
      </w:r>
    </w:p>
    <w:p w14:paraId="12062B7D" w14:textId="47FBB512" w:rsidR="001E029D" w:rsidRDefault="001E029D" w:rsidP="00896FC0">
      <w:pPr>
        <w:pStyle w:val="Heading1"/>
        <w:shd w:val="clear" w:color="auto" w:fill="FFFFFF"/>
        <w:spacing w:before="0" w:beforeAutospacing="0" w:after="0" w:afterAutospacing="0" w:line="276" w:lineRule="auto"/>
        <w:ind w:left="0" w:firstLine="720"/>
        <w:jc w:val="left"/>
        <w:rPr>
          <w:b w:val="0"/>
          <w:bCs w:val="0"/>
          <w:sz w:val="24"/>
          <w:szCs w:val="24"/>
        </w:rPr>
      </w:pPr>
      <w:r>
        <w:rPr>
          <w:b w:val="0"/>
          <w:bCs w:val="0"/>
          <w:sz w:val="24"/>
          <w:szCs w:val="24"/>
        </w:rPr>
        <w:t>B</w:t>
      </w:r>
      <w:r w:rsidRPr="009D5AA9">
        <w:rPr>
          <w:b w:val="0"/>
          <w:bCs w:val="0"/>
          <w:sz w:val="24"/>
          <w:szCs w:val="24"/>
        </w:rPr>
        <w:t>ased</w:t>
      </w:r>
      <w:r>
        <w:rPr>
          <w:b w:val="0"/>
          <w:bCs w:val="0"/>
          <w:sz w:val="24"/>
          <w:szCs w:val="24"/>
        </w:rPr>
        <w:tab/>
        <w:t>T</w:t>
      </w:r>
      <w:r w:rsidRPr="009D5AA9">
        <w:rPr>
          <w:b w:val="0"/>
          <w:bCs w:val="0"/>
          <w:sz w:val="24"/>
          <w:szCs w:val="24"/>
        </w:rPr>
        <w:t xml:space="preserve">ourism. </w:t>
      </w:r>
      <w:r w:rsidRPr="009D5AA9">
        <w:rPr>
          <w:b w:val="0"/>
          <w:bCs w:val="0"/>
          <w:i/>
          <w:iCs/>
          <w:sz w:val="24"/>
          <w:szCs w:val="24"/>
        </w:rPr>
        <w:t>Tourism and Hospitality</w:t>
      </w:r>
      <w:r w:rsidRPr="009D5AA9">
        <w:rPr>
          <w:b w:val="0"/>
          <w:bCs w:val="0"/>
          <w:sz w:val="24"/>
          <w:szCs w:val="24"/>
        </w:rPr>
        <w:t xml:space="preserve">, </w:t>
      </w:r>
      <w:r w:rsidRPr="009D5AA9">
        <w:rPr>
          <w:b w:val="0"/>
          <w:bCs w:val="0"/>
          <w:i/>
          <w:iCs/>
          <w:sz w:val="24"/>
          <w:szCs w:val="24"/>
        </w:rPr>
        <w:t>2</w:t>
      </w:r>
      <w:r w:rsidRPr="009D5AA9">
        <w:rPr>
          <w:b w:val="0"/>
          <w:bCs w:val="0"/>
          <w:sz w:val="24"/>
          <w:szCs w:val="24"/>
        </w:rPr>
        <w:t>(1), 15-42.</w:t>
      </w:r>
      <w:r>
        <w:rPr>
          <w:b w:val="0"/>
          <w:bCs w:val="0"/>
          <w:sz w:val="24"/>
          <w:szCs w:val="24"/>
        </w:rPr>
        <w:t xml:space="preserve">                                                      </w:t>
      </w:r>
      <w:r w:rsidRPr="009D5AA9">
        <w:rPr>
          <w:b w:val="0"/>
          <w:bCs w:val="0"/>
          <w:sz w:val="24"/>
          <w:szCs w:val="24"/>
        </w:rPr>
        <w:t xml:space="preserve">Giampiccoli, A. (2020). A </w:t>
      </w:r>
      <w:r>
        <w:rPr>
          <w:b w:val="0"/>
          <w:bCs w:val="0"/>
          <w:sz w:val="24"/>
          <w:szCs w:val="24"/>
        </w:rPr>
        <w:t>C</w:t>
      </w:r>
      <w:r w:rsidRPr="009D5AA9">
        <w:rPr>
          <w:b w:val="0"/>
          <w:bCs w:val="0"/>
          <w:sz w:val="24"/>
          <w:szCs w:val="24"/>
        </w:rPr>
        <w:t xml:space="preserve">onceptual </w:t>
      </w:r>
      <w:r>
        <w:rPr>
          <w:b w:val="0"/>
          <w:bCs w:val="0"/>
          <w:sz w:val="24"/>
          <w:szCs w:val="24"/>
        </w:rPr>
        <w:t>J</w:t>
      </w:r>
      <w:r w:rsidRPr="009D5AA9">
        <w:rPr>
          <w:b w:val="0"/>
          <w:bCs w:val="0"/>
          <w:sz w:val="24"/>
          <w:szCs w:val="24"/>
        </w:rPr>
        <w:t xml:space="preserve">ustification and a </w:t>
      </w:r>
      <w:r>
        <w:rPr>
          <w:b w:val="0"/>
          <w:bCs w:val="0"/>
          <w:sz w:val="24"/>
          <w:szCs w:val="24"/>
        </w:rPr>
        <w:t>S</w:t>
      </w:r>
      <w:r w:rsidRPr="009D5AA9">
        <w:rPr>
          <w:b w:val="0"/>
          <w:bCs w:val="0"/>
          <w:sz w:val="24"/>
          <w:szCs w:val="24"/>
        </w:rPr>
        <w:t xml:space="preserve">trategy to </w:t>
      </w:r>
      <w:r>
        <w:rPr>
          <w:b w:val="0"/>
          <w:bCs w:val="0"/>
          <w:sz w:val="24"/>
          <w:szCs w:val="24"/>
        </w:rPr>
        <w:t>A</w:t>
      </w:r>
      <w:r w:rsidRPr="009D5AA9">
        <w:rPr>
          <w:b w:val="0"/>
          <w:bCs w:val="0"/>
          <w:sz w:val="24"/>
          <w:szCs w:val="24"/>
        </w:rPr>
        <w:t xml:space="preserve">dvance </w:t>
      </w:r>
    </w:p>
    <w:p w14:paraId="11BF1BAD" w14:textId="77777777" w:rsidR="001E029D" w:rsidRDefault="001E029D" w:rsidP="00896FC0">
      <w:pPr>
        <w:pStyle w:val="Heading1"/>
        <w:shd w:val="clear" w:color="auto" w:fill="FFFFFF"/>
        <w:spacing w:before="0" w:beforeAutospacing="0" w:after="0" w:afterAutospacing="0" w:line="276" w:lineRule="auto"/>
        <w:ind w:left="0" w:firstLine="720"/>
        <w:jc w:val="left"/>
        <w:rPr>
          <w:b w:val="0"/>
          <w:bCs w:val="0"/>
          <w:i/>
          <w:iCs/>
          <w:sz w:val="24"/>
          <w:szCs w:val="24"/>
        </w:rPr>
      </w:pPr>
      <w:r>
        <w:rPr>
          <w:b w:val="0"/>
          <w:bCs w:val="0"/>
          <w:sz w:val="24"/>
          <w:szCs w:val="24"/>
        </w:rPr>
        <w:t>C</w:t>
      </w:r>
      <w:r w:rsidRPr="009D5AA9">
        <w:rPr>
          <w:b w:val="0"/>
          <w:bCs w:val="0"/>
          <w:sz w:val="24"/>
          <w:szCs w:val="24"/>
        </w:rPr>
        <w:t>ommunity-</w:t>
      </w:r>
      <w:r>
        <w:rPr>
          <w:b w:val="0"/>
          <w:bCs w:val="0"/>
          <w:sz w:val="24"/>
          <w:szCs w:val="24"/>
        </w:rPr>
        <w:tab/>
        <w:t>B</w:t>
      </w:r>
      <w:r w:rsidRPr="009D5AA9">
        <w:rPr>
          <w:b w:val="0"/>
          <w:bCs w:val="0"/>
          <w:sz w:val="24"/>
          <w:szCs w:val="24"/>
        </w:rPr>
        <w:t xml:space="preserve">ased </w:t>
      </w:r>
      <w:r>
        <w:rPr>
          <w:b w:val="0"/>
          <w:bCs w:val="0"/>
          <w:sz w:val="24"/>
          <w:szCs w:val="24"/>
        </w:rPr>
        <w:t>T</w:t>
      </w:r>
      <w:r w:rsidRPr="009D5AA9">
        <w:rPr>
          <w:b w:val="0"/>
          <w:bCs w:val="0"/>
          <w:sz w:val="24"/>
          <w:szCs w:val="24"/>
        </w:rPr>
        <w:t xml:space="preserve">ourism </w:t>
      </w:r>
      <w:r>
        <w:rPr>
          <w:b w:val="0"/>
          <w:bCs w:val="0"/>
          <w:sz w:val="24"/>
          <w:szCs w:val="24"/>
        </w:rPr>
        <w:t>D</w:t>
      </w:r>
      <w:r w:rsidRPr="009D5AA9">
        <w:rPr>
          <w:b w:val="0"/>
          <w:bCs w:val="0"/>
          <w:sz w:val="24"/>
          <w:szCs w:val="24"/>
        </w:rPr>
        <w:t xml:space="preserve">evelopment. </w:t>
      </w:r>
      <w:r w:rsidRPr="009D5AA9">
        <w:rPr>
          <w:b w:val="0"/>
          <w:bCs w:val="0"/>
          <w:i/>
          <w:iCs/>
          <w:sz w:val="24"/>
          <w:szCs w:val="24"/>
        </w:rPr>
        <w:t xml:space="preserve">European Journal of Tourism </w:t>
      </w:r>
    </w:p>
    <w:p w14:paraId="6B957757" w14:textId="77777777" w:rsidR="001E029D" w:rsidRDefault="001E029D" w:rsidP="00896FC0">
      <w:pPr>
        <w:pStyle w:val="Heading1"/>
        <w:shd w:val="clear" w:color="auto" w:fill="FFFFFF"/>
        <w:spacing w:before="0" w:beforeAutospacing="0" w:after="0" w:afterAutospacing="0" w:line="276" w:lineRule="auto"/>
        <w:ind w:left="0" w:firstLine="720"/>
        <w:jc w:val="left"/>
        <w:rPr>
          <w:b w:val="0"/>
          <w:bCs w:val="0"/>
          <w:sz w:val="24"/>
          <w:szCs w:val="24"/>
        </w:rPr>
      </w:pPr>
      <w:r w:rsidRPr="009D5AA9">
        <w:rPr>
          <w:b w:val="0"/>
          <w:bCs w:val="0"/>
          <w:i/>
          <w:iCs/>
          <w:sz w:val="24"/>
          <w:szCs w:val="24"/>
        </w:rPr>
        <w:t>Research</w:t>
      </w:r>
      <w:r w:rsidRPr="009D5AA9">
        <w:rPr>
          <w:b w:val="0"/>
          <w:bCs w:val="0"/>
          <w:sz w:val="24"/>
          <w:szCs w:val="24"/>
        </w:rPr>
        <w:t xml:space="preserve">, </w:t>
      </w:r>
      <w:r w:rsidRPr="009D5AA9">
        <w:rPr>
          <w:b w:val="0"/>
          <w:bCs w:val="0"/>
          <w:i/>
          <w:iCs/>
          <w:sz w:val="24"/>
          <w:szCs w:val="24"/>
        </w:rPr>
        <w:t>25</w:t>
      </w:r>
      <w:r w:rsidRPr="009D5AA9">
        <w:rPr>
          <w:b w:val="0"/>
          <w:bCs w:val="0"/>
          <w:sz w:val="24"/>
          <w:szCs w:val="24"/>
        </w:rPr>
        <w:t>, 2503-</w:t>
      </w:r>
      <w:r>
        <w:rPr>
          <w:b w:val="0"/>
          <w:bCs w:val="0"/>
          <w:sz w:val="24"/>
          <w:szCs w:val="24"/>
        </w:rPr>
        <w:tab/>
      </w:r>
      <w:r w:rsidRPr="009D5AA9">
        <w:rPr>
          <w:b w:val="0"/>
          <w:bCs w:val="0"/>
          <w:sz w:val="24"/>
          <w:szCs w:val="24"/>
        </w:rPr>
        <w:t>2503.</w:t>
      </w:r>
      <w:r w:rsidRPr="009D5AA9">
        <w:rPr>
          <w:b w:val="0"/>
          <w:bCs w:val="0"/>
          <w:sz w:val="24"/>
          <w:szCs w:val="24"/>
          <w:highlight w:val="yellow"/>
        </w:rPr>
        <w:t xml:space="preserve"> </w:t>
      </w:r>
      <w:r>
        <w:rPr>
          <w:b w:val="0"/>
          <w:bCs w:val="0"/>
          <w:sz w:val="24"/>
          <w:szCs w:val="24"/>
        </w:rPr>
        <w:t xml:space="preserve">                                                                                                                              </w:t>
      </w:r>
      <w:r w:rsidRPr="009D5AA9">
        <w:rPr>
          <w:b w:val="0"/>
          <w:bCs w:val="0"/>
          <w:sz w:val="24"/>
          <w:szCs w:val="24"/>
        </w:rPr>
        <w:t xml:space="preserve">Guo, Y., Jiang, J., &amp; Li, S. (2019). A </w:t>
      </w:r>
      <w:r>
        <w:rPr>
          <w:b w:val="0"/>
          <w:bCs w:val="0"/>
          <w:sz w:val="24"/>
          <w:szCs w:val="24"/>
        </w:rPr>
        <w:t>S</w:t>
      </w:r>
      <w:r w:rsidRPr="009D5AA9">
        <w:rPr>
          <w:b w:val="0"/>
          <w:bCs w:val="0"/>
          <w:sz w:val="24"/>
          <w:szCs w:val="24"/>
        </w:rPr>
        <w:t xml:space="preserve">ustainable </w:t>
      </w:r>
      <w:r>
        <w:rPr>
          <w:b w:val="0"/>
          <w:bCs w:val="0"/>
          <w:sz w:val="24"/>
          <w:szCs w:val="24"/>
        </w:rPr>
        <w:t>T</w:t>
      </w:r>
      <w:r w:rsidRPr="009D5AA9">
        <w:rPr>
          <w:b w:val="0"/>
          <w:bCs w:val="0"/>
          <w:sz w:val="24"/>
          <w:szCs w:val="24"/>
        </w:rPr>
        <w:t xml:space="preserve">ourism </w:t>
      </w:r>
      <w:r>
        <w:rPr>
          <w:b w:val="0"/>
          <w:bCs w:val="0"/>
          <w:sz w:val="24"/>
          <w:szCs w:val="24"/>
        </w:rPr>
        <w:t>P</w:t>
      </w:r>
      <w:r w:rsidRPr="009D5AA9">
        <w:rPr>
          <w:b w:val="0"/>
          <w:bCs w:val="0"/>
          <w:sz w:val="24"/>
          <w:szCs w:val="24"/>
        </w:rPr>
        <w:t xml:space="preserve">olicy </w:t>
      </w:r>
      <w:r>
        <w:rPr>
          <w:b w:val="0"/>
          <w:bCs w:val="0"/>
          <w:sz w:val="24"/>
          <w:szCs w:val="24"/>
        </w:rPr>
        <w:t>R</w:t>
      </w:r>
      <w:r w:rsidRPr="009D5AA9">
        <w:rPr>
          <w:b w:val="0"/>
          <w:bCs w:val="0"/>
          <w:sz w:val="24"/>
          <w:szCs w:val="24"/>
        </w:rPr>
        <w:t xml:space="preserve">esearch </w:t>
      </w:r>
      <w:r>
        <w:rPr>
          <w:b w:val="0"/>
          <w:bCs w:val="0"/>
          <w:sz w:val="24"/>
          <w:szCs w:val="24"/>
        </w:rPr>
        <w:t>R</w:t>
      </w:r>
      <w:r w:rsidRPr="009D5AA9">
        <w:rPr>
          <w:b w:val="0"/>
          <w:bCs w:val="0"/>
          <w:sz w:val="24"/>
          <w:szCs w:val="24"/>
        </w:rPr>
        <w:t>eview.</w:t>
      </w:r>
      <w:r w:rsidRPr="009D5AA9">
        <w:rPr>
          <w:b w:val="0"/>
          <w:bCs w:val="0"/>
          <w:sz w:val="24"/>
          <w:szCs w:val="24"/>
        </w:rPr>
        <w:tab/>
      </w:r>
      <w:r w:rsidRPr="009D5AA9">
        <w:rPr>
          <w:b w:val="0"/>
          <w:bCs w:val="0"/>
          <w:sz w:val="24"/>
          <w:szCs w:val="24"/>
        </w:rPr>
        <w:tab/>
      </w:r>
      <w:r w:rsidRPr="009D5AA9">
        <w:rPr>
          <w:b w:val="0"/>
          <w:bCs w:val="0"/>
          <w:i/>
          <w:iCs/>
          <w:sz w:val="24"/>
          <w:szCs w:val="24"/>
        </w:rPr>
        <w:t>Sustainability</w:t>
      </w:r>
      <w:r w:rsidRPr="009D5AA9">
        <w:rPr>
          <w:b w:val="0"/>
          <w:bCs w:val="0"/>
          <w:sz w:val="24"/>
          <w:szCs w:val="24"/>
        </w:rPr>
        <w:t xml:space="preserve">, </w:t>
      </w:r>
      <w:r w:rsidRPr="009D5AA9">
        <w:rPr>
          <w:b w:val="0"/>
          <w:bCs w:val="0"/>
          <w:i/>
          <w:iCs/>
          <w:sz w:val="24"/>
          <w:szCs w:val="24"/>
        </w:rPr>
        <w:t>11</w:t>
      </w:r>
      <w:r w:rsidRPr="009D5AA9">
        <w:rPr>
          <w:b w:val="0"/>
          <w:bCs w:val="0"/>
          <w:sz w:val="24"/>
          <w:szCs w:val="24"/>
        </w:rPr>
        <w:t>(11), 3187.</w:t>
      </w:r>
      <w:r>
        <w:rPr>
          <w:b w:val="0"/>
          <w:bCs w:val="0"/>
          <w:sz w:val="24"/>
          <w:szCs w:val="24"/>
        </w:rPr>
        <w:t xml:space="preserve">                                                                                                   </w:t>
      </w:r>
      <w:r w:rsidRPr="009D5AA9">
        <w:rPr>
          <w:b w:val="0"/>
          <w:bCs w:val="0"/>
          <w:sz w:val="24"/>
          <w:szCs w:val="24"/>
        </w:rPr>
        <w:t xml:space="preserve">Harris-Smith, K., &amp; Palmer, C. (2022). Donor </w:t>
      </w:r>
      <w:r>
        <w:rPr>
          <w:b w:val="0"/>
          <w:bCs w:val="0"/>
          <w:sz w:val="24"/>
          <w:szCs w:val="24"/>
        </w:rPr>
        <w:t>F</w:t>
      </w:r>
      <w:r w:rsidRPr="009D5AA9">
        <w:rPr>
          <w:b w:val="0"/>
          <w:bCs w:val="0"/>
          <w:sz w:val="24"/>
          <w:szCs w:val="24"/>
        </w:rPr>
        <w:t xml:space="preserve">unded </w:t>
      </w:r>
      <w:r>
        <w:rPr>
          <w:b w:val="0"/>
          <w:bCs w:val="0"/>
          <w:sz w:val="24"/>
          <w:szCs w:val="24"/>
        </w:rPr>
        <w:t>C</w:t>
      </w:r>
      <w:r w:rsidRPr="009D5AA9">
        <w:rPr>
          <w:b w:val="0"/>
          <w:bCs w:val="0"/>
          <w:sz w:val="24"/>
          <w:szCs w:val="24"/>
        </w:rPr>
        <w:t>ommunity-</w:t>
      </w:r>
      <w:r>
        <w:rPr>
          <w:b w:val="0"/>
          <w:bCs w:val="0"/>
          <w:sz w:val="24"/>
          <w:szCs w:val="24"/>
        </w:rPr>
        <w:t>B</w:t>
      </w:r>
      <w:r w:rsidRPr="009D5AA9">
        <w:rPr>
          <w:b w:val="0"/>
          <w:bCs w:val="0"/>
          <w:sz w:val="24"/>
          <w:szCs w:val="24"/>
        </w:rPr>
        <w:t xml:space="preserve">ased </w:t>
      </w:r>
      <w:r>
        <w:rPr>
          <w:b w:val="0"/>
          <w:bCs w:val="0"/>
          <w:sz w:val="24"/>
          <w:szCs w:val="24"/>
        </w:rPr>
        <w:t>T</w:t>
      </w:r>
      <w:r w:rsidRPr="009D5AA9">
        <w:rPr>
          <w:b w:val="0"/>
          <w:bCs w:val="0"/>
          <w:sz w:val="24"/>
          <w:szCs w:val="24"/>
        </w:rPr>
        <w:t>ourism</w:t>
      </w:r>
      <w:r>
        <w:rPr>
          <w:b w:val="0"/>
          <w:bCs w:val="0"/>
          <w:sz w:val="24"/>
          <w:szCs w:val="24"/>
        </w:rPr>
        <w:tab/>
      </w:r>
      <w:r>
        <w:rPr>
          <w:b w:val="0"/>
          <w:bCs w:val="0"/>
          <w:sz w:val="24"/>
          <w:szCs w:val="24"/>
        </w:rPr>
        <w:tab/>
        <w:t>D</w:t>
      </w:r>
      <w:r w:rsidRPr="009D5AA9">
        <w:rPr>
          <w:b w:val="0"/>
          <w:bCs w:val="0"/>
          <w:sz w:val="24"/>
          <w:szCs w:val="24"/>
        </w:rPr>
        <w:t>evelopment</w:t>
      </w:r>
      <w:r>
        <w:rPr>
          <w:b w:val="0"/>
          <w:bCs w:val="0"/>
          <w:sz w:val="24"/>
          <w:szCs w:val="24"/>
        </w:rPr>
        <w:t xml:space="preserve"> P</w:t>
      </w:r>
      <w:r w:rsidRPr="009D5AA9">
        <w:rPr>
          <w:b w:val="0"/>
          <w:bCs w:val="0"/>
          <w:sz w:val="24"/>
          <w:szCs w:val="24"/>
        </w:rPr>
        <w:t>rojects:</w:t>
      </w:r>
      <w:r>
        <w:rPr>
          <w:b w:val="0"/>
          <w:bCs w:val="0"/>
          <w:sz w:val="24"/>
          <w:szCs w:val="24"/>
        </w:rPr>
        <w:t xml:space="preserve"> </w:t>
      </w:r>
      <w:r w:rsidRPr="009D5AA9">
        <w:rPr>
          <w:b w:val="0"/>
          <w:bCs w:val="0"/>
          <w:sz w:val="24"/>
          <w:szCs w:val="24"/>
        </w:rPr>
        <w:t xml:space="preserve">The </w:t>
      </w:r>
      <w:r>
        <w:rPr>
          <w:b w:val="0"/>
          <w:bCs w:val="0"/>
          <w:sz w:val="24"/>
          <w:szCs w:val="24"/>
        </w:rPr>
        <w:t>E</w:t>
      </w:r>
      <w:r w:rsidRPr="009D5AA9">
        <w:rPr>
          <w:b w:val="0"/>
          <w:bCs w:val="0"/>
          <w:sz w:val="24"/>
          <w:szCs w:val="24"/>
        </w:rPr>
        <w:t xml:space="preserve">xperience of </w:t>
      </w:r>
      <w:r>
        <w:rPr>
          <w:b w:val="0"/>
          <w:bCs w:val="0"/>
          <w:sz w:val="24"/>
          <w:szCs w:val="24"/>
        </w:rPr>
        <w:t>R</w:t>
      </w:r>
      <w:r w:rsidRPr="009D5AA9">
        <w:rPr>
          <w:b w:val="0"/>
          <w:bCs w:val="0"/>
          <w:sz w:val="24"/>
          <w:szCs w:val="24"/>
        </w:rPr>
        <w:t xml:space="preserve">ural </w:t>
      </w:r>
      <w:r>
        <w:rPr>
          <w:b w:val="0"/>
          <w:bCs w:val="0"/>
          <w:sz w:val="24"/>
          <w:szCs w:val="24"/>
        </w:rPr>
        <w:t>M</w:t>
      </w:r>
      <w:r w:rsidRPr="009D5AA9">
        <w:rPr>
          <w:b w:val="0"/>
          <w:bCs w:val="0"/>
          <w:sz w:val="24"/>
          <w:szCs w:val="24"/>
        </w:rPr>
        <w:t xml:space="preserve">ountain </w:t>
      </w:r>
      <w:r>
        <w:rPr>
          <w:b w:val="0"/>
          <w:bCs w:val="0"/>
          <w:sz w:val="24"/>
          <w:szCs w:val="24"/>
        </w:rPr>
        <w:t>C</w:t>
      </w:r>
      <w:r w:rsidRPr="009D5AA9">
        <w:rPr>
          <w:b w:val="0"/>
          <w:bCs w:val="0"/>
          <w:sz w:val="24"/>
          <w:szCs w:val="24"/>
        </w:rPr>
        <w:t xml:space="preserve">ommunities in </w:t>
      </w:r>
      <w:r>
        <w:rPr>
          <w:b w:val="0"/>
          <w:bCs w:val="0"/>
          <w:sz w:val="24"/>
          <w:szCs w:val="24"/>
        </w:rPr>
        <w:tab/>
      </w:r>
      <w:r w:rsidRPr="009D5AA9">
        <w:rPr>
          <w:b w:val="0"/>
          <w:bCs w:val="0"/>
          <w:sz w:val="24"/>
          <w:szCs w:val="24"/>
        </w:rPr>
        <w:t>Tajikistan’s Zerafshan</w:t>
      </w:r>
      <w:r>
        <w:rPr>
          <w:b w:val="0"/>
          <w:bCs w:val="0"/>
          <w:sz w:val="24"/>
          <w:szCs w:val="24"/>
        </w:rPr>
        <w:tab/>
        <w:t xml:space="preserve"> </w:t>
      </w:r>
      <w:r w:rsidRPr="009D5AA9">
        <w:rPr>
          <w:b w:val="0"/>
          <w:bCs w:val="0"/>
          <w:sz w:val="24"/>
          <w:szCs w:val="24"/>
        </w:rPr>
        <w:t>Valley.</w:t>
      </w:r>
      <w:r>
        <w:rPr>
          <w:b w:val="0"/>
          <w:bCs w:val="0"/>
          <w:sz w:val="24"/>
          <w:szCs w:val="24"/>
        </w:rPr>
        <w:t xml:space="preserve"> </w:t>
      </w:r>
      <w:r w:rsidRPr="009D5AA9">
        <w:rPr>
          <w:b w:val="0"/>
          <w:bCs w:val="0"/>
          <w:i/>
          <w:iCs/>
          <w:sz w:val="24"/>
          <w:szCs w:val="24"/>
        </w:rPr>
        <w:t>Tourism Planning &amp; Development</w:t>
      </w:r>
      <w:r w:rsidRPr="009D5AA9">
        <w:rPr>
          <w:b w:val="0"/>
          <w:bCs w:val="0"/>
          <w:sz w:val="24"/>
          <w:szCs w:val="24"/>
        </w:rPr>
        <w:t xml:space="preserve">, </w:t>
      </w:r>
      <w:r w:rsidRPr="009D5AA9">
        <w:rPr>
          <w:b w:val="0"/>
          <w:bCs w:val="0"/>
          <w:i/>
          <w:iCs/>
          <w:sz w:val="24"/>
          <w:szCs w:val="24"/>
        </w:rPr>
        <w:t>19</w:t>
      </w:r>
      <w:r w:rsidRPr="009D5AA9">
        <w:rPr>
          <w:b w:val="0"/>
          <w:bCs w:val="0"/>
          <w:sz w:val="24"/>
          <w:szCs w:val="24"/>
        </w:rPr>
        <w:t>(2), 119-142.</w:t>
      </w:r>
      <w:r>
        <w:rPr>
          <w:b w:val="0"/>
          <w:bCs w:val="0"/>
          <w:sz w:val="24"/>
          <w:szCs w:val="24"/>
        </w:rPr>
        <w:t xml:space="preserve"> </w:t>
      </w:r>
      <w:r w:rsidRPr="009D5AA9">
        <w:rPr>
          <w:b w:val="0"/>
          <w:bCs w:val="0"/>
          <w:sz w:val="24"/>
          <w:szCs w:val="24"/>
        </w:rPr>
        <w:t xml:space="preserve">Henama, U. S., Mangope, D., &amp; Strydom, A. (2019). A </w:t>
      </w:r>
      <w:r>
        <w:rPr>
          <w:b w:val="0"/>
          <w:bCs w:val="0"/>
          <w:sz w:val="24"/>
          <w:szCs w:val="24"/>
        </w:rPr>
        <w:t>C</w:t>
      </w:r>
      <w:r w:rsidRPr="009D5AA9">
        <w:rPr>
          <w:b w:val="0"/>
          <w:bCs w:val="0"/>
          <w:sz w:val="24"/>
          <w:szCs w:val="24"/>
        </w:rPr>
        <w:t xml:space="preserve">ritique of the </w:t>
      </w:r>
      <w:r>
        <w:rPr>
          <w:b w:val="0"/>
          <w:bCs w:val="0"/>
          <w:sz w:val="24"/>
          <w:szCs w:val="24"/>
        </w:rPr>
        <w:t>I</w:t>
      </w:r>
      <w:r w:rsidRPr="009D5AA9">
        <w:rPr>
          <w:b w:val="0"/>
          <w:bCs w:val="0"/>
          <w:sz w:val="24"/>
          <w:szCs w:val="24"/>
        </w:rPr>
        <w:t xml:space="preserve">nterface </w:t>
      </w:r>
      <w:r>
        <w:rPr>
          <w:b w:val="0"/>
          <w:bCs w:val="0"/>
          <w:sz w:val="24"/>
          <w:szCs w:val="24"/>
        </w:rPr>
        <w:t>B</w:t>
      </w:r>
      <w:r w:rsidRPr="009D5AA9">
        <w:rPr>
          <w:b w:val="0"/>
          <w:bCs w:val="0"/>
          <w:sz w:val="24"/>
          <w:szCs w:val="24"/>
        </w:rPr>
        <w:t>etween</w:t>
      </w:r>
      <w:r w:rsidRPr="009D5AA9">
        <w:rPr>
          <w:b w:val="0"/>
          <w:bCs w:val="0"/>
          <w:sz w:val="24"/>
          <w:szCs w:val="24"/>
        </w:rPr>
        <w:tab/>
      </w:r>
      <w:r w:rsidRPr="009D5AA9">
        <w:rPr>
          <w:b w:val="0"/>
          <w:bCs w:val="0"/>
          <w:sz w:val="24"/>
          <w:szCs w:val="24"/>
        </w:rPr>
        <w:tab/>
      </w:r>
      <w:r>
        <w:rPr>
          <w:b w:val="0"/>
          <w:bCs w:val="0"/>
          <w:sz w:val="24"/>
          <w:szCs w:val="24"/>
        </w:rPr>
        <w:t>T</w:t>
      </w:r>
      <w:r w:rsidRPr="009D5AA9">
        <w:rPr>
          <w:b w:val="0"/>
          <w:bCs w:val="0"/>
          <w:sz w:val="24"/>
          <w:szCs w:val="24"/>
        </w:rPr>
        <w:t xml:space="preserve">ourism, </w:t>
      </w:r>
      <w:r>
        <w:rPr>
          <w:b w:val="0"/>
          <w:bCs w:val="0"/>
          <w:sz w:val="24"/>
          <w:szCs w:val="24"/>
        </w:rPr>
        <w:t>S</w:t>
      </w:r>
      <w:r w:rsidRPr="009D5AA9">
        <w:rPr>
          <w:b w:val="0"/>
          <w:bCs w:val="0"/>
          <w:sz w:val="24"/>
          <w:szCs w:val="24"/>
        </w:rPr>
        <w:t xml:space="preserve">ustainable </w:t>
      </w:r>
      <w:r>
        <w:rPr>
          <w:b w:val="0"/>
          <w:bCs w:val="0"/>
          <w:sz w:val="24"/>
          <w:szCs w:val="24"/>
        </w:rPr>
        <w:t>D</w:t>
      </w:r>
      <w:r w:rsidRPr="009D5AA9">
        <w:rPr>
          <w:b w:val="0"/>
          <w:bCs w:val="0"/>
          <w:sz w:val="24"/>
          <w:szCs w:val="24"/>
        </w:rPr>
        <w:t xml:space="preserve">evelopment and </w:t>
      </w:r>
      <w:r>
        <w:rPr>
          <w:b w:val="0"/>
          <w:bCs w:val="0"/>
          <w:sz w:val="24"/>
          <w:szCs w:val="24"/>
        </w:rPr>
        <w:t>S</w:t>
      </w:r>
      <w:r w:rsidRPr="009D5AA9">
        <w:rPr>
          <w:b w:val="0"/>
          <w:bCs w:val="0"/>
          <w:sz w:val="24"/>
          <w:szCs w:val="24"/>
        </w:rPr>
        <w:t xml:space="preserve">ustainable </w:t>
      </w:r>
      <w:r>
        <w:rPr>
          <w:b w:val="0"/>
          <w:bCs w:val="0"/>
          <w:sz w:val="24"/>
          <w:szCs w:val="24"/>
        </w:rPr>
        <w:t>T</w:t>
      </w:r>
      <w:r w:rsidRPr="009D5AA9">
        <w:rPr>
          <w:b w:val="0"/>
          <w:bCs w:val="0"/>
          <w:sz w:val="24"/>
          <w:szCs w:val="24"/>
        </w:rPr>
        <w:t xml:space="preserve">ourism in </w:t>
      </w:r>
      <w:r>
        <w:rPr>
          <w:b w:val="0"/>
          <w:bCs w:val="0"/>
          <w:sz w:val="24"/>
          <w:szCs w:val="24"/>
        </w:rPr>
        <w:t>C</w:t>
      </w:r>
      <w:r w:rsidRPr="009D5AA9">
        <w:rPr>
          <w:b w:val="0"/>
          <w:bCs w:val="0"/>
          <w:sz w:val="24"/>
          <w:szCs w:val="24"/>
        </w:rPr>
        <w:t>ommunity-</w:t>
      </w:r>
    </w:p>
    <w:p w14:paraId="601026FC" w14:textId="77777777" w:rsidR="001E029D" w:rsidRDefault="001E029D" w:rsidP="00896FC0">
      <w:pPr>
        <w:pStyle w:val="Heading1"/>
        <w:shd w:val="clear" w:color="auto" w:fill="FFFFFF"/>
        <w:spacing w:before="0" w:beforeAutospacing="0" w:after="0" w:afterAutospacing="0" w:line="276" w:lineRule="auto"/>
        <w:ind w:left="0"/>
        <w:jc w:val="left"/>
        <w:rPr>
          <w:b w:val="0"/>
          <w:bCs w:val="0"/>
          <w:sz w:val="24"/>
          <w:szCs w:val="24"/>
        </w:rPr>
      </w:pPr>
      <w:r>
        <w:rPr>
          <w:b w:val="0"/>
          <w:bCs w:val="0"/>
          <w:sz w:val="24"/>
          <w:szCs w:val="24"/>
        </w:rPr>
        <w:t>B</w:t>
      </w:r>
      <w:r w:rsidRPr="009D5AA9">
        <w:rPr>
          <w:b w:val="0"/>
          <w:bCs w:val="0"/>
          <w:sz w:val="24"/>
          <w:szCs w:val="24"/>
        </w:rPr>
        <w:t>ased</w:t>
      </w:r>
      <w:r w:rsidRPr="009D5AA9">
        <w:rPr>
          <w:b w:val="0"/>
          <w:bCs w:val="0"/>
          <w:sz w:val="24"/>
          <w:szCs w:val="24"/>
        </w:rPr>
        <w:tab/>
      </w:r>
      <w:r>
        <w:rPr>
          <w:b w:val="0"/>
          <w:bCs w:val="0"/>
          <w:sz w:val="24"/>
          <w:szCs w:val="24"/>
        </w:rPr>
        <w:t>T</w:t>
      </w:r>
      <w:r w:rsidRPr="009D5AA9">
        <w:rPr>
          <w:b w:val="0"/>
          <w:bCs w:val="0"/>
          <w:sz w:val="24"/>
          <w:szCs w:val="24"/>
        </w:rPr>
        <w:t xml:space="preserve">ourism </w:t>
      </w:r>
      <w:r>
        <w:rPr>
          <w:b w:val="0"/>
          <w:bCs w:val="0"/>
          <w:sz w:val="24"/>
          <w:szCs w:val="24"/>
        </w:rPr>
        <w:t>T</w:t>
      </w:r>
      <w:r w:rsidRPr="009D5AA9">
        <w:rPr>
          <w:b w:val="0"/>
          <w:bCs w:val="0"/>
          <w:sz w:val="24"/>
          <w:szCs w:val="24"/>
        </w:rPr>
        <w:t xml:space="preserve">heory, </w:t>
      </w:r>
      <w:r w:rsidRPr="009D5AA9">
        <w:rPr>
          <w:b w:val="0"/>
          <w:bCs w:val="0"/>
          <w:i/>
          <w:iCs/>
          <w:sz w:val="24"/>
          <w:szCs w:val="24"/>
        </w:rPr>
        <w:t>African Journal of Hospitality</w:t>
      </w:r>
      <w:r w:rsidRPr="009D5AA9">
        <w:rPr>
          <w:b w:val="0"/>
          <w:bCs w:val="0"/>
          <w:sz w:val="24"/>
          <w:szCs w:val="24"/>
        </w:rPr>
        <w:t xml:space="preserve">, </w:t>
      </w:r>
      <w:r w:rsidRPr="009D5AA9">
        <w:rPr>
          <w:b w:val="0"/>
          <w:bCs w:val="0"/>
          <w:i/>
          <w:iCs/>
          <w:sz w:val="24"/>
          <w:szCs w:val="24"/>
        </w:rPr>
        <w:t>Tourism and Leisure</w:t>
      </w:r>
      <w:r w:rsidRPr="009D5AA9">
        <w:rPr>
          <w:b w:val="0"/>
          <w:bCs w:val="0"/>
          <w:sz w:val="24"/>
          <w:szCs w:val="24"/>
        </w:rPr>
        <w:t xml:space="preserve">, </w:t>
      </w:r>
      <w:r>
        <w:rPr>
          <w:b w:val="0"/>
          <w:bCs w:val="0"/>
          <w:sz w:val="24"/>
          <w:szCs w:val="24"/>
        </w:rPr>
        <w:t xml:space="preserve"> </w:t>
      </w:r>
      <w:r w:rsidRPr="009D5AA9">
        <w:rPr>
          <w:b w:val="0"/>
          <w:bCs w:val="0"/>
          <w:i/>
          <w:iCs/>
          <w:sz w:val="24"/>
          <w:szCs w:val="24"/>
        </w:rPr>
        <w:t>8</w:t>
      </w:r>
      <w:r w:rsidRPr="009D5AA9">
        <w:rPr>
          <w:b w:val="0"/>
          <w:bCs w:val="0"/>
          <w:sz w:val="24"/>
          <w:szCs w:val="24"/>
        </w:rPr>
        <w:t>(5), 1-12.</w:t>
      </w:r>
      <w:r>
        <w:rPr>
          <w:b w:val="0"/>
          <w:bCs w:val="0"/>
          <w:sz w:val="24"/>
          <w:szCs w:val="24"/>
        </w:rPr>
        <w:t xml:space="preserve">  </w:t>
      </w:r>
    </w:p>
    <w:p w14:paraId="7673B76B" w14:textId="4AB69063" w:rsidR="00896FC0" w:rsidRDefault="001E029D" w:rsidP="00825BE7">
      <w:pPr>
        <w:pStyle w:val="Heading1"/>
        <w:shd w:val="clear" w:color="auto" w:fill="FFFFFF"/>
        <w:spacing w:before="0" w:beforeAutospacing="0" w:after="0" w:afterAutospacing="0" w:line="276" w:lineRule="auto"/>
        <w:ind w:left="0" w:right="-90"/>
        <w:jc w:val="left"/>
        <w:rPr>
          <w:b w:val="0"/>
          <w:bCs w:val="0"/>
          <w:sz w:val="24"/>
          <w:szCs w:val="24"/>
        </w:rPr>
      </w:pPr>
      <w:r w:rsidRPr="009D5AA9">
        <w:rPr>
          <w:b w:val="0"/>
          <w:bCs w:val="0"/>
          <w:sz w:val="24"/>
          <w:szCs w:val="24"/>
        </w:rPr>
        <w:t xml:space="preserve">Keskinen, P., Arvila, N., Winschiers-Theophilus, H., &amp; Nieminen, M. (2020, March). </w:t>
      </w:r>
      <w:r w:rsidR="00825BE7">
        <w:rPr>
          <w:b w:val="0"/>
          <w:bCs w:val="0"/>
          <w:sz w:val="24"/>
          <w:szCs w:val="24"/>
        </w:rPr>
        <w:t>The</w:t>
      </w:r>
    </w:p>
    <w:p w14:paraId="66B47E6A" w14:textId="5CEA6461" w:rsidR="001E029D" w:rsidRDefault="001E029D" w:rsidP="00896FC0">
      <w:pPr>
        <w:pStyle w:val="Heading1"/>
        <w:shd w:val="clear" w:color="auto" w:fill="FFFFFF"/>
        <w:spacing w:before="0" w:beforeAutospacing="0" w:after="0" w:afterAutospacing="0" w:line="276" w:lineRule="auto"/>
        <w:ind w:left="0" w:firstLine="720"/>
        <w:jc w:val="left"/>
        <w:rPr>
          <w:b w:val="0"/>
          <w:bCs w:val="0"/>
          <w:sz w:val="24"/>
          <w:szCs w:val="24"/>
        </w:rPr>
      </w:pPr>
      <w:r w:rsidRPr="009D5AA9">
        <w:rPr>
          <w:b w:val="0"/>
          <w:bCs w:val="0"/>
          <w:sz w:val="24"/>
          <w:szCs w:val="24"/>
        </w:rPr>
        <w:t xml:space="preserve">Effect of Digital Community-Based Tourism Platform to Hosts’ Livelihood. In D. </w:t>
      </w:r>
    </w:p>
    <w:p w14:paraId="3562A5CA" w14:textId="2719C850" w:rsidR="001E029D" w:rsidRPr="009D5AA9" w:rsidRDefault="001E029D" w:rsidP="00825BE7">
      <w:pPr>
        <w:pStyle w:val="Heading1"/>
        <w:shd w:val="clear" w:color="auto" w:fill="FFFFFF"/>
        <w:spacing w:before="0" w:beforeAutospacing="0" w:after="0" w:afterAutospacing="0" w:line="276" w:lineRule="auto"/>
        <w:jc w:val="left"/>
        <w:rPr>
          <w:b w:val="0"/>
          <w:bCs w:val="0"/>
          <w:sz w:val="24"/>
          <w:szCs w:val="24"/>
        </w:rPr>
      </w:pPr>
      <w:r w:rsidRPr="009D5AA9">
        <w:rPr>
          <w:b w:val="0"/>
          <w:bCs w:val="0"/>
          <w:sz w:val="24"/>
          <w:szCs w:val="24"/>
        </w:rPr>
        <w:t>R. Junio, &amp; C. Koopman (Eds.), Evolving Perspectives on ICTs in Global Souths - 11</w:t>
      </w:r>
      <w:r w:rsidRPr="009D5AA9">
        <w:rPr>
          <w:b w:val="0"/>
          <w:bCs w:val="0"/>
          <w:sz w:val="24"/>
          <w:szCs w:val="24"/>
          <w:vertAlign w:val="superscript"/>
        </w:rPr>
        <w:t>th</w:t>
      </w:r>
      <w:r>
        <w:rPr>
          <w:b w:val="0"/>
          <w:bCs w:val="0"/>
          <w:sz w:val="24"/>
          <w:szCs w:val="24"/>
        </w:rPr>
        <w:tab/>
      </w:r>
      <w:r w:rsidRPr="009D5AA9">
        <w:rPr>
          <w:b w:val="0"/>
          <w:bCs w:val="0"/>
          <w:sz w:val="24"/>
          <w:szCs w:val="24"/>
        </w:rPr>
        <w:t xml:space="preserve">International Development Informatics Association Conference, IDIA 2020, </w:t>
      </w:r>
      <w:r>
        <w:rPr>
          <w:b w:val="0"/>
          <w:bCs w:val="0"/>
          <w:sz w:val="24"/>
          <w:szCs w:val="24"/>
        </w:rPr>
        <w:tab/>
      </w:r>
      <w:r w:rsidRPr="009D5AA9">
        <w:rPr>
          <w:b w:val="0"/>
          <w:bCs w:val="0"/>
          <w:i/>
          <w:iCs/>
          <w:sz w:val="24"/>
          <w:szCs w:val="24"/>
        </w:rPr>
        <w:t>Proceedings</w:t>
      </w:r>
      <w:r w:rsidRPr="009D5AA9">
        <w:rPr>
          <w:b w:val="0"/>
          <w:bCs w:val="0"/>
          <w:sz w:val="24"/>
          <w:szCs w:val="24"/>
        </w:rPr>
        <w:t>,</w:t>
      </w:r>
      <w:r w:rsidRPr="009D5AA9">
        <w:rPr>
          <w:b w:val="0"/>
          <w:bCs w:val="0"/>
          <w:i/>
          <w:iCs/>
          <w:sz w:val="24"/>
          <w:szCs w:val="24"/>
        </w:rPr>
        <w:t xml:space="preserve"> 1236</w:t>
      </w:r>
      <w:r w:rsidRPr="009D5AA9">
        <w:rPr>
          <w:b w:val="0"/>
          <w:bCs w:val="0"/>
          <w:sz w:val="24"/>
          <w:szCs w:val="24"/>
        </w:rPr>
        <w:t xml:space="preserve">, 3-16. </w:t>
      </w:r>
    </w:p>
    <w:p w14:paraId="247F04D6" w14:textId="77777777" w:rsidR="001E029D" w:rsidRDefault="001E029D" w:rsidP="00825BE7">
      <w:pPr>
        <w:pStyle w:val="Heading1"/>
        <w:shd w:val="clear" w:color="auto" w:fill="FFFFFF"/>
        <w:spacing w:before="0" w:beforeAutospacing="0" w:after="0" w:afterAutospacing="0" w:line="276" w:lineRule="auto"/>
        <w:ind w:left="0"/>
        <w:jc w:val="left"/>
        <w:textAlignment w:val="baseline"/>
        <w:rPr>
          <w:b w:val="0"/>
          <w:bCs w:val="0"/>
          <w:sz w:val="24"/>
          <w:szCs w:val="24"/>
        </w:rPr>
      </w:pPr>
      <w:r w:rsidRPr="009D5AA9">
        <w:rPr>
          <w:b w:val="0"/>
          <w:bCs w:val="0"/>
          <w:sz w:val="24"/>
          <w:szCs w:val="24"/>
        </w:rPr>
        <w:t xml:space="preserve">Juma, L. O., &amp; Khademi-Vidra, A. (2019). </w:t>
      </w:r>
      <w:r>
        <w:rPr>
          <w:b w:val="0"/>
          <w:bCs w:val="0"/>
          <w:sz w:val="24"/>
          <w:szCs w:val="24"/>
        </w:rPr>
        <w:t>C</w:t>
      </w:r>
      <w:r w:rsidRPr="009D5AA9">
        <w:rPr>
          <w:b w:val="0"/>
          <w:bCs w:val="0"/>
          <w:sz w:val="24"/>
          <w:szCs w:val="24"/>
        </w:rPr>
        <w:t>ommunity-</w:t>
      </w:r>
      <w:r>
        <w:rPr>
          <w:b w:val="0"/>
          <w:bCs w:val="0"/>
          <w:sz w:val="24"/>
          <w:szCs w:val="24"/>
        </w:rPr>
        <w:t>B</w:t>
      </w:r>
      <w:r w:rsidRPr="009D5AA9">
        <w:rPr>
          <w:b w:val="0"/>
          <w:bCs w:val="0"/>
          <w:sz w:val="24"/>
          <w:szCs w:val="24"/>
        </w:rPr>
        <w:t xml:space="preserve">ased </w:t>
      </w:r>
      <w:r>
        <w:rPr>
          <w:b w:val="0"/>
          <w:bCs w:val="0"/>
          <w:sz w:val="24"/>
          <w:szCs w:val="24"/>
        </w:rPr>
        <w:t>T</w:t>
      </w:r>
      <w:r w:rsidRPr="009D5AA9">
        <w:rPr>
          <w:b w:val="0"/>
          <w:bCs w:val="0"/>
          <w:sz w:val="24"/>
          <w:szCs w:val="24"/>
        </w:rPr>
        <w:t xml:space="preserve">ourism and </w:t>
      </w:r>
      <w:r>
        <w:rPr>
          <w:b w:val="0"/>
          <w:bCs w:val="0"/>
          <w:sz w:val="24"/>
          <w:szCs w:val="24"/>
        </w:rPr>
        <w:t>S</w:t>
      </w:r>
      <w:r w:rsidRPr="009D5AA9">
        <w:rPr>
          <w:b w:val="0"/>
          <w:bCs w:val="0"/>
          <w:sz w:val="24"/>
          <w:szCs w:val="24"/>
        </w:rPr>
        <w:t>ustainable</w:t>
      </w:r>
      <w:r>
        <w:rPr>
          <w:b w:val="0"/>
          <w:bCs w:val="0"/>
          <w:sz w:val="24"/>
          <w:szCs w:val="24"/>
        </w:rPr>
        <w:tab/>
      </w:r>
      <w:r>
        <w:rPr>
          <w:b w:val="0"/>
          <w:bCs w:val="0"/>
          <w:sz w:val="24"/>
          <w:szCs w:val="24"/>
        </w:rPr>
        <w:tab/>
        <w:t>D</w:t>
      </w:r>
      <w:r w:rsidRPr="009D5AA9">
        <w:rPr>
          <w:b w:val="0"/>
          <w:bCs w:val="0"/>
          <w:sz w:val="24"/>
          <w:szCs w:val="24"/>
        </w:rPr>
        <w:t xml:space="preserve">evelopment of </w:t>
      </w:r>
      <w:r>
        <w:rPr>
          <w:b w:val="0"/>
          <w:bCs w:val="0"/>
          <w:sz w:val="24"/>
          <w:szCs w:val="24"/>
        </w:rPr>
        <w:t>R</w:t>
      </w:r>
      <w:r w:rsidRPr="009D5AA9">
        <w:rPr>
          <w:b w:val="0"/>
          <w:bCs w:val="0"/>
          <w:sz w:val="24"/>
          <w:szCs w:val="24"/>
        </w:rPr>
        <w:t xml:space="preserve">ural </w:t>
      </w:r>
      <w:r>
        <w:rPr>
          <w:b w:val="0"/>
          <w:bCs w:val="0"/>
          <w:sz w:val="24"/>
          <w:szCs w:val="24"/>
        </w:rPr>
        <w:t>R</w:t>
      </w:r>
      <w:r w:rsidRPr="009D5AA9">
        <w:rPr>
          <w:b w:val="0"/>
          <w:bCs w:val="0"/>
          <w:sz w:val="24"/>
          <w:szCs w:val="24"/>
        </w:rPr>
        <w:t xml:space="preserve">egions in Kenya; Perceptions of the </w:t>
      </w:r>
      <w:r>
        <w:rPr>
          <w:b w:val="0"/>
          <w:bCs w:val="0"/>
          <w:sz w:val="24"/>
          <w:szCs w:val="24"/>
        </w:rPr>
        <w:t>C</w:t>
      </w:r>
      <w:r w:rsidRPr="009D5AA9">
        <w:rPr>
          <w:b w:val="0"/>
          <w:bCs w:val="0"/>
          <w:sz w:val="24"/>
          <w:szCs w:val="24"/>
        </w:rPr>
        <w:t xml:space="preserve">itizenry. </w:t>
      </w:r>
    </w:p>
    <w:p w14:paraId="37E9400A" w14:textId="77777777" w:rsidR="001E029D" w:rsidRPr="009D5AA9" w:rsidRDefault="001E029D" w:rsidP="00825BE7">
      <w:pPr>
        <w:pStyle w:val="Heading1"/>
        <w:shd w:val="clear" w:color="auto" w:fill="FFFFFF"/>
        <w:spacing w:before="0" w:beforeAutospacing="0" w:after="0" w:afterAutospacing="0" w:line="276" w:lineRule="auto"/>
        <w:ind w:left="0" w:firstLine="720"/>
        <w:jc w:val="left"/>
        <w:textAlignment w:val="baseline"/>
        <w:rPr>
          <w:b w:val="0"/>
          <w:bCs w:val="0"/>
          <w:sz w:val="24"/>
          <w:szCs w:val="24"/>
          <w:highlight w:val="yellow"/>
        </w:rPr>
      </w:pPr>
      <w:r w:rsidRPr="009D5AA9">
        <w:rPr>
          <w:b w:val="0"/>
          <w:bCs w:val="0"/>
          <w:i/>
          <w:iCs/>
          <w:sz w:val="24"/>
          <w:szCs w:val="24"/>
        </w:rPr>
        <w:t>Sustainability</w:t>
      </w:r>
      <w:r w:rsidRPr="009D5AA9">
        <w:rPr>
          <w:b w:val="0"/>
          <w:bCs w:val="0"/>
          <w:sz w:val="24"/>
          <w:szCs w:val="24"/>
        </w:rPr>
        <w:t xml:space="preserve">, </w:t>
      </w:r>
      <w:r w:rsidRPr="009D5AA9">
        <w:rPr>
          <w:b w:val="0"/>
          <w:bCs w:val="0"/>
          <w:i/>
          <w:iCs/>
          <w:sz w:val="24"/>
          <w:szCs w:val="24"/>
        </w:rPr>
        <w:t>11</w:t>
      </w:r>
      <w:r w:rsidRPr="009D5AA9">
        <w:rPr>
          <w:b w:val="0"/>
          <w:bCs w:val="0"/>
          <w:sz w:val="24"/>
          <w:szCs w:val="24"/>
        </w:rPr>
        <w:t>(17), 4733.</w:t>
      </w:r>
      <w:r>
        <w:rPr>
          <w:b w:val="0"/>
          <w:bCs w:val="0"/>
          <w:sz w:val="24"/>
          <w:szCs w:val="24"/>
        </w:rPr>
        <w:t xml:space="preserve">  </w:t>
      </w:r>
    </w:p>
    <w:p w14:paraId="0A4A7F40" w14:textId="77777777" w:rsidR="001E029D" w:rsidRDefault="001E029D" w:rsidP="00825BE7">
      <w:pPr>
        <w:pStyle w:val="Heading1"/>
        <w:shd w:val="clear" w:color="auto" w:fill="FFFFFF"/>
        <w:spacing w:before="0" w:beforeAutospacing="0" w:after="0" w:afterAutospacing="0" w:line="276" w:lineRule="auto"/>
        <w:ind w:left="0"/>
        <w:jc w:val="left"/>
        <w:textAlignment w:val="baseline"/>
        <w:rPr>
          <w:b w:val="0"/>
          <w:bCs w:val="0"/>
          <w:sz w:val="24"/>
          <w:szCs w:val="24"/>
        </w:rPr>
      </w:pPr>
      <w:r w:rsidRPr="009D5AA9">
        <w:rPr>
          <w:b w:val="0"/>
          <w:bCs w:val="0"/>
          <w:sz w:val="24"/>
          <w:szCs w:val="24"/>
        </w:rPr>
        <w:t xml:space="preserve">Lechner, A. M., Verbrugge, L. N., Chelliah, A., Ang, M. L. E., &amp; Raymond, C. M. </w:t>
      </w:r>
    </w:p>
    <w:p w14:paraId="670075E4" w14:textId="77777777" w:rsidR="001E029D" w:rsidRPr="009D5AA9" w:rsidRDefault="001E029D" w:rsidP="00825BE7">
      <w:pPr>
        <w:pStyle w:val="Heading1"/>
        <w:shd w:val="clear" w:color="auto" w:fill="FFFFFF"/>
        <w:spacing w:before="0" w:beforeAutospacing="0" w:after="0" w:afterAutospacing="0" w:line="276" w:lineRule="auto"/>
        <w:ind w:left="0" w:firstLine="720"/>
        <w:jc w:val="left"/>
        <w:textAlignment w:val="baseline"/>
        <w:rPr>
          <w:b w:val="0"/>
          <w:bCs w:val="0"/>
          <w:sz w:val="24"/>
          <w:szCs w:val="24"/>
        </w:rPr>
      </w:pPr>
      <w:r w:rsidRPr="009D5AA9">
        <w:rPr>
          <w:b w:val="0"/>
          <w:bCs w:val="0"/>
          <w:sz w:val="24"/>
          <w:szCs w:val="24"/>
        </w:rPr>
        <w:t xml:space="preserve">(2020). Rethinking </w:t>
      </w:r>
      <w:r>
        <w:rPr>
          <w:b w:val="0"/>
          <w:bCs w:val="0"/>
          <w:sz w:val="24"/>
          <w:szCs w:val="24"/>
        </w:rPr>
        <w:t>T</w:t>
      </w:r>
      <w:r w:rsidRPr="009D5AA9">
        <w:rPr>
          <w:b w:val="0"/>
          <w:bCs w:val="0"/>
          <w:sz w:val="24"/>
          <w:szCs w:val="24"/>
        </w:rPr>
        <w:t xml:space="preserve">ourism </w:t>
      </w:r>
      <w:r>
        <w:rPr>
          <w:b w:val="0"/>
          <w:bCs w:val="0"/>
          <w:sz w:val="24"/>
          <w:szCs w:val="24"/>
        </w:rPr>
        <w:t>C</w:t>
      </w:r>
      <w:r w:rsidRPr="009D5AA9">
        <w:rPr>
          <w:b w:val="0"/>
          <w:bCs w:val="0"/>
          <w:sz w:val="24"/>
          <w:szCs w:val="24"/>
        </w:rPr>
        <w:t xml:space="preserve">onflict </w:t>
      </w:r>
      <w:r>
        <w:rPr>
          <w:b w:val="0"/>
          <w:bCs w:val="0"/>
          <w:sz w:val="24"/>
          <w:szCs w:val="24"/>
        </w:rPr>
        <w:t>P</w:t>
      </w:r>
      <w:r w:rsidRPr="009D5AA9">
        <w:rPr>
          <w:b w:val="0"/>
          <w:bCs w:val="0"/>
          <w:sz w:val="24"/>
          <w:szCs w:val="24"/>
        </w:rPr>
        <w:t xml:space="preserve">otential </w:t>
      </w:r>
      <w:r>
        <w:rPr>
          <w:b w:val="0"/>
          <w:bCs w:val="0"/>
          <w:sz w:val="24"/>
          <w:szCs w:val="24"/>
        </w:rPr>
        <w:t>W</w:t>
      </w:r>
      <w:r w:rsidRPr="009D5AA9">
        <w:rPr>
          <w:b w:val="0"/>
          <w:bCs w:val="0"/>
          <w:sz w:val="24"/>
          <w:szCs w:val="24"/>
        </w:rPr>
        <w:t xml:space="preserve">ithin and </w:t>
      </w:r>
      <w:r>
        <w:rPr>
          <w:b w:val="0"/>
          <w:bCs w:val="0"/>
          <w:sz w:val="24"/>
          <w:szCs w:val="24"/>
        </w:rPr>
        <w:t>B</w:t>
      </w:r>
      <w:r w:rsidRPr="009D5AA9">
        <w:rPr>
          <w:b w:val="0"/>
          <w:bCs w:val="0"/>
          <w:sz w:val="24"/>
          <w:szCs w:val="24"/>
        </w:rPr>
        <w:t xml:space="preserve">etween </w:t>
      </w:r>
      <w:r>
        <w:rPr>
          <w:b w:val="0"/>
          <w:bCs w:val="0"/>
          <w:sz w:val="24"/>
          <w:szCs w:val="24"/>
        </w:rPr>
        <w:t>G</w:t>
      </w:r>
      <w:r w:rsidRPr="009D5AA9">
        <w:rPr>
          <w:b w:val="0"/>
          <w:bCs w:val="0"/>
          <w:sz w:val="24"/>
          <w:szCs w:val="24"/>
        </w:rPr>
        <w:t xml:space="preserve">roups </w:t>
      </w:r>
      <w:r>
        <w:rPr>
          <w:b w:val="0"/>
          <w:bCs w:val="0"/>
          <w:sz w:val="24"/>
          <w:szCs w:val="24"/>
        </w:rPr>
        <w:t>U</w:t>
      </w:r>
      <w:r w:rsidRPr="009D5AA9">
        <w:rPr>
          <w:b w:val="0"/>
          <w:bCs w:val="0"/>
          <w:sz w:val="24"/>
          <w:szCs w:val="24"/>
        </w:rPr>
        <w:t xml:space="preserve">sing </w:t>
      </w:r>
      <w:r>
        <w:rPr>
          <w:b w:val="0"/>
          <w:bCs w:val="0"/>
          <w:sz w:val="24"/>
          <w:szCs w:val="24"/>
        </w:rPr>
        <w:tab/>
        <w:t>P</w:t>
      </w:r>
      <w:r w:rsidRPr="009D5AA9">
        <w:rPr>
          <w:b w:val="0"/>
          <w:bCs w:val="0"/>
          <w:sz w:val="24"/>
          <w:szCs w:val="24"/>
        </w:rPr>
        <w:t xml:space="preserve">articipatory </w:t>
      </w:r>
      <w:r>
        <w:rPr>
          <w:b w:val="0"/>
          <w:bCs w:val="0"/>
          <w:sz w:val="24"/>
          <w:szCs w:val="24"/>
        </w:rPr>
        <w:t>M</w:t>
      </w:r>
      <w:r w:rsidRPr="009D5AA9">
        <w:rPr>
          <w:b w:val="0"/>
          <w:bCs w:val="0"/>
          <w:sz w:val="24"/>
          <w:szCs w:val="24"/>
        </w:rPr>
        <w:t xml:space="preserve">apping. </w:t>
      </w:r>
      <w:r w:rsidRPr="009D5AA9">
        <w:rPr>
          <w:b w:val="0"/>
          <w:bCs w:val="0"/>
          <w:i/>
          <w:iCs/>
          <w:sz w:val="24"/>
          <w:szCs w:val="24"/>
        </w:rPr>
        <w:t>Landscape and Urban</w:t>
      </w:r>
      <w:r>
        <w:rPr>
          <w:b w:val="0"/>
          <w:bCs w:val="0"/>
          <w:i/>
          <w:iCs/>
          <w:sz w:val="24"/>
          <w:szCs w:val="24"/>
        </w:rPr>
        <w:t xml:space="preserve"> </w:t>
      </w:r>
      <w:r w:rsidRPr="009D5AA9">
        <w:rPr>
          <w:b w:val="0"/>
          <w:bCs w:val="0"/>
          <w:i/>
          <w:iCs/>
          <w:sz w:val="24"/>
          <w:szCs w:val="24"/>
        </w:rPr>
        <w:t>Planning</w:t>
      </w:r>
      <w:r w:rsidRPr="009D5AA9">
        <w:rPr>
          <w:b w:val="0"/>
          <w:bCs w:val="0"/>
          <w:sz w:val="24"/>
          <w:szCs w:val="24"/>
        </w:rPr>
        <w:t xml:space="preserve">, </w:t>
      </w:r>
      <w:r w:rsidRPr="009D5AA9">
        <w:rPr>
          <w:b w:val="0"/>
          <w:bCs w:val="0"/>
          <w:i/>
          <w:iCs/>
          <w:sz w:val="24"/>
          <w:szCs w:val="24"/>
        </w:rPr>
        <w:t>203</w:t>
      </w:r>
      <w:r w:rsidRPr="009D5AA9">
        <w:rPr>
          <w:b w:val="0"/>
          <w:bCs w:val="0"/>
          <w:sz w:val="24"/>
          <w:szCs w:val="24"/>
        </w:rPr>
        <w:t>, 103902, 1-11.</w:t>
      </w:r>
      <w:r>
        <w:rPr>
          <w:b w:val="0"/>
          <w:bCs w:val="0"/>
          <w:sz w:val="24"/>
          <w:szCs w:val="24"/>
        </w:rPr>
        <w:t xml:space="preserve">  </w:t>
      </w:r>
    </w:p>
    <w:p w14:paraId="17B79C26" w14:textId="77777777" w:rsidR="001E029D" w:rsidRDefault="001E029D" w:rsidP="00825BE7">
      <w:pPr>
        <w:autoSpaceDE w:val="0"/>
        <w:autoSpaceDN w:val="0"/>
        <w:adjustRightInd w:val="0"/>
        <w:spacing w:after="0" w:line="276" w:lineRule="auto"/>
        <w:rPr>
          <w:rFonts w:ascii="Times New Roman" w:eastAsia="Times New Roman" w:hAnsi="Times New Roman" w:cs="Times New Roman"/>
          <w:kern w:val="36"/>
          <w:sz w:val="24"/>
          <w:szCs w:val="24"/>
        </w:rPr>
      </w:pPr>
      <w:r w:rsidRPr="009D5AA9">
        <w:rPr>
          <w:rFonts w:ascii="Times New Roman" w:eastAsia="Times New Roman" w:hAnsi="Times New Roman" w:cs="Times New Roman"/>
          <w:kern w:val="36"/>
          <w:sz w:val="24"/>
          <w:szCs w:val="24"/>
        </w:rPr>
        <w:t xml:space="preserve">Li, X., Kim, J.S. &amp; Lee, T.J. (2021) Collaboration for </w:t>
      </w:r>
      <w:r>
        <w:rPr>
          <w:rFonts w:ascii="Times New Roman" w:eastAsia="Times New Roman" w:hAnsi="Times New Roman" w:cs="Times New Roman"/>
          <w:kern w:val="36"/>
          <w:sz w:val="24"/>
          <w:szCs w:val="24"/>
        </w:rPr>
        <w:t>C</w:t>
      </w:r>
      <w:r w:rsidRPr="009D5AA9">
        <w:rPr>
          <w:rFonts w:ascii="Times New Roman" w:eastAsia="Times New Roman" w:hAnsi="Times New Roman" w:cs="Times New Roman"/>
          <w:kern w:val="36"/>
          <w:sz w:val="24"/>
          <w:szCs w:val="24"/>
        </w:rPr>
        <w:t>ommunity-</w:t>
      </w:r>
      <w:r>
        <w:rPr>
          <w:rFonts w:ascii="Times New Roman" w:eastAsia="Times New Roman" w:hAnsi="Times New Roman" w:cs="Times New Roman"/>
          <w:kern w:val="36"/>
          <w:sz w:val="24"/>
          <w:szCs w:val="24"/>
        </w:rPr>
        <w:t>B</w:t>
      </w:r>
      <w:r w:rsidRPr="009D5AA9">
        <w:rPr>
          <w:rFonts w:ascii="Times New Roman" w:eastAsia="Times New Roman" w:hAnsi="Times New Roman" w:cs="Times New Roman"/>
          <w:kern w:val="36"/>
          <w:sz w:val="24"/>
          <w:szCs w:val="24"/>
        </w:rPr>
        <w:t xml:space="preserve">ased </w:t>
      </w:r>
      <w:r>
        <w:rPr>
          <w:rFonts w:ascii="Times New Roman" w:eastAsia="Times New Roman" w:hAnsi="Times New Roman" w:cs="Times New Roman"/>
          <w:kern w:val="36"/>
          <w:sz w:val="24"/>
          <w:szCs w:val="24"/>
        </w:rPr>
        <w:t>C</w:t>
      </w:r>
      <w:r w:rsidRPr="009D5AA9">
        <w:rPr>
          <w:rFonts w:ascii="Times New Roman" w:eastAsia="Times New Roman" w:hAnsi="Times New Roman" w:cs="Times New Roman"/>
          <w:kern w:val="36"/>
          <w:sz w:val="24"/>
          <w:szCs w:val="24"/>
        </w:rPr>
        <w:t>ultural</w:t>
      </w:r>
      <w:r w:rsidRPr="009D5AA9">
        <w:rPr>
          <w:rFonts w:ascii="Times New Roman" w:eastAsia="Times New Roman" w:hAnsi="Times New Roman" w:cs="Times New Roman"/>
          <w:kern w:val="36"/>
          <w:sz w:val="24"/>
          <w:szCs w:val="24"/>
        </w:rPr>
        <w:tab/>
        <w:t xml:space="preserve"> </w:t>
      </w:r>
      <w:r>
        <w:rPr>
          <w:rFonts w:ascii="Times New Roman" w:eastAsia="Times New Roman" w:hAnsi="Times New Roman" w:cs="Times New Roman"/>
          <w:kern w:val="36"/>
          <w:sz w:val="24"/>
          <w:szCs w:val="24"/>
        </w:rPr>
        <w:tab/>
        <w:t>S</w:t>
      </w:r>
      <w:r w:rsidRPr="009D5AA9">
        <w:rPr>
          <w:rFonts w:ascii="Times New Roman" w:eastAsia="Times New Roman" w:hAnsi="Times New Roman" w:cs="Times New Roman"/>
          <w:kern w:val="36"/>
          <w:sz w:val="24"/>
          <w:szCs w:val="24"/>
        </w:rPr>
        <w:t xml:space="preserve">ustainability in </w:t>
      </w:r>
      <w:r>
        <w:rPr>
          <w:rFonts w:ascii="Times New Roman" w:eastAsia="Times New Roman" w:hAnsi="Times New Roman" w:cs="Times New Roman"/>
          <w:kern w:val="36"/>
          <w:sz w:val="24"/>
          <w:szCs w:val="24"/>
        </w:rPr>
        <w:t>I</w:t>
      </w:r>
      <w:r w:rsidRPr="009D5AA9">
        <w:rPr>
          <w:rFonts w:ascii="Times New Roman" w:eastAsia="Times New Roman" w:hAnsi="Times New Roman" w:cs="Times New Roman"/>
          <w:kern w:val="36"/>
          <w:sz w:val="24"/>
          <w:szCs w:val="24"/>
        </w:rPr>
        <w:t>sland</w:t>
      </w:r>
      <w:r>
        <w:rPr>
          <w:rFonts w:ascii="Times New Roman" w:eastAsia="Times New Roman" w:hAnsi="Times New Roman" w:cs="Times New Roman"/>
          <w:kern w:val="36"/>
          <w:sz w:val="24"/>
          <w:szCs w:val="24"/>
        </w:rPr>
        <w:t xml:space="preserve"> T</w:t>
      </w:r>
      <w:r w:rsidRPr="009D5AA9">
        <w:rPr>
          <w:rFonts w:ascii="Times New Roman" w:eastAsia="Times New Roman" w:hAnsi="Times New Roman" w:cs="Times New Roman"/>
          <w:kern w:val="36"/>
          <w:sz w:val="24"/>
          <w:szCs w:val="24"/>
        </w:rPr>
        <w:t xml:space="preserve">ourism </w:t>
      </w:r>
      <w:r>
        <w:rPr>
          <w:rFonts w:ascii="Times New Roman" w:eastAsia="Times New Roman" w:hAnsi="Times New Roman" w:cs="Times New Roman"/>
          <w:kern w:val="36"/>
          <w:sz w:val="24"/>
          <w:szCs w:val="24"/>
        </w:rPr>
        <w:t>D</w:t>
      </w:r>
      <w:r w:rsidRPr="009D5AA9">
        <w:rPr>
          <w:rFonts w:ascii="Times New Roman" w:eastAsia="Times New Roman" w:hAnsi="Times New Roman" w:cs="Times New Roman"/>
          <w:kern w:val="36"/>
          <w:sz w:val="24"/>
          <w:szCs w:val="24"/>
        </w:rPr>
        <w:t xml:space="preserve">evelopment: A Case in Korea. </w:t>
      </w:r>
      <w:r w:rsidRPr="009D5AA9">
        <w:rPr>
          <w:rFonts w:ascii="Times New Roman" w:eastAsia="Times New Roman" w:hAnsi="Times New Roman" w:cs="Times New Roman"/>
          <w:i/>
          <w:iCs/>
          <w:kern w:val="36"/>
          <w:sz w:val="24"/>
          <w:szCs w:val="24"/>
        </w:rPr>
        <w:t>Sustainability</w:t>
      </w:r>
      <w:r w:rsidRPr="009D5AA9">
        <w:rPr>
          <w:rFonts w:ascii="Times New Roman" w:eastAsia="Times New Roman" w:hAnsi="Times New Roman" w:cs="Times New Roman"/>
          <w:kern w:val="36"/>
          <w:sz w:val="24"/>
          <w:szCs w:val="24"/>
        </w:rPr>
        <w:t xml:space="preserve">, </w:t>
      </w:r>
    </w:p>
    <w:p w14:paraId="79EE1BFE" w14:textId="77777777" w:rsidR="001E029D" w:rsidRPr="009D5AA9" w:rsidRDefault="001E029D" w:rsidP="00825BE7">
      <w:pPr>
        <w:autoSpaceDE w:val="0"/>
        <w:autoSpaceDN w:val="0"/>
        <w:adjustRightInd w:val="0"/>
        <w:spacing w:after="0" w:line="276" w:lineRule="auto"/>
        <w:ind w:firstLine="720"/>
        <w:rPr>
          <w:rFonts w:ascii="Times New Roman" w:hAnsi="Times New Roman" w:cs="Times New Roman"/>
          <w:b/>
          <w:bCs/>
          <w:sz w:val="24"/>
          <w:szCs w:val="24"/>
        </w:rPr>
      </w:pPr>
      <w:r w:rsidRPr="009D5AA9">
        <w:rPr>
          <w:rFonts w:ascii="Times New Roman" w:eastAsia="Times New Roman" w:hAnsi="Times New Roman" w:cs="Times New Roman"/>
          <w:i/>
          <w:iCs/>
          <w:kern w:val="36"/>
          <w:sz w:val="24"/>
          <w:szCs w:val="24"/>
        </w:rPr>
        <w:t>13</w:t>
      </w:r>
      <w:r w:rsidRPr="009D5AA9">
        <w:rPr>
          <w:rFonts w:ascii="Times New Roman" w:eastAsia="Times New Roman" w:hAnsi="Times New Roman" w:cs="Times New Roman"/>
          <w:kern w:val="36"/>
          <w:sz w:val="24"/>
          <w:szCs w:val="24"/>
        </w:rPr>
        <w:t>, 7306.</w:t>
      </w:r>
      <w:r>
        <w:rPr>
          <w:rFonts w:ascii="Times New Roman" w:eastAsia="Times New Roman" w:hAnsi="Times New Roman" w:cs="Times New Roman"/>
          <w:kern w:val="36"/>
          <w:sz w:val="24"/>
          <w:szCs w:val="24"/>
        </w:rPr>
        <w:t xml:space="preserve">  </w:t>
      </w:r>
    </w:p>
    <w:p w14:paraId="3EB4D656" w14:textId="77777777" w:rsidR="001E029D" w:rsidRPr="009D5AA9" w:rsidRDefault="001E029D" w:rsidP="00825BE7">
      <w:pPr>
        <w:pStyle w:val="Heading1"/>
        <w:shd w:val="clear" w:color="auto" w:fill="FFFFFF"/>
        <w:spacing w:before="0" w:beforeAutospacing="0" w:after="0" w:afterAutospacing="0" w:line="276" w:lineRule="auto"/>
        <w:ind w:left="0"/>
        <w:jc w:val="left"/>
        <w:textAlignment w:val="baseline"/>
        <w:rPr>
          <w:b w:val="0"/>
          <w:bCs w:val="0"/>
          <w:sz w:val="24"/>
          <w:szCs w:val="24"/>
          <w:highlight w:val="yellow"/>
        </w:rPr>
      </w:pPr>
      <w:r w:rsidRPr="009D5AA9">
        <w:rPr>
          <w:b w:val="0"/>
          <w:bCs w:val="0"/>
          <w:sz w:val="24"/>
          <w:szCs w:val="24"/>
        </w:rPr>
        <w:t xml:space="preserve">Lo, Y. C., &amp; Janta, P. (2020). Resident’s </w:t>
      </w:r>
      <w:r>
        <w:rPr>
          <w:b w:val="0"/>
          <w:bCs w:val="0"/>
          <w:sz w:val="24"/>
          <w:szCs w:val="24"/>
        </w:rPr>
        <w:t>P</w:t>
      </w:r>
      <w:r w:rsidRPr="009D5AA9">
        <w:rPr>
          <w:b w:val="0"/>
          <w:bCs w:val="0"/>
          <w:sz w:val="24"/>
          <w:szCs w:val="24"/>
        </w:rPr>
        <w:t xml:space="preserve">erspective on </w:t>
      </w:r>
      <w:r>
        <w:rPr>
          <w:b w:val="0"/>
          <w:bCs w:val="0"/>
          <w:sz w:val="24"/>
          <w:szCs w:val="24"/>
        </w:rPr>
        <w:t>D</w:t>
      </w:r>
      <w:r w:rsidRPr="009D5AA9">
        <w:rPr>
          <w:b w:val="0"/>
          <w:bCs w:val="0"/>
          <w:sz w:val="24"/>
          <w:szCs w:val="24"/>
        </w:rPr>
        <w:t xml:space="preserve">eveloping </w:t>
      </w:r>
      <w:r>
        <w:rPr>
          <w:b w:val="0"/>
          <w:bCs w:val="0"/>
          <w:sz w:val="24"/>
          <w:szCs w:val="24"/>
        </w:rPr>
        <w:t>C</w:t>
      </w:r>
      <w:r w:rsidRPr="009D5AA9">
        <w:rPr>
          <w:b w:val="0"/>
          <w:bCs w:val="0"/>
          <w:sz w:val="24"/>
          <w:szCs w:val="24"/>
        </w:rPr>
        <w:t>ommunity-</w:t>
      </w:r>
      <w:r>
        <w:rPr>
          <w:b w:val="0"/>
          <w:bCs w:val="0"/>
          <w:sz w:val="24"/>
          <w:szCs w:val="24"/>
        </w:rPr>
        <w:t>B</w:t>
      </w:r>
      <w:r w:rsidRPr="009D5AA9">
        <w:rPr>
          <w:b w:val="0"/>
          <w:bCs w:val="0"/>
          <w:sz w:val="24"/>
          <w:szCs w:val="24"/>
        </w:rPr>
        <w:t xml:space="preserve">ased </w:t>
      </w:r>
      <w:r>
        <w:rPr>
          <w:b w:val="0"/>
          <w:bCs w:val="0"/>
          <w:sz w:val="24"/>
          <w:szCs w:val="24"/>
        </w:rPr>
        <w:tab/>
        <w:t>T</w:t>
      </w:r>
      <w:r w:rsidRPr="009D5AA9">
        <w:rPr>
          <w:b w:val="0"/>
          <w:bCs w:val="0"/>
          <w:sz w:val="24"/>
          <w:szCs w:val="24"/>
        </w:rPr>
        <w:t>ourism</w:t>
      </w:r>
      <w:r>
        <w:rPr>
          <w:b w:val="0"/>
          <w:bCs w:val="0"/>
          <w:sz w:val="24"/>
          <w:szCs w:val="24"/>
        </w:rPr>
        <w:t xml:space="preserve">: </w:t>
      </w:r>
      <w:r w:rsidRPr="009D5AA9">
        <w:rPr>
          <w:b w:val="0"/>
          <w:bCs w:val="0"/>
          <w:sz w:val="24"/>
          <w:szCs w:val="24"/>
        </w:rPr>
        <w:t xml:space="preserve">A </w:t>
      </w:r>
      <w:r>
        <w:rPr>
          <w:b w:val="0"/>
          <w:bCs w:val="0"/>
          <w:sz w:val="24"/>
          <w:szCs w:val="24"/>
        </w:rPr>
        <w:t>Q</w:t>
      </w:r>
      <w:r w:rsidRPr="009D5AA9">
        <w:rPr>
          <w:b w:val="0"/>
          <w:bCs w:val="0"/>
          <w:sz w:val="24"/>
          <w:szCs w:val="24"/>
        </w:rPr>
        <w:t>ualitative</w:t>
      </w:r>
      <w:r>
        <w:rPr>
          <w:b w:val="0"/>
          <w:bCs w:val="0"/>
          <w:sz w:val="24"/>
          <w:szCs w:val="24"/>
        </w:rPr>
        <w:t xml:space="preserve"> S</w:t>
      </w:r>
      <w:r w:rsidRPr="009D5AA9">
        <w:rPr>
          <w:b w:val="0"/>
          <w:bCs w:val="0"/>
          <w:sz w:val="24"/>
          <w:szCs w:val="24"/>
        </w:rPr>
        <w:t xml:space="preserve">tudy of Muen Ngoen Kong Community, Chiang Mai, </w:t>
      </w:r>
      <w:r>
        <w:rPr>
          <w:b w:val="0"/>
          <w:bCs w:val="0"/>
          <w:sz w:val="24"/>
          <w:szCs w:val="24"/>
        </w:rPr>
        <w:tab/>
      </w:r>
      <w:r w:rsidRPr="009D5AA9">
        <w:rPr>
          <w:b w:val="0"/>
          <w:bCs w:val="0"/>
          <w:sz w:val="24"/>
          <w:szCs w:val="24"/>
        </w:rPr>
        <w:t xml:space="preserve">Thailand. </w:t>
      </w:r>
      <w:r w:rsidRPr="009D5AA9">
        <w:rPr>
          <w:b w:val="0"/>
          <w:bCs w:val="0"/>
          <w:i/>
          <w:iCs/>
          <w:sz w:val="24"/>
          <w:szCs w:val="24"/>
        </w:rPr>
        <w:t>Frontiers in Psychology</w:t>
      </w:r>
      <w:r w:rsidRPr="009D5AA9">
        <w:rPr>
          <w:b w:val="0"/>
          <w:bCs w:val="0"/>
          <w:sz w:val="24"/>
          <w:szCs w:val="24"/>
        </w:rPr>
        <w:t xml:space="preserve">, </w:t>
      </w:r>
      <w:r w:rsidRPr="009D5AA9">
        <w:rPr>
          <w:b w:val="0"/>
          <w:bCs w:val="0"/>
          <w:i/>
          <w:iCs/>
          <w:sz w:val="24"/>
          <w:szCs w:val="24"/>
        </w:rPr>
        <w:t>11</w:t>
      </w:r>
      <w:r w:rsidRPr="009D5AA9">
        <w:rPr>
          <w:b w:val="0"/>
          <w:bCs w:val="0"/>
          <w:sz w:val="24"/>
          <w:szCs w:val="24"/>
        </w:rPr>
        <w:t>, 1493.</w:t>
      </w:r>
      <w:r>
        <w:rPr>
          <w:b w:val="0"/>
          <w:bCs w:val="0"/>
          <w:sz w:val="24"/>
          <w:szCs w:val="24"/>
        </w:rPr>
        <w:t xml:space="preserve">  </w:t>
      </w:r>
    </w:p>
    <w:p w14:paraId="3A8F6CD8" w14:textId="77777777" w:rsidR="001E029D" w:rsidRDefault="001E029D" w:rsidP="00825BE7">
      <w:pPr>
        <w:pStyle w:val="Heading1"/>
        <w:shd w:val="clear" w:color="auto" w:fill="FFFFFF"/>
        <w:spacing w:before="0" w:beforeAutospacing="0" w:after="0" w:afterAutospacing="0" w:line="276" w:lineRule="auto"/>
        <w:ind w:left="0"/>
        <w:jc w:val="left"/>
        <w:textAlignment w:val="baseline"/>
        <w:rPr>
          <w:b w:val="0"/>
          <w:bCs w:val="0"/>
          <w:sz w:val="24"/>
          <w:szCs w:val="24"/>
        </w:rPr>
      </w:pPr>
      <w:r w:rsidRPr="009D5AA9">
        <w:rPr>
          <w:b w:val="0"/>
          <w:bCs w:val="0"/>
          <w:sz w:val="24"/>
          <w:szCs w:val="24"/>
        </w:rPr>
        <w:t xml:space="preserve">Makwindi, N., &amp; Ndlovu, J. (2021). Prospects and </w:t>
      </w:r>
      <w:r>
        <w:rPr>
          <w:b w:val="0"/>
          <w:bCs w:val="0"/>
          <w:sz w:val="24"/>
          <w:szCs w:val="24"/>
        </w:rPr>
        <w:t>C</w:t>
      </w:r>
      <w:r w:rsidRPr="009D5AA9">
        <w:rPr>
          <w:b w:val="0"/>
          <w:bCs w:val="0"/>
          <w:sz w:val="24"/>
          <w:szCs w:val="24"/>
        </w:rPr>
        <w:t xml:space="preserve">hallenges of </w:t>
      </w:r>
      <w:r>
        <w:rPr>
          <w:b w:val="0"/>
          <w:bCs w:val="0"/>
          <w:sz w:val="24"/>
          <w:szCs w:val="24"/>
        </w:rPr>
        <w:t>C</w:t>
      </w:r>
      <w:r w:rsidRPr="009D5AA9">
        <w:rPr>
          <w:b w:val="0"/>
          <w:bCs w:val="0"/>
          <w:sz w:val="24"/>
          <w:szCs w:val="24"/>
        </w:rPr>
        <w:t>ommunity-</w:t>
      </w:r>
      <w:r>
        <w:rPr>
          <w:b w:val="0"/>
          <w:bCs w:val="0"/>
          <w:sz w:val="24"/>
          <w:szCs w:val="24"/>
        </w:rPr>
        <w:t>B</w:t>
      </w:r>
      <w:r w:rsidRPr="009D5AA9">
        <w:rPr>
          <w:b w:val="0"/>
          <w:bCs w:val="0"/>
          <w:sz w:val="24"/>
          <w:szCs w:val="24"/>
        </w:rPr>
        <w:t xml:space="preserve">ased </w:t>
      </w:r>
    </w:p>
    <w:p w14:paraId="2B4F7EE0" w14:textId="622C6E7D" w:rsidR="001E029D" w:rsidRPr="009D5AA9" w:rsidRDefault="001E029D" w:rsidP="00825BE7">
      <w:pPr>
        <w:pStyle w:val="Heading1"/>
        <w:shd w:val="clear" w:color="auto" w:fill="FFFFFF"/>
        <w:spacing w:before="0" w:beforeAutospacing="0" w:after="0" w:afterAutospacing="0" w:line="276" w:lineRule="auto"/>
        <w:textAlignment w:val="baseline"/>
        <w:rPr>
          <w:b w:val="0"/>
          <w:bCs w:val="0"/>
          <w:sz w:val="24"/>
          <w:szCs w:val="24"/>
          <w:highlight w:val="yellow"/>
        </w:rPr>
      </w:pPr>
      <w:r>
        <w:rPr>
          <w:b w:val="0"/>
          <w:bCs w:val="0"/>
          <w:sz w:val="24"/>
          <w:szCs w:val="24"/>
        </w:rPr>
        <w:t>T</w:t>
      </w:r>
      <w:r w:rsidRPr="009D5AA9">
        <w:rPr>
          <w:b w:val="0"/>
          <w:bCs w:val="0"/>
          <w:sz w:val="24"/>
          <w:szCs w:val="24"/>
        </w:rPr>
        <w:t>ourism as</w:t>
      </w:r>
      <w:r>
        <w:rPr>
          <w:b w:val="0"/>
          <w:bCs w:val="0"/>
          <w:sz w:val="24"/>
          <w:szCs w:val="24"/>
        </w:rPr>
        <w:t xml:space="preserve"> </w:t>
      </w:r>
      <w:r w:rsidRPr="009D5AA9">
        <w:rPr>
          <w:b w:val="0"/>
          <w:bCs w:val="0"/>
          <w:sz w:val="24"/>
          <w:szCs w:val="24"/>
        </w:rPr>
        <w:t xml:space="preserve">a </w:t>
      </w:r>
      <w:r>
        <w:rPr>
          <w:b w:val="0"/>
          <w:bCs w:val="0"/>
          <w:sz w:val="24"/>
          <w:szCs w:val="24"/>
        </w:rPr>
        <w:t>L</w:t>
      </w:r>
      <w:r w:rsidRPr="009D5AA9">
        <w:rPr>
          <w:b w:val="0"/>
          <w:bCs w:val="0"/>
          <w:sz w:val="24"/>
          <w:szCs w:val="24"/>
        </w:rPr>
        <w:t>ivelihood</w:t>
      </w:r>
      <w:r>
        <w:rPr>
          <w:b w:val="0"/>
          <w:bCs w:val="0"/>
          <w:sz w:val="24"/>
          <w:szCs w:val="24"/>
        </w:rPr>
        <w:t xml:space="preserve"> D</w:t>
      </w:r>
      <w:r w:rsidRPr="009D5AA9">
        <w:rPr>
          <w:b w:val="0"/>
          <w:bCs w:val="0"/>
          <w:sz w:val="24"/>
          <w:szCs w:val="24"/>
        </w:rPr>
        <w:t xml:space="preserve">iversification </w:t>
      </w:r>
      <w:r>
        <w:rPr>
          <w:b w:val="0"/>
          <w:bCs w:val="0"/>
          <w:sz w:val="24"/>
          <w:szCs w:val="24"/>
        </w:rPr>
        <w:t>S</w:t>
      </w:r>
      <w:r w:rsidRPr="009D5AA9">
        <w:rPr>
          <w:b w:val="0"/>
          <w:bCs w:val="0"/>
          <w:sz w:val="24"/>
          <w:szCs w:val="24"/>
        </w:rPr>
        <w:t>trategy at Sehlabathebe National Park in Lesotho.</w:t>
      </w:r>
      <w:r>
        <w:rPr>
          <w:b w:val="0"/>
          <w:bCs w:val="0"/>
          <w:sz w:val="24"/>
          <w:szCs w:val="24"/>
        </w:rPr>
        <w:t xml:space="preserve"> </w:t>
      </w:r>
      <w:r w:rsidRPr="009D5AA9">
        <w:rPr>
          <w:b w:val="0"/>
          <w:bCs w:val="0"/>
          <w:i/>
          <w:iCs/>
          <w:sz w:val="24"/>
          <w:szCs w:val="24"/>
        </w:rPr>
        <w:t>African Journal of Hospitality, Tourism and Leisure</w:t>
      </w:r>
      <w:r w:rsidRPr="009D5AA9">
        <w:rPr>
          <w:b w:val="0"/>
          <w:bCs w:val="0"/>
          <w:sz w:val="24"/>
          <w:szCs w:val="24"/>
        </w:rPr>
        <w:t xml:space="preserve">, </w:t>
      </w:r>
      <w:r w:rsidRPr="009D5AA9">
        <w:rPr>
          <w:b w:val="0"/>
          <w:bCs w:val="0"/>
          <w:i/>
          <w:iCs/>
          <w:sz w:val="24"/>
          <w:szCs w:val="24"/>
        </w:rPr>
        <w:t>10</w:t>
      </w:r>
      <w:r w:rsidRPr="009D5AA9">
        <w:rPr>
          <w:b w:val="0"/>
          <w:bCs w:val="0"/>
          <w:sz w:val="24"/>
          <w:szCs w:val="24"/>
        </w:rPr>
        <w:t>(1), 333-348.</w:t>
      </w:r>
      <w:r>
        <w:rPr>
          <w:b w:val="0"/>
          <w:bCs w:val="0"/>
          <w:sz w:val="24"/>
          <w:szCs w:val="24"/>
        </w:rPr>
        <w:t xml:space="preserve">  </w:t>
      </w:r>
    </w:p>
    <w:p w14:paraId="23C31A23" w14:textId="10AED979" w:rsidR="001E029D" w:rsidRDefault="001E029D" w:rsidP="00825BE7">
      <w:pPr>
        <w:pStyle w:val="Heading1"/>
        <w:shd w:val="clear" w:color="auto" w:fill="FFFFFF"/>
        <w:spacing w:before="0" w:beforeAutospacing="0" w:after="0" w:afterAutospacing="0" w:line="276" w:lineRule="auto"/>
        <w:ind w:left="0"/>
        <w:jc w:val="left"/>
        <w:textAlignment w:val="baseline"/>
        <w:rPr>
          <w:b w:val="0"/>
          <w:bCs w:val="0"/>
          <w:sz w:val="24"/>
          <w:szCs w:val="24"/>
        </w:rPr>
      </w:pPr>
      <w:r w:rsidRPr="009D5AA9">
        <w:rPr>
          <w:b w:val="0"/>
          <w:bCs w:val="0"/>
          <w:sz w:val="24"/>
          <w:szCs w:val="24"/>
        </w:rPr>
        <w:t xml:space="preserve">Mathew, P. V. (2022). Sustainable </w:t>
      </w:r>
      <w:r>
        <w:rPr>
          <w:b w:val="0"/>
          <w:bCs w:val="0"/>
          <w:sz w:val="24"/>
          <w:szCs w:val="24"/>
        </w:rPr>
        <w:t>T</w:t>
      </w:r>
      <w:r w:rsidRPr="009D5AA9">
        <w:rPr>
          <w:b w:val="0"/>
          <w:bCs w:val="0"/>
          <w:sz w:val="24"/>
          <w:szCs w:val="24"/>
        </w:rPr>
        <w:t xml:space="preserve">ourism </w:t>
      </w:r>
      <w:r>
        <w:rPr>
          <w:b w:val="0"/>
          <w:bCs w:val="0"/>
          <w:sz w:val="24"/>
          <w:szCs w:val="24"/>
        </w:rPr>
        <w:t>D</w:t>
      </w:r>
      <w:r w:rsidRPr="009D5AA9">
        <w:rPr>
          <w:b w:val="0"/>
          <w:bCs w:val="0"/>
          <w:sz w:val="24"/>
          <w:szCs w:val="24"/>
        </w:rPr>
        <w:t xml:space="preserve">evelopment: </w:t>
      </w:r>
      <w:r>
        <w:rPr>
          <w:b w:val="0"/>
          <w:bCs w:val="0"/>
          <w:sz w:val="24"/>
          <w:szCs w:val="24"/>
        </w:rPr>
        <w:t>D</w:t>
      </w:r>
      <w:r w:rsidRPr="009D5AA9">
        <w:rPr>
          <w:b w:val="0"/>
          <w:bCs w:val="0"/>
          <w:sz w:val="24"/>
          <w:szCs w:val="24"/>
        </w:rPr>
        <w:t xml:space="preserve">iscerning the </w:t>
      </w:r>
      <w:r>
        <w:rPr>
          <w:b w:val="0"/>
          <w:bCs w:val="0"/>
          <w:sz w:val="24"/>
          <w:szCs w:val="24"/>
        </w:rPr>
        <w:t>I</w:t>
      </w:r>
      <w:r w:rsidRPr="009D5AA9">
        <w:rPr>
          <w:b w:val="0"/>
          <w:bCs w:val="0"/>
          <w:sz w:val="24"/>
          <w:szCs w:val="24"/>
        </w:rPr>
        <w:t>mpact of</w:t>
      </w:r>
      <w:r>
        <w:rPr>
          <w:b w:val="0"/>
          <w:bCs w:val="0"/>
          <w:sz w:val="24"/>
          <w:szCs w:val="24"/>
        </w:rPr>
        <w:tab/>
      </w:r>
      <w:r>
        <w:rPr>
          <w:b w:val="0"/>
          <w:bCs w:val="0"/>
          <w:sz w:val="24"/>
          <w:szCs w:val="24"/>
        </w:rPr>
        <w:tab/>
        <w:t>R</w:t>
      </w:r>
      <w:r w:rsidRPr="009D5AA9">
        <w:rPr>
          <w:b w:val="0"/>
          <w:bCs w:val="0"/>
          <w:sz w:val="24"/>
          <w:szCs w:val="24"/>
        </w:rPr>
        <w:t xml:space="preserve">esponsible </w:t>
      </w:r>
      <w:r>
        <w:rPr>
          <w:b w:val="0"/>
          <w:bCs w:val="0"/>
          <w:sz w:val="24"/>
          <w:szCs w:val="24"/>
        </w:rPr>
        <w:t>T</w:t>
      </w:r>
      <w:r w:rsidRPr="009D5AA9">
        <w:rPr>
          <w:b w:val="0"/>
          <w:bCs w:val="0"/>
          <w:sz w:val="24"/>
          <w:szCs w:val="24"/>
        </w:rPr>
        <w:t xml:space="preserve">ourism on </w:t>
      </w:r>
      <w:r>
        <w:rPr>
          <w:b w:val="0"/>
          <w:bCs w:val="0"/>
          <w:sz w:val="24"/>
          <w:szCs w:val="24"/>
        </w:rPr>
        <w:t>C</w:t>
      </w:r>
      <w:r w:rsidRPr="009D5AA9">
        <w:rPr>
          <w:b w:val="0"/>
          <w:bCs w:val="0"/>
          <w:sz w:val="24"/>
          <w:szCs w:val="24"/>
        </w:rPr>
        <w:t xml:space="preserve">ommunity </w:t>
      </w:r>
      <w:r>
        <w:rPr>
          <w:b w:val="0"/>
          <w:bCs w:val="0"/>
          <w:sz w:val="24"/>
          <w:szCs w:val="24"/>
        </w:rPr>
        <w:t>W</w:t>
      </w:r>
      <w:r w:rsidRPr="009D5AA9">
        <w:rPr>
          <w:b w:val="0"/>
          <w:bCs w:val="0"/>
          <w:sz w:val="24"/>
          <w:szCs w:val="24"/>
        </w:rPr>
        <w:t>ell-</w:t>
      </w:r>
      <w:r>
        <w:rPr>
          <w:b w:val="0"/>
          <w:bCs w:val="0"/>
          <w:sz w:val="24"/>
          <w:szCs w:val="24"/>
        </w:rPr>
        <w:t>B</w:t>
      </w:r>
      <w:r w:rsidRPr="009D5AA9">
        <w:rPr>
          <w:b w:val="0"/>
          <w:bCs w:val="0"/>
          <w:sz w:val="24"/>
          <w:szCs w:val="24"/>
        </w:rPr>
        <w:t xml:space="preserve">eing. </w:t>
      </w:r>
      <w:r w:rsidRPr="009D5AA9">
        <w:rPr>
          <w:b w:val="0"/>
          <w:bCs w:val="0"/>
          <w:i/>
          <w:iCs/>
          <w:sz w:val="24"/>
          <w:szCs w:val="24"/>
        </w:rPr>
        <w:t xml:space="preserve">Journal of Hospitality and </w:t>
      </w:r>
      <w:r>
        <w:rPr>
          <w:b w:val="0"/>
          <w:bCs w:val="0"/>
          <w:i/>
          <w:iCs/>
          <w:sz w:val="24"/>
          <w:szCs w:val="24"/>
        </w:rPr>
        <w:tab/>
      </w:r>
      <w:r w:rsidRPr="009D5AA9">
        <w:rPr>
          <w:b w:val="0"/>
          <w:bCs w:val="0"/>
          <w:i/>
          <w:iCs/>
          <w:sz w:val="24"/>
          <w:szCs w:val="24"/>
        </w:rPr>
        <w:t>Tourism Insights</w:t>
      </w:r>
      <w:r w:rsidRPr="009D5AA9">
        <w:rPr>
          <w:b w:val="0"/>
          <w:bCs w:val="0"/>
          <w:sz w:val="24"/>
          <w:szCs w:val="24"/>
        </w:rPr>
        <w:t xml:space="preserve">, </w:t>
      </w:r>
      <w:r w:rsidRPr="009D5AA9">
        <w:rPr>
          <w:b w:val="0"/>
          <w:bCs w:val="0"/>
          <w:i/>
          <w:iCs/>
          <w:sz w:val="24"/>
          <w:szCs w:val="24"/>
        </w:rPr>
        <w:t>5</w:t>
      </w:r>
      <w:r w:rsidRPr="009D5AA9">
        <w:rPr>
          <w:b w:val="0"/>
          <w:bCs w:val="0"/>
          <w:sz w:val="24"/>
          <w:szCs w:val="24"/>
        </w:rPr>
        <w:t>(5), 987-1001.</w:t>
      </w:r>
      <w:r>
        <w:rPr>
          <w:b w:val="0"/>
          <w:bCs w:val="0"/>
          <w:sz w:val="24"/>
          <w:szCs w:val="24"/>
        </w:rPr>
        <w:t xml:space="preserve">  </w:t>
      </w:r>
    </w:p>
    <w:p w14:paraId="0ECE847D" w14:textId="5D978C12" w:rsidR="001E029D" w:rsidRPr="009D5AA9" w:rsidRDefault="00825BE7" w:rsidP="001E029D">
      <w:pPr>
        <w:pStyle w:val="Heading1"/>
        <w:shd w:val="clear" w:color="auto" w:fill="FFFFFF"/>
        <w:spacing w:before="0" w:beforeAutospacing="0" w:after="0" w:afterAutospacing="0"/>
        <w:textAlignment w:val="baseline"/>
        <w:rPr>
          <w:b w:val="0"/>
          <w:bCs w:val="0"/>
          <w:sz w:val="24"/>
          <w:szCs w:val="24"/>
        </w:rPr>
      </w:pPr>
      <w:r w:rsidRPr="00365620">
        <w:rPr>
          <w:noProof/>
          <w:sz w:val="24"/>
          <w:szCs w:val="24"/>
        </w:rPr>
        <mc:AlternateContent>
          <mc:Choice Requires="wps">
            <w:drawing>
              <wp:anchor distT="45720" distB="45720" distL="114300" distR="114300" simplePos="0" relativeHeight="251701248" behindDoc="0" locked="0" layoutInCell="1" allowOverlap="1" wp14:anchorId="1264B8EE" wp14:editId="56AEF845">
                <wp:simplePos x="0" y="0"/>
                <wp:positionH relativeFrom="column">
                  <wp:posOffset>2486025</wp:posOffset>
                </wp:positionH>
                <wp:positionV relativeFrom="paragraph">
                  <wp:posOffset>180340</wp:posOffset>
                </wp:positionV>
                <wp:extent cx="771525" cy="1404620"/>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1404620"/>
                        </a:xfrm>
                        <a:prstGeom prst="rect">
                          <a:avLst/>
                        </a:prstGeom>
                        <a:noFill/>
                        <a:ln w="9525">
                          <a:noFill/>
                          <a:miter lim="800000"/>
                          <a:headEnd/>
                          <a:tailEnd/>
                        </a:ln>
                      </wps:spPr>
                      <wps:txbx>
                        <w:txbxContent>
                          <w:p w14:paraId="1DE7D3A4" w14:textId="04D37811" w:rsidR="003A05C7" w:rsidRPr="00365620" w:rsidRDefault="003A05C7" w:rsidP="00896FC0">
                            <w:pPr>
                              <w:rPr>
                                <w:rFonts w:ascii="Angsana New" w:hAnsi="Angsana New" w:cs="Angsana New"/>
                                <w:sz w:val="30"/>
                                <w:szCs w:val="30"/>
                              </w:rPr>
                            </w:pPr>
                            <w:r>
                              <w:rPr>
                                <w:rFonts w:ascii="Angsana New" w:hAnsi="Angsana New" w:cs="Angsana New"/>
                                <w:sz w:val="30"/>
                                <w:szCs w:val="30"/>
                              </w:rPr>
                              <w:t>47</w:t>
                            </w:r>
                            <w:r w:rsidRPr="00365620">
                              <w:rPr>
                                <w:rFonts w:ascii="Angsana New" w:hAnsi="Angsana New" w:cs="Angsana New"/>
                                <w:sz w:val="30"/>
                                <w:szCs w:val="30"/>
                              </w:rPr>
                              <w:t xml:space="preserve"> - 49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64B8EE" id="_x0000_s1045" type="#_x0000_t202" style="position:absolute;left:0;text-align:left;margin-left:195.75pt;margin-top:14.2pt;width:60.75pt;height:110.6pt;z-index:251701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" filled="f" stroked="f">
                <v:textbox style="mso-fit-shape-to-text:t">
                  <w:txbxContent>
                    <w:p w14:paraId="1DE7D3A4" w14:textId="04D37811" w:rsidR="003A05C7" w:rsidRPr="00365620" w:rsidRDefault="003A05C7" w:rsidP="00896FC0">
                      <w:pPr>
                        <w:rPr>
                          <w:rFonts w:ascii="Angsana New" w:hAnsi="Angsana New" w:cs="Angsana New"/>
                          <w:sz w:val="30"/>
                          <w:szCs w:val="30"/>
                        </w:rPr>
                      </w:pPr>
                      <w:r>
                        <w:rPr>
                          <w:rFonts w:ascii="Angsana New" w:hAnsi="Angsana New" w:cs="Angsana New"/>
                          <w:sz w:val="30"/>
                          <w:szCs w:val="30"/>
                        </w:rPr>
                        <w:t>47</w:t>
                      </w:r>
                      <w:r w:rsidRPr="00365620">
                        <w:rPr>
                          <w:rFonts w:ascii="Angsana New" w:hAnsi="Angsana New" w:cs="Angsana New"/>
                          <w:sz w:val="30"/>
                          <w:szCs w:val="30"/>
                        </w:rPr>
                        <w:t xml:space="preserve"> - 49</w:t>
                      </w:r>
                    </w:p>
                  </w:txbxContent>
                </v:textbox>
              </v:shape>
            </w:pict>
          </mc:Fallback>
        </mc:AlternateContent>
      </w:r>
    </w:p>
    <w:p w14:paraId="23BD65BC" w14:textId="77777777" w:rsidR="001E029D" w:rsidRDefault="001E029D" w:rsidP="00825BE7">
      <w:pPr>
        <w:pStyle w:val="Heading1"/>
        <w:shd w:val="clear" w:color="auto" w:fill="FFFFFF"/>
        <w:spacing w:before="0" w:beforeAutospacing="0" w:after="0" w:afterAutospacing="0" w:line="276" w:lineRule="auto"/>
        <w:ind w:left="0"/>
        <w:jc w:val="left"/>
        <w:textAlignment w:val="baseline"/>
        <w:rPr>
          <w:b w:val="0"/>
          <w:bCs w:val="0"/>
          <w:i/>
          <w:iCs/>
          <w:sz w:val="24"/>
          <w:szCs w:val="24"/>
        </w:rPr>
      </w:pPr>
      <w:r w:rsidRPr="009D5AA9">
        <w:rPr>
          <w:b w:val="0"/>
          <w:bCs w:val="0"/>
          <w:sz w:val="24"/>
          <w:szCs w:val="24"/>
        </w:rPr>
        <w:lastRenderedPageBreak/>
        <w:t xml:space="preserve">Mayaka, M. A., Lacey, G., &amp; Rogerson, C. M. (2020). Empowerment </w:t>
      </w:r>
      <w:r>
        <w:rPr>
          <w:b w:val="0"/>
          <w:bCs w:val="0"/>
          <w:sz w:val="24"/>
          <w:szCs w:val="24"/>
        </w:rPr>
        <w:t>P</w:t>
      </w:r>
      <w:r w:rsidRPr="009D5AA9">
        <w:rPr>
          <w:b w:val="0"/>
          <w:bCs w:val="0"/>
          <w:sz w:val="24"/>
          <w:szCs w:val="24"/>
        </w:rPr>
        <w:t xml:space="preserve">rocess in </w:t>
      </w:r>
      <w:r>
        <w:rPr>
          <w:b w:val="0"/>
          <w:bCs w:val="0"/>
          <w:sz w:val="24"/>
          <w:szCs w:val="24"/>
        </w:rPr>
        <w:tab/>
        <w:t>C</w:t>
      </w:r>
      <w:r w:rsidRPr="009D5AA9">
        <w:rPr>
          <w:b w:val="0"/>
          <w:bCs w:val="0"/>
          <w:sz w:val="24"/>
          <w:szCs w:val="24"/>
        </w:rPr>
        <w:t>ommunity-</w:t>
      </w:r>
      <w:r>
        <w:rPr>
          <w:b w:val="0"/>
          <w:bCs w:val="0"/>
          <w:sz w:val="24"/>
          <w:szCs w:val="24"/>
        </w:rPr>
        <w:t>B</w:t>
      </w:r>
      <w:r w:rsidRPr="009D5AA9">
        <w:rPr>
          <w:b w:val="0"/>
          <w:bCs w:val="0"/>
          <w:sz w:val="24"/>
          <w:szCs w:val="24"/>
        </w:rPr>
        <w:t xml:space="preserve">ased </w:t>
      </w:r>
      <w:r>
        <w:rPr>
          <w:b w:val="0"/>
          <w:bCs w:val="0"/>
          <w:sz w:val="24"/>
          <w:szCs w:val="24"/>
        </w:rPr>
        <w:t>T</w:t>
      </w:r>
      <w:r w:rsidRPr="009D5AA9">
        <w:rPr>
          <w:b w:val="0"/>
          <w:bCs w:val="0"/>
          <w:sz w:val="24"/>
          <w:szCs w:val="24"/>
        </w:rPr>
        <w:t xml:space="preserve">ourism: </w:t>
      </w:r>
      <w:r w:rsidRPr="009D5AA9">
        <w:rPr>
          <w:b w:val="0"/>
          <w:bCs w:val="0"/>
          <w:sz w:val="24"/>
          <w:szCs w:val="24"/>
        </w:rPr>
        <w:tab/>
        <w:t xml:space="preserve">Friend relationship perspective. </w:t>
      </w:r>
      <w:r w:rsidRPr="009D5AA9">
        <w:rPr>
          <w:b w:val="0"/>
          <w:bCs w:val="0"/>
          <w:i/>
          <w:iCs/>
          <w:sz w:val="24"/>
          <w:szCs w:val="24"/>
        </w:rPr>
        <w:t xml:space="preserve">Development </w:t>
      </w:r>
    </w:p>
    <w:p w14:paraId="33F4AB39" w14:textId="77777777" w:rsidR="001E029D" w:rsidRPr="009D5AA9" w:rsidRDefault="001E029D" w:rsidP="00825BE7">
      <w:pPr>
        <w:pStyle w:val="Heading1"/>
        <w:shd w:val="clear" w:color="auto" w:fill="FFFFFF"/>
        <w:spacing w:before="0" w:beforeAutospacing="0" w:after="0" w:afterAutospacing="0" w:line="276" w:lineRule="auto"/>
        <w:ind w:left="0" w:firstLine="720"/>
        <w:jc w:val="left"/>
        <w:textAlignment w:val="baseline"/>
        <w:rPr>
          <w:b w:val="0"/>
          <w:bCs w:val="0"/>
          <w:sz w:val="24"/>
          <w:szCs w:val="24"/>
          <w:highlight w:val="yellow"/>
        </w:rPr>
      </w:pPr>
      <w:r w:rsidRPr="009D5AA9">
        <w:rPr>
          <w:b w:val="0"/>
          <w:bCs w:val="0"/>
          <w:i/>
          <w:iCs/>
          <w:sz w:val="24"/>
          <w:szCs w:val="24"/>
        </w:rPr>
        <w:t>Southern</w:t>
      </w:r>
      <w:r>
        <w:rPr>
          <w:b w:val="0"/>
          <w:bCs w:val="0"/>
          <w:i/>
          <w:iCs/>
          <w:sz w:val="24"/>
          <w:szCs w:val="24"/>
        </w:rPr>
        <w:t xml:space="preserve"> </w:t>
      </w:r>
      <w:r w:rsidRPr="009D5AA9">
        <w:rPr>
          <w:b w:val="0"/>
          <w:bCs w:val="0"/>
          <w:i/>
          <w:iCs/>
          <w:sz w:val="24"/>
          <w:szCs w:val="24"/>
        </w:rPr>
        <w:t>Africa</w:t>
      </w:r>
      <w:r w:rsidRPr="009D5AA9">
        <w:rPr>
          <w:b w:val="0"/>
          <w:bCs w:val="0"/>
          <w:sz w:val="24"/>
          <w:szCs w:val="24"/>
        </w:rPr>
        <w:t xml:space="preserve">, </w:t>
      </w:r>
      <w:r w:rsidRPr="009D5AA9">
        <w:rPr>
          <w:b w:val="0"/>
          <w:bCs w:val="0"/>
          <w:i/>
          <w:iCs/>
          <w:sz w:val="24"/>
          <w:szCs w:val="24"/>
        </w:rPr>
        <w:t>37</w:t>
      </w:r>
      <w:r w:rsidRPr="009D5AA9">
        <w:rPr>
          <w:b w:val="0"/>
          <w:bCs w:val="0"/>
          <w:sz w:val="24"/>
          <w:szCs w:val="24"/>
        </w:rPr>
        <w:t>(5), 791-808.</w:t>
      </w:r>
      <w:r>
        <w:rPr>
          <w:b w:val="0"/>
          <w:bCs w:val="0"/>
          <w:sz w:val="24"/>
          <w:szCs w:val="24"/>
        </w:rPr>
        <w:t xml:space="preserve">  </w:t>
      </w:r>
    </w:p>
    <w:p w14:paraId="4C597FF3" w14:textId="77777777" w:rsidR="001E029D" w:rsidRDefault="001E029D" w:rsidP="00825BE7">
      <w:pPr>
        <w:pStyle w:val="Heading1"/>
        <w:shd w:val="clear" w:color="auto" w:fill="FFFFFF"/>
        <w:spacing w:before="0" w:beforeAutospacing="0" w:after="0" w:afterAutospacing="0" w:line="276" w:lineRule="auto"/>
        <w:ind w:left="0"/>
        <w:jc w:val="left"/>
        <w:textAlignment w:val="baseline"/>
        <w:rPr>
          <w:b w:val="0"/>
          <w:bCs w:val="0"/>
          <w:sz w:val="24"/>
          <w:szCs w:val="24"/>
        </w:rPr>
      </w:pPr>
      <w:r w:rsidRPr="009D5AA9">
        <w:rPr>
          <w:b w:val="0"/>
          <w:bCs w:val="0"/>
          <w:sz w:val="24"/>
          <w:szCs w:val="24"/>
        </w:rPr>
        <w:t xml:space="preserve">Moayerian, N., McGehee, N. G., &amp; Stephenson Jr, M. O. (2022). Community </w:t>
      </w:r>
      <w:r>
        <w:rPr>
          <w:b w:val="0"/>
          <w:bCs w:val="0"/>
          <w:sz w:val="24"/>
          <w:szCs w:val="24"/>
        </w:rPr>
        <w:t>C</w:t>
      </w:r>
      <w:r w:rsidRPr="009D5AA9">
        <w:rPr>
          <w:b w:val="0"/>
          <w:bCs w:val="0"/>
          <w:sz w:val="24"/>
          <w:szCs w:val="24"/>
        </w:rPr>
        <w:t xml:space="preserve">ultural </w:t>
      </w:r>
      <w:r>
        <w:rPr>
          <w:b w:val="0"/>
          <w:bCs w:val="0"/>
          <w:sz w:val="24"/>
          <w:szCs w:val="24"/>
        </w:rPr>
        <w:tab/>
        <w:t>D</w:t>
      </w:r>
      <w:r w:rsidRPr="009D5AA9">
        <w:rPr>
          <w:b w:val="0"/>
          <w:bCs w:val="0"/>
          <w:sz w:val="24"/>
          <w:szCs w:val="24"/>
        </w:rPr>
        <w:t>evelopment: Exploring</w:t>
      </w:r>
      <w:r>
        <w:rPr>
          <w:b w:val="0"/>
          <w:bCs w:val="0"/>
          <w:sz w:val="24"/>
          <w:szCs w:val="24"/>
        </w:rPr>
        <w:t xml:space="preserve"> </w:t>
      </w:r>
      <w:r w:rsidRPr="009D5AA9">
        <w:rPr>
          <w:b w:val="0"/>
          <w:bCs w:val="0"/>
          <w:sz w:val="24"/>
          <w:szCs w:val="24"/>
        </w:rPr>
        <w:t xml:space="preserve">the </w:t>
      </w:r>
      <w:r>
        <w:rPr>
          <w:b w:val="0"/>
          <w:bCs w:val="0"/>
          <w:sz w:val="24"/>
          <w:szCs w:val="24"/>
        </w:rPr>
        <w:t>C</w:t>
      </w:r>
      <w:r w:rsidRPr="009D5AA9">
        <w:rPr>
          <w:b w:val="0"/>
          <w:bCs w:val="0"/>
          <w:sz w:val="24"/>
          <w:szCs w:val="24"/>
        </w:rPr>
        <w:t xml:space="preserve">onnections </w:t>
      </w:r>
      <w:r>
        <w:rPr>
          <w:b w:val="0"/>
          <w:bCs w:val="0"/>
          <w:sz w:val="24"/>
          <w:szCs w:val="24"/>
        </w:rPr>
        <w:t>B</w:t>
      </w:r>
      <w:r w:rsidRPr="009D5AA9">
        <w:rPr>
          <w:b w:val="0"/>
          <w:bCs w:val="0"/>
          <w:sz w:val="24"/>
          <w:szCs w:val="24"/>
        </w:rPr>
        <w:t xml:space="preserve">etween </w:t>
      </w:r>
      <w:r>
        <w:rPr>
          <w:b w:val="0"/>
          <w:bCs w:val="0"/>
          <w:sz w:val="24"/>
          <w:szCs w:val="24"/>
        </w:rPr>
        <w:t>C</w:t>
      </w:r>
      <w:r w:rsidRPr="009D5AA9">
        <w:rPr>
          <w:b w:val="0"/>
          <w:bCs w:val="0"/>
          <w:sz w:val="24"/>
          <w:szCs w:val="24"/>
        </w:rPr>
        <w:t xml:space="preserve">ollective </w:t>
      </w:r>
      <w:r>
        <w:rPr>
          <w:b w:val="0"/>
          <w:bCs w:val="0"/>
          <w:sz w:val="24"/>
          <w:szCs w:val="24"/>
        </w:rPr>
        <w:t>A</w:t>
      </w:r>
      <w:r w:rsidRPr="009D5AA9">
        <w:rPr>
          <w:b w:val="0"/>
          <w:bCs w:val="0"/>
          <w:sz w:val="24"/>
          <w:szCs w:val="24"/>
        </w:rPr>
        <w:t xml:space="preserve">rt </w:t>
      </w:r>
      <w:r>
        <w:rPr>
          <w:b w:val="0"/>
          <w:bCs w:val="0"/>
          <w:sz w:val="24"/>
          <w:szCs w:val="24"/>
        </w:rPr>
        <w:t>M</w:t>
      </w:r>
      <w:r w:rsidRPr="009D5AA9">
        <w:rPr>
          <w:b w:val="0"/>
          <w:bCs w:val="0"/>
          <w:sz w:val="24"/>
          <w:szCs w:val="24"/>
        </w:rPr>
        <w:t xml:space="preserve">aking, </w:t>
      </w:r>
    </w:p>
    <w:p w14:paraId="208E69BE" w14:textId="2C313D01" w:rsidR="001E029D" w:rsidRPr="009D5AA9" w:rsidRDefault="001E029D" w:rsidP="00825BE7">
      <w:pPr>
        <w:pStyle w:val="Heading1"/>
        <w:shd w:val="clear" w:color="auto" w:fill="FFFFFF"/>
        <w:spacing w:before="0" w:beforeAutospacing="0" w:after="0" w:afterAutospacing="0" w:line="276" w:lineRule="auto"/>
        <w:jc w:val="left"/>
        <w:textAlignment w:val="baseline"/>
        <w:rPr>
          <w:b w:val="0"/>
          <w:bCs w:val="0"/>
          <w:sz w:val="24"/>
          <w:szCs w:val="24"/>
          <w:highlight w:val="yellow"/>
        </w:rPr>
      </w:pPr>
      <w:r>
        <w:rPr>
          <w:b w:val="0"/>
          <w:bCs w:val="0"/>
          <w:sz w:val="24"/>
          <w:szCs w:val="24"/>
        </w:rPr>
        <w:t>C</w:t>
      </w:r>
      <w:r w:rsidRPr="009D5AA9">
        <w:rPr>
          <w:b w:val="0"/>
          <w:bCs w:val="0"/>
          <w:sz w:val="24"/>
          <w:szCs w:val="24"/>
        </w:rPr>
        <w:t>apacity</w:t>
      </w:r>
      <w:r>
        <w:rPr>
          <w:b w:val="0"/>
          <w:bCs w:val="0"/>
          <w:sz w:val="24"/>
          <w:szCs w:val="24"/>
        </w:rPr>
        <w:t xml:space="preserve"> B</w:t>
      </w:r>
      <w:r w:rsidRPr="009D5AA9">
        <w:rPr>
          <w:b w:val="0"/>
          <w:bCs w:val="0"/>
          <w:sz w:val="24"/>
          <w:szCs w:val="24"/>
        </w:rPr>
        <w:t xml:space="preserve">uilding and </w:t>
      </w:r>
      <w:r>
        <w:rPr>
          <w:b w:val="0"/>
          <w:bCs w:val="0"/>
          <w:sz w:val="24"/>
          <w:szCs w:val="24"/>
        </w:rPr>
        <w:t>S</w:t>
      </w:r>
      <w:r w:rsidRPr="009D5AA9">
        <w:rPr>
          <w:b w:val="0"/>
          <w:bCs w:val="0"/>
          <w:sz w:val="24"/>
          <w:szCs w:val="24"/>
        </w:rPr>
        <w:t xml:space="preserve">ustainable </w:t>
      </w:r>
      <w:r>
        <w:rPr>
          <w:b w:val="0"/>
          <w:bCs w:val="0"/>
          <w:sz w:val="24"/>
          <w:szCs w:val="24"/>
        </w:rPr>
        <w:t>C</w:t>
      </w:r>
      <w:r w:rsidRPr="009D5AA9">
        <w:rPr>
          <w:b w:val="0"/>
          <w:bCs w:val="0"/>
          <w:sz w:val="24"/>
          <w:szCs w:val="24"/>
        </w:rPr>
        <w:t>ommunity-</w:t>
      </w:r>
      <w:r>
        <w:rPr>
          <w:b w:val="0"/>
          <w:bCs w:val="0"/>
          <w:sz w:val="24"/>
          <w:szCs w:val="24"/>
        </w:rPr>
        <w:t>B</w:t>
      </w:r>
      <w:r w:rsidRPr="009D5AA9">
        <w:rPr>
          <w:b w:val="0"/>
          <w:bCs w:val="0"/>
          <w:sz w:val="24"/>
          <w:szCs w:val="24"/>
        </w:rPr>
        <w:t xml:space="preserve">ased </w:t>
      </w:r>
      <w:r>
        <w:rPr>
          <w:b w:val="0"/>
          <w:bCs w:val="0"/>
          <w:sz w:val="24"/>
          <w:szCs w:val="24"/>
        </w:rPr>
        <w:t>T</w:t>
      </w:r>
      <w:r w:rsidRPr="009D5AA9">
        <w:rPr>
          <w:b w:val="0"/>
          <w:bCs w:val="0"/>
          <w:sz w:val="24"/>
          <w:szCs w:val="24"/>
        </w:rPr>
        <w:t xml:space="preserve">ourism. </w:t>
      </w:r>
      <w:r w:rsidRPr="009D5AA9">
        <w:rPr>
          <w:b w:val="0"/>
          <w:bCs w:val="0"/>
          <w:i/>
          <w:iCs/>
          <w:sz w:val="24"/>
          <w:szCs w:val="24"/>
        </w:rPr>
        <w:t>Annals of Tourism Research</w:t>
      </w:r>
      <w:r w:rsidRPr="009D5AA9">
        <w:rPr>
          <w:b w:val="0"/>
          <w:bCs w:val="0"/>
          <w:sz w:val="24"/>
          <w:szCs w:val="24"/>
        </w:rPr>
        <w:t xml:space="preserve">, </w:t>
      </w:r>
      <w:r w:rsidRPr="009D5AA9">
        <w:rPr>
          <w:b w:val="0"/>
          <w:bCs w:val="0"/>
          <w:i/>
          <w:iCs/>
          <w:sz w:val="24"/>
          <w:szCs w:val="24"/>
        </w:rPr>
        <w:t>93</w:t>
      </w:r>
      <w:r w:rsidRPr="009D5AA9">
        <w:rPr>
          <w:b w:val="0"/>
          <w:bCs w:val="0"/>
          <w:sz w:val="24"/>
          <w:szCs w:val="24"/>
        </w:rPr>
        <w:t xml:space="preserve">, 103355, 1-14.   </w:t>
      </w:r>
    </w:p>
    <w:p w14:paraId="127B570C" w14:textId="77777777" w:rsidR="001E029D" w:rsidRDefault="001E029D" w:rsidP="00825BE7">
      <w:pPr>
        <w:pStyle w:val="Heading1"/>
        <w:shd w:val="clear" w:color="auto" w:fill="FFFFFF"/>
        <w:spacing w:before="0" w:beforeAutospacing="0" w:after="0" w:afterAutospacing="0" w:line="276" w:lineRule="auto"/>
        <w:ind w:left="0"/>
        <w:jc w:val="left"/>
        <w:textAlignment w:val="baseline"/>
        <w:rPr>
          <w:b w:val="0"/>
          <w:bCs w:val="0"/>
          <w:sz w:val="24"/>
          <w:szCs w:val="24"/>
        </w:rPr>
      </w:pPr>
      <w:r w:rsidRPr="009D5AA9">
        <w:rPr>
          <w:b w:val="0"/>
          <w:bCs w:val="0"/>
          <w:sz w:val="24"/>
          <w:szCs w:val="24"/>
        </w:rPr>
        <w:t xml:space="preserve">Ngo, T. H., &amp; Creutz, S. (2022). Assessing the </w:t>
      </w:r>
      <w:r>
        <w:rPr>
          <w:b w:val="0"/>
          <w:bCs w:val="0"/>
          <w:sz w:val="24"/>
          <w:szCs w:val="24"/>
        </w:rPr>
        <w:t>S</w:t>
      </w:r>
      <w:r w:rsidRPr="009D5AA9">
        <w:rPr>
          <w:b w:val="0"/>
          <w:bCs w:val="0"/>
          <w:sz w:val="24"/>
          <w:szCs w:val="24"/>
        </w:rPr>
        <w:t xml:space="preserve">ustainability of </w:t>
      </w:r>
      <w:r>
        <w:rPr>
          <w:b w:val="0"/>
          <w:bCs w:val="0"/>
          <w:sz w:val="24"/>
          <w:szCs w:val="24"/>
        </w:rPr>
        <w:t>C</w:t>
      </w:r>
      <w:r w:rsidRPr="009D5AA9">
        <w:rPr>
          <w:b w:val="0"/>
          <w:bCs w:val="0"/>
          <w:sz w:val="24"/>
          <w:szCs w:val="24"/>
        </w:rPr>
        <w:t>ommunity-</w:t>
      </w:r>
      <w:r>
        <w:rPr>
          <w:b w:val="0"/>
          <w:bCs w:val="0"/>
          <w:sz w:val="24"/>
          <w:szCs w:val="24"/>
        </w:rPr>
        <w:t>B</w:t>
      </w:r>
      <w:r w:rsidRPr="009D5AA9">
        <w:rPr>
          <w:b w:val="0"/>
          <w:bCs w:val="0"/>
          <w:sz w:val="24"/>
          <w:szCs w:val="24"/>
        </w:rPr>
        <w:t xml:space="preserve">ased </w:t>
      </w:r>
    </w:p>
    <w:p w14:paraId="20C7239B" w14:textId="77777777" w:rsidR="001E029D" w:rsidRPr="009D5AA9" w:rsidRDefault="001E029D" w:rsidP="00825BE7">
      <w:pPr>
        <w:pStyle w:val="Heading1"/>
        <w:shd w:val="clear" w:color="auto" w:fill="FFFFFF"/>
        <w:spacing w:before="0" w:beforeAutospacing="0" w:after="0" w:afterAutospacing="0" w:line="276" w:lineRule="auto"/>
        <w:jc w:val="left"/>
        <w:textAlignment w:val="baseline"/>
        <w:rPr>
          <w:b w:val="0"/>
          <w:bCs w:val="0"/>
          <w:sz w:val="24"/>
          <w:szCs w:val="24"/>
          <w:highlight w:val="yellow"/>
        </w:rPr>
      </w:pPr>
      <w:r>
        <w:rPr>
          <w:b w:val="0"/>
          <w:bCs w:val="0"/>
          <w:sz w:val="24"/>
          <w:szCs w:val="24"/>
        </w:rPr>
        <w:t>T</w:t>
      </w:r>
      <w:r w:rsidRPr="009D5AA9">
        <w:rPr>
          <w:b w:val="0"/>
          <w:bCs w:val="0"/>
          <w:sz w:val="24"/>
          <w:szCs w:val="24"/>
        </w:rPr>
        <w:t xml:space="preserve">ourism: </w:t>
      </w:r>
      <w:r>
        <w:rPr>
          <w:b w:val="0"/>
          <w:bCs w:val="0"/>
          <w:sz w:val="24"/>
          <w:szCs w:val="24"/>
        </w:rPr>
        <w:t>A</w:t>
      </w:r>
      <w:r w:rsidRPr="009D5AA9">
        <w:rPr>
          <w:b w:val="0"/>
          <w:bCs w:val="0"/>
          <w:sz w:val="24"/>
          <w:szCs w:val="24"/>
        </w:rPr>
        <w:t xml:space="preserve"> </w:t>
      </w:r>
      <w:r>
        <w:rPr>
          <w:b w:val="0"/>
          <w:bCs w:val="0"/>
          <w:sz w:val="24"/>
          <w:szCs w:val="24"/>
        </w:rPr>
        <w:t>C</w:t>
      </w:r>
      <w:r w:rsidRPr="009D5AA9">
        <w:rPr>
          <w:b w:val="0"/>
          <w:bCs w:val="0"/>
          <w:sz w:val="24"/>
          <w:szCs w:val="24"/>
        </w:rPr>
        <w:t xml:space="preserve">ase </w:t>
      </w:r>
      <w:r>
        <w:rPr>
          <w:b w:val="0"/>
          <w:bCs w:val="0"/>
          <w:sz w:val="24"/>
          <w:szCs w:val="24"/>
        </w:rPr>
        <w:t>S</w:t>
      </w:r>
      <w:r w:rsidRPr="009D5AA9">
        <w:rPr>
          <w:b w:val="0"/>
          <w:bCs w:val="0"/>
          <w:sz w:val="24"/>
          <w:szCs w:val="24"/>
        </w:rPr>
        <w:t>tudy in</w:t>
      </w:r>
      <w:r>
        <w:rPr>
          <w:b w:val="0"/>
          <w:bCs w:val="0"/>
          <w:sz w:val="24"/>
          <w:szCs w:val="24"/>
        </w:rPr>
        <w:t xml:space="preserve"> R</w:t>
      </w:r>
      <w:r w:rsidRPr="009D5AA9">
        <w:rPr>
          <w:b w:val="0"/>
          <w:bCs w:val="0"/>
          <w:sz w:val="24"/>
          <w:szCs w:val="24"/>
        </w:rPr>
        <w:t xml:space="preserve">ural </w:t>
      </w:r>
      <w:r>
        <w:rPr>
          <w:b w:val="0"/>
          <w:bCs w:val="0"/>
          <w:sz w:val="24"/>
          <w:szCs w:val="24"/>
        </w:rPr>
        <w:t>A</w:t>
      </w:r>
      <w:r w:rsidRPr="009D5AA9">
        <w:rPr>
          <w:b w:val="0"/>
          <w:bCs w:val="0"/>
          <w:sz w:val="24"/>
          <w:szCs w:val="24"/>
        </w:rPr>
        <w:t xml:space="preserve">reas of Hoi An, Vietnam. </w:t>
      </w:r>
      <w:r w:rsidRPr="009D5AA9">
        <w:rPr>
          <w:b w:val="0"/>
          <w:bCs w:val="0"/>
          <w:i/>
          <w:iCs/>
          <w:sz w:val="24"/>
          <w:szCs w:val="24"/>
        </w:rPr>
        <w:t>Cogent Social Sciences</w:t>
      </w:r>
      <w:r w:rsidRPr="009D5AA9">
        <w:rPr>
          <w:b w:val="0"/>
          <w:bCs w:val="0"/>
          <w:sz w:val="24"/>
          <w:szCs w:val="24"/>
        </w:rPr>
        <w:t xml:space="preserve">, </w:t>
      </w:r>
      <w:r w:rsidRPr="009D5AA9">
        <w:rPr>
          <w:b w:val="0"/>
          <w:bCs w:val="0"/>
          <w:i/>
          <w:iCs/>
          <w:sz w:val="24"/>
          <w:szCs w:val="24"/>
        </w:rPr>
        <w:t>8</w:t>
      </w:r>
      <w:r w:rsidRPr="009D5AA9">
        <w:rPr>
          <w:b w:val="0"/>
          <w:bCs w:val="0"/>
          <w:sz w:val="24"/>
          <w:szCs w:val="24"/>
        </w:rPr>
        <w:t>(1),</w:t>
      </w:r>
      <w:r>
        <w:rPr>
          <w:b w:val="0"/>
          <w:bCs w:val="0"/>
          <w:sz w:val="24"/>
          <w:szCs w:val="24"/>
        </w:rPr>
        <w:tab/>
      </w:r>
      <w:r w:rsidRPr="009D5AA9">
        <w:rPr>
          <w:b w:val="0"/>
          <w:bCs w:val="0"/>
          <w:sz w:val="24"/>
          <w:szCs w:val="24"/>
        </w:rPr>
        <w:t>2116812.</w:t>
      </w:r>
      <w:r>
        <w:rPr>
          <w:b w:val="0"/>
          <w:bCs w:val="0"/>
          <w:sz w:val="24"/>
          <w:szCs w:val="24"/>
        </w:rPr>
        <w:t xml:space="preserve">  </w:t>
      </w:r>
    </w:p>
    <w:p w14:paraId="12ADA649" w14:textId="77777777" w:rsidR="001E029D" w:rsidRPr="009D5AA9" w:rsidRDefault="001E029D" w:rsidP="00825BE7">
      <w:pPr>
        <w:pStyle w:val="Heading1"/>
        <w:shd w:val="clear" w:color="auto" w:fill="FFFFFF"/>
        <w:spacing w:before="0" w:beforeAutospacing="0" w:after="0" w:afterAutospacing="0" w:line="276" w:lineRule="auto"/>
        <w:ind w:left="0"/>
        <w:jc w:val="left"/>
        <w:textAlignment w:val="baseline"/>
        <w:rPr>
          <w:b w:val="0"/>
          <w:bCs w:val="0"/>
          <w:sz w:val="24"/>
          <w:szCs w:val="24"/>
        </w:rPr>
      </w:pPr>
      <w:r w:rsidRPr="009D5AA9">
        <w:rPr>
          <w:b w:val="0"/>
          <w:bCs w:val="0"/>
          <w:sz w:val="24"/>
          <w:szCs w:val="24"/>
        </w:rPr>
        <w:t xml:space="preserve">Noble, N. &amp; Heale, R. (2019). Triangulation in </w:t>
      </w:r>
      <w:r>
        <w:rPr>
          <w:b w:val="0"/>
          <w:bCs w:val="0"/>
          <w:sz w:val="24"/>
          <w:szCs w:val="24"/>
        </w:rPr>
        <w:t>R</w:t>
      </w:r>
      <w:r w:rsidRPr="009D5AA9">
        <w:rPr>
          <w:b w:val="0"/>
          <w:bCs w:val="0"/>
          <w:sz w:val="24"/>
          <w:szCs w:val="24"/>
        </w:rPr>
        <w:t xml:space="preserve">esearch, with </w:t>
      </w:r>
      <w:r>
        <w:rPr>
          <w:b w:val="0"/>
          <w:bCs w:val="0"/>
          <w:sz w:val="24"/>
          <w:szCs w:val="24"/>
        </w:rPr>
        <w:t>E</w:t>
      </w:r>
      <w:r w:rsidRPr="009D5AA9">
        <w:rPr>
          <w:b w:val="0"/>
          <w:bCs w:val="0"/>
          <w:sz w:val="24"/>
          <w:szCs w:val="24"/>
        </w:rPr>
        <w:t>xamples. BMJ Journals,</w:t>
      </w:r>
      <w:r>
        <w:rPr>
          <w:b w:val="0"/>
          <w:bCs w:val="0"/>
          <w:sz w:val="24"/>
          <w:szCs w:val="24"/>
        </w:rPr>
        <w:t xml:space="preserve"> </w:t>
      </w:r>
      <w:r>
        <w:rPr>
          <w:b w:val="0"/>
          <w:bCs w:val="0"/>
          <w:sz w:val="24"/>
          <w:szCs w:val="24"/>
        </w:rPr>
        <w:tab/>
      </w:r>
      <w:r w:rsidRPr="009D5AA9">
        <w:rPr>
          <w:b w:val="0"/>
          <w:bCs w:val="0"/>
          <w:i/>
          <w:iCs/>
          <w:sz w:val="24"/>
          <w:szCs w:val="24"/>
        </w:rPr>
        <w:t>22</w:t>
      </w:r>
      <w:r w:rsidRPr="009D5AA9">
        <w:rPr>
          <w:b w:val="0"/>
          <w:bCs w:val="0"/>
          <w:sz w:val="24"/>
          <w:szCs w:val="24"/>
        </w:rPr>
        <w:t>(3).</w:t>
      </w:r>
      <w:r>
        <w:rPr>
          <w:b w:val="0"/>
          <w:bCs w:val="0"/>
          <w:sz w:val="24"/>
          <w:szCs w:val="24"/>
        </w:rPr>
        <w:t xml:space="preserve"> </w:t>
      </w:r>
      <w:bookmarkStart w:id="33" w:name="_Hlk182316857"/>
      <w:r w:rsidRPr="009D5AA9">
        <w:rPr>
          <w:b w:val="0"/>
          <w:bCs w:val="0"/>
          <w:sz w:val="24"/>
          <w:szCs w:val="24"/>
        </w:rPr>
        <w:t xml:space="preserve">Retrieved Aug 29, 2024 from </w:t>
      </w:r>
      <w:bookmarkEnd w:id="33"/>
      <w:r w:rsidRPr="00441D2E">
        <w:rPr>
          <w:sz w:val="48"/>
          <w:szCs w:val="48"/>
        </w:rPr>
        <w:fldChar w:fldCharType="begin"/>
      </w:r>
      <w:r w:rsidRPr="00441D2E">
        <w:rPr>
          <w:sz w:val="24"/>
          <w:szCs w:val="24"/>
        </w:rPr>
        <w:instrText>HYPERLINK "https://ebn.bmj.com/content/22/3/67"</w:instrText>
      </w:r>
      <w:r w:rsidRPr="00441D2E">
        <w:rPr>
          <w:sz w:val="48"/>
          <w:szCs w:val="48"/>
        </w:rPr>
        <w:fldChar w:fldCharType="separate"/>
      </w:r>
      <w:r w:rsidRPr="00441D2E">
        <w:rPr>
          <w:rStyle w:val="Hyperlink"/>
          <w:b w:val="0"/>
          <w:bCs w:val="0"/>
          <w:color w:val="auto"/>
          <w:sz w:val="24"/>
          <w:szCs w:val="24"/>
        </w:rPr>
        <w:t>https://ebn.bmj.com/content/22/3/67</w:t>
      </w:r>
      <w:r w:rsidRPr="00441D2E">
        <w:rPr>
          <w:rStyle w:val="Hyperlink"/>
          <w:b w:val="0"/>
          <w:bCs w:val="0"/>
          <w:color w:val="auto"/>
          <w:sz w:val="24"/>
          <w:szCs w:val="24"/>
        </w:rPr>
        <w:fldChar w:fldCharType="end"/>
      </w:r>
      <w:r>
        <w:rPr>
          <w:rStyle w:val="Hyperlink"/>
          <w:b w:val="0"/>
          <w:bCs w:val="0"/>
          <w:sz w:val="24"/>
          <w:szCs w:val="24"/>
        </w:rPr>
        <w:t xml:space="preserve">  </w:t>
      </w:r>
    </w:p>
    <w:p w14:paraId="2AD1021B" w14:textId="77777777" w:rsidR="001E029D" w:rsidRDefault="001E029D" w:rsidP="00825BE7">
      <w:pPr>
        <w:pStyle w:val="Heading1"/>
        <w:shd w:val="clear" w:color="auto" w:fill="FFFFFF"/>
        <w:spacing w:before="0" w:beforeAutospacing="0" w:after="0" w:afterAutospacing="0" w:line="276" w:lineRule="auto"/>
        <w:ind w:left="0"/>
        <w:jc w:val="left"/>
        <w:textAlignment w:val="baseline"/>
        <w:rPr>
          <w:b w:val="0"/>
          <w:bCs w:val="0"/>
          <w:sz w:val="24"/>
          <w:szCs w:val="24"/>
        </w:rPr>
      </w:pPr>
      <w:r w:rsidRPr="009D5AA9">
        <w:rPr>
          <w:b w:val="0"/>
          <w:bCs w:val="0"/>
          <w:sz w:val="24"/>
          <w:szCs w:val="24"/>
        </w:rPr>
        <w:t xml:space="preserve">Noorashid, N., &amp; Chin, W. L. (2021). Coping with COVID-19: The </w:t>
      </w:r>
      <w:r>
        <w:rPr>
          <w:b w:val="0"/>
          <w:bCs w:val="0"/>
          <w:sz w:val="24"/>
          <w:szCs w:val="24"/>
        </w:rPr>
        <w:t>R</w:t>
      </w:r>
      <w:r w:rsidRPr="009D5AA9">
        <w:rPr>
          <w:b w:val="0"/>
          <w:bCs w:val="0"/>
          <w:sz w:val="24"/>
          <w:szCs w:val="24"/>
        </w:rPr>
        <w:t xml:space="preserve">esilience and </w:t>
      </w:r>
      <w:r>
        <w:rPr>
          <w:b w:val="0"/>
          <w:bCs w:val="0"/>
          <w:sz w:val="24"/>
          <w:szCs w:val="24"/>
        </w:rPr>
        <w:tab/>
        <w:t>T</w:t>
      </w:r>
      <w:r w:rsidRPr="009D5AA9">
        <w:rPr>
          <w:b w:val="0"/>
          <w:bCs w:val="0"/>
          <w:sz w:val="24"/>
          <w:szCs w:val="24"/>
        </w:rPr>
        <w:t>ransformation of</w:t>
      </w:r>
      <w:r>
        <w:rPr>
          <w:b w:val="0"/>
          <w:bCs w:val="0"/>
          <w:sz w:val="24"/>
          <w:szCs w:val="24"/>
        </w:rPr>
        <w:t xml:space="preserve"> C</w:t>
      </w:r>
      <w:r w:rsidRPr="009D5AA9">
        <w:rPr>
          <w:b w:val="0"/>
          <w:bCs w:val="0"/>
          <w:sz w:val="24"/>
          <w:szCs w:val="24"/>
        </w:rPr>
        <w:t>ommunity-</w:t>
      </w:r>
      <w:r>
        <w:rPr>
          <w:b w:val="0"/>
          <w:bCs w:val="0"/>
          <w:sz w:val="24"/>
          <w:szCs w:val="24"/>
        </w:rPr>
        <w:t>B</w:t>
      </w:r>
      <w:r w:rsidRPr="009D5AA9">
        <w:rPr>
          <w:b w:val="0"/>
          <w:bCs w:val="0"/>
          <w:sz w:val="24"/>
          <w:szCs w:val="24"/>
        </w:rPr>
        <w:t xml:space="preserve">ased </w:t>
      </w:r>
      <w:r>
        <w:rPr>
          <w:b w:val="0"/>
          <w:bCs w:val="0"/>
          <w:sz w:val="24"/>
          <w:szCs w:val="24"/>
        </w:rPr>
        <w:t>T</w:t>
      </w:r>
      <w:r w:rsidRPr="009D5AA9">
        <w:rPr>
          <w:b w:val="0"/>
          <w:bCs w:val="0"/>
          <w:sz w:val="24"/>
          <w:szCs w:val="24"/>
        </w:rPr>
        <w:t xml:space="preserve">ourism in Brunei Darussalam. </w:t>
      </w:r>
    </w:p>
    <w:p w14:paraId="2F4A9981" w14:textId="77777777" w:rsidR="001E029D" w:rsidRPr="009D5AA9" w:rsidRDefault="001E029D" w:rsidP="00825BE7">
      <w:pPr>
        <w:pStyle w:val="Heading1"/>
        <w:shd w:val="clear" w:color="auto" w:fill="FFFFFF"/>
        <w:spacing w:before="0" w:beforeAutospacing="0" w:after="0" w:afterAutospacing="0" w:line="276" w:lineRule="auto"/>
        <w:ind w:left="0" w:firstLine="720"/>
        <w:jc w:val="left"/>
        <w:textAlignment w:val="baseline"/>
        <w:rPr>
          <w:b w:val="0"/>
          <w:bCs w:val="0"/>
          <w:sz w:val="24"/>
          <w:szCs w:val="24"/>
        </w:rPr>
      </w:pPr>
      <w:r w:rsidRPr="009D5AA9">
        <w:rPr>
          <w:b w:val="0"/>
          <w:bCs w:val="0"/>
          <w:i/>
          <w:iCs/>
          <w:sz w:val="24"/>
          <w:szCs w:val="24"/>
        </w:rPr>
        <w:t>Sustainability</w:t>
      </w:r>
      <w:r w:rsidRPr="009D5AA9">
        <w:rPr>
          <w:b w:val="0"/>
          <w:bCs w:val="0"/>
          <w:sz w:val="24"/>
          <w:szCs w:val="24"/>
        </w:rPr>
        <w:t xml:space="preserve">, </w:t>
      </w:r>
      <w:r w:rsidRPr="009D5AA9">
        <w:rPr>
          <w:b w:val="0"/>
          <w:bCs w:val="0"/>
          <w:i/>
          <w:iCs/>
          <w:sz w:val="24"/>
          <w:szCs w:val="24"/>
        </w:rPr>
        <w:t>13</w:t>
      </w:r>
      <w:r w:rsidRPr="009D5AA9">
        <w:rPr>
          <w:b w:val="0"/>
          <w:bCs w:val="0"/>
          <w:sz w:val="24"/>
          <w:szCs w:val="24"/>
        </w:rPr>
        <w:t xml:space="preserve">(15), 8618. </w:t>
      </w:r>
    </w:p>
    <w:p w14:paraId="5BEFBF94" w14:textId="77777777" w:rsidR="001E029D" w:rsidRDefault="001E029D" w:rsidP="00825BE7">
      <w:pPr>
        <w:pStyle w:val="Heading1"/>
        <w:shd w:val="clear" w:color="auto" w:fill="FFFFFF"/>
        <w:spacing w:before="0" w:beforeAutospacing="0" w:after="0" w:afterAutospacing="0" w:line="276" w:lineRule="auto"/>
        <w:ind w:left="0"/>
        <w:jc w:val="left"/>
        <w:textAlignment w:val="baseline"/>
        <w:rPr>
          <w:b w:val="0"/>
          <w:bCs w:val="0"/>
          <w:sz w:val="24"/>
          <w:szCs w:val="24"/>
        </w:rPr>
      </w:pPr>
      <w:r w:rsidRPr="009D5AA9">
        <w:rPr>
          <w:b w:val="0"/>
          <w:bCs w:val="0"/>
          <w:sz w:val="24"/>
          <w:szCs w:val="24"/>
        </w:rPr>
        <w:t xml:space="preserve">Pilquimán-Vera, M., Cabrera-Campos, G., &amp; Tenorio-Pangui, P. (2020). Experiences of </w:t>
      </w:r>
      <w:r>
        <w:rPr>
          <w:b w:val="0"/>
          <w:bCs w:val="0"/>
          <w:sz w:val="24"/>
          <w:szCs w:val="24"/>
        </w:rPr>
        <w:tab/>
        <w:t>R</w:t>
      </w:r>
      <w:r w:rsidRPr="009D5AA9">
        <w:rPr>
          <w:b w:val="0"/>
          <w:bCs w:val="0"/>
          <w:sz w:val="24"/>
          <w:szCs w:val="24"/>
        </w:rPr>
        <w:t xml:space="preserve">esilience and Mapuche </w:t>
      </w:r>
      <w:r>
        <w:rPr>
          <w:b w:val="0"/>
          <w:bCs w:val="0"/>
          <w:sz w:val="24"/>
          <w:szCs w:val="24"/>
        </w:rPr>
        <w:t>C</w:t>
      </w:r>
      <w:r w:rsidRPr="009D5AA9">
        <w:rPr>
          <w:b w:val="0"/>
          <w:bCs w:val="0"/>
          <w:sz w:val="24"/>
          <w:szCs w:val="24"/>
        </w:rPr>
        <w:t>ommunity-</w:t>
      </w:r>
      <w:r>
        <w:rPr>
          <w:b w:val="0"/>
          <w:bCs w:val="0"/>
          <w:sz w:val="24"/>
          <w:szCs w:val="24"/>
        </w:rPr>
        <w:t>B</w:t>
      </w:r>
      <w:r w:rsidRPr="009D5AA9">
        <w:rPr>
          <w:b w:val="0"/>
          <w:bCs w:val="0"/>
          <w:sz w:val="24"/>
          <w:szCs w:val="24"/>
        </w:rPr>
        <w:t xml:space="preserve">ased </w:t>
      </w:r>
      <w:r>
        <w:rPr>
          <w:b w:val="0"/>
          <w:bCs w:val="0"/>
          <w:sz w:val="24"/>
          <w:szCs w:val="24"/>
        </w:rPr>
        <w:t>T</w:t>
      </w:r>
      <w:r w:rsidRPr="009D5AA9">
        <w:rPr>
          <w:b w:val="0"/>
          <w:bCs w:val="0"/>
          <w:sz w:val="24"/>
          <w:szCs w:val="24"/>
        </w:rPr>
        <w:t xml:space="preserve">ourism in the </w:t>
      </w:r>
      <w:r>
        <w:rPr>
          <w:b w:val="0"/>
          <w:bCs w:val="0"/>
          <w:sz w:val="24"/>
          <w:szCs w:val="24"/>
        </w:rPr>
        <w:t>P</w:t>
      </w:r>
      <w:r w:rsidRPr="009D5AA9">
        <w:rPr>
          <w:b w:val="0"/>
          <w:bCs w:val="0"/>
          <w:sz w:val="24"/>
          <w:szCs w:val="24"/>
        </w:rPr>
        <w:t>re-</w:t>
      </w:r>
      <w:r>
        <w:rPr>
          <w:b w:val="0"/>
          <w:bCs w:val="0"/>
          <w:sz w:val="24"/>
          <w:szCs w:val="24"/>
        </w:rPr>
        <w:t>C</w:t>
      </w:r>
      <w:r w:rsidRPr="009D5AA9">
        <w:rPr>
          <w:b w:val="0"/>
          <w:bCs w:val="0"/>
          <w:sz w:val="24"/>
          <w:szCs w:val="24"/>
        </w:rPr>
        <w:t xml:space="preserve">ordilleran </w:t>
      </w:r>
      <w:r>
        <w:rPr>
          <w:b w:val="0"/>
          <w:bCs w:val="0"/>
          <w:sz w:val="24"/>
          <w:szCs w:val="24"/>
        </w:rPr>
        <w:tab/>
        <w:t>T</w:t>
      </w:r>
      <w:r w:rsidRPr="009D5AA9">
        <w:rPr>
          <w:b w:val="0"/>
          <w:bCs w:val="0"/>
          <w:sz w:val="24"/>
          <w:szCs w:val="24"/>
        </w:rPr>
        <w:t>erritories of Panguipulli, Southern Chile. </w:t>
      </w:r>
      <w:r w:rsidRPr="009D5AA9">
        <w:rPr>
          <w:b w:val="0"/>
          <w:bCs w:val="0"/>
          <w:i/>
          <w:iCs/>
          <w:sz w:val="24"/>
          <w:szCs w:val="24"/>
        </w:rPr>
        <w:t>Sustainability</w:t>
      </w:r>
      <w:r w:rsidRPr="009D5AA9">
        <w:rPr>
          <w:b w:val="0"/>
          <w:bCs w:val="0"/>
          <w:sz w:val="24"/>
          <w:szCs w:val="24"/>
        </w:rPr>
        <w:t>, </w:t>
      </w:r>
      <w:r w:rsidRPr="009D5AA9">
        <w:rPr>
          <w:b w:val="0"/>
          <w:bCs w:val="0"/>
          <w:i/>
          <w:iCs/>
          <w:sz w:val="24"/>
          <w:szCs w:val="24"/>
        </w:rPr>
        <w:t>12</w:t>
      </w:r>
      <w:r w:rsidRPr="009D5AA9">
        <w:rPr>
          <w:b w:val="0"/>
          <w:bCs w:val="0"/>
          <w:sz w:val="24"/>
          <w:szCs w:val="24"/>
        </w:rPr>
        <w:t>(3), 817.</w:t>
      </w:r>
      <w:r>
        <w:rPr>
          <w:b w:val="0"/>
          <w:bCs w:val="0"/>
          <w:sz w:val="24"/>
          <w:szCs w:val="24"/>
        </w:rPr>
        <w:t xml:space="preserve">                            </w:t>
      </w:r>
      <w:r w:rsidRPr="009D5AA9">
        <w:rPr>
          <w:b w:val="0"/>
          <w:bCs w:val="0"/>
          <w:sz w:val="24"/>
          <w:szCs w:val="24"/>
        </w:rPr>
        <w:t xml:space="preserve">Priatmoko, S., Kabil, M., Purwoko, Y., &amp; Dávid, L. D. (2021). Rethinking </w:t>
      </w:r>
      <w:r>
        <w:rPr>
          <w:b w:val="0"/>
          <w:bCs w:val="0"/>
          <w:sz w:val="24"/>
          <w:szCs w:val="24"/>
        </w:rPr>
        <w:t>S</w:t>
      </w:r>
      <w:r w:rsidRPr="009D5AA9">
        <w:rPr>
          <w:b w:val="0"/>
          <w:bCs w:val="0"/>
          <w:sz w:val="24"/>
          <w:szCs w:val="24"/>
        </w:rPr>
        <w:t>ustainable</w:t>
      </w:r>
      <w:r>
        <w:rPr>
          <w:b w:val="0"/>
          <w:bCs w:val="0"/>
          <w:sz w:val="24"/>
          <w:szCs w:val="24"/>
        </w:rPr>
        <w:tab/>
      </w:r>
      <w:r>
        <w:rPr>
          <w:b w:val="0"/>
          <w:bCs w:val="0"/>
          <w:sz w:val="24"/>
          <w:szCs w:val="24"/>
        </w:rPr>
        <w:tab/>
        <w:t>C</w:t>
      </w:r>
      <w:r w:rsidRPr="009D5AA9">
        <w:rPr>
          <w:b w:val="0"/>
          <w:bCs w:val="0"/>
          <w:sz w:val="24"/>
          <w:szCs w:val="24"/>
        </w:rPr>
        <w:t>ommunity-</w:t>
      </w:r>
      <w:r>
        <w:rPr>
          <w:b w:val="0"/>
          <w:bCs w:val="0"/>
          <w:sz w:val="24"/>
          <w:szCs w:val="24"/>
        </w:rPr>
        <w:t>B</w:t>
      </w:r>
      <w:r w:rsidRPr="009D5AA9">
        <w:rPr>
          <w:b w:val="0"/>
          <w:bCs w:val="0"/>
          <w:sz w:val="24"/>
          <w:szCs w:val="24"/>
        </w:rPr>
        <w:t>ased</w:t>
      </w:r>
      <w:r>
        <w:rPr>
          <w:b w:val="0"/>
          <w:bCs w:val="0"/>
          <w:sz w:val="24"/>
          <w:szCs w:val="24"/>
        </w:rPr>
        <w:t xml:space="preserve"> T</w:t>
      </w:r>
      <w:r w:rsidRPr="009D5AA9">
        <w:rPr>
          <w:b w:val="0"/>
          <w:bCs w:val="0"/>
          <w:sz w:val="24"/>
          <w:szCs w:val="24"/>
        </w:rPr>
        <w:t xml:space="preserve">ourism: A </w:t>
      </w:r>
      <w:r>
        <w:rPr>
          <w:b w:val="0"/>
          <w:bCs w:val="0"/>
          <w:sz w:val="24"/>
          <w:szCs w:val="24"/>
        </w:rPr>
        <w:t>V</w:t>
      </w:r>
      <w:r w:rsidRPr="009D5AA9">
        <w:rPr>
          <w:b w:val="0"/>
          <w:bCs w:val="0"/>
          <w:sz w:val="24"/>
          <w:szCs w:val="24"/>
        </w:rPr>
        <w:t xml:space="preserve">illager’s </w:t>
      </w:r>
      <w:r>
        <w:rPr>
          <w:b w:val="0"/>
          <w:bCs w:val="0"/>
          <w:sz w:val="24"/>
          <w:szCs w:val="24"/>
        </w:rPr>
        <w:t>P</w:t>
      </w:r>
      <w:r w:rsidRPr="009D5AA9">
        <w:rPr>
          <w:b w:val="0"/>
          <w:bCs w:val="0"/>
          <w:sz w:val="24"/>
          <w:szCs w:val="24"/>
        </w:rPr>
        <w:t xml:space="preserve">oint of </w:t>
      </w:r>
      <w:r>
        <w:rPr>
          <w:b w:val="0"/>
          <w:bCs w:val="0"/>
          <w:sz w:val="24"/>
          <w:szCs w:val="24"/>
        </w:rPr>
        <w:t>V</w:t>
      </w:r>
      <w:r w:rsidRPr="009D5AA9">
        <w:rPr>
          <w:b w:val="0"/>
          <w:bCs w:val="0"/>
          <w:sz w:val="24"/>
          <w:szCs w:val="24"/>
        </w:rPr>
        <w:t xml:space="preserve">iew and </w:t>
      </w:r>
      <w:r>
        <w:rPr>
          <w:b w:val="0"/>
          <w:bCs w:val="0"/>
          <w:sz w:val="24"/>
          <w:szCs w:val="24"/>
        </w:rPr>
        <w:t>C</w:t>
      </w:r>
      <w:r w:rsidRPr="009D5AA9">
        <w:rPr>
          <w:b w:val="0"/>
          <w:bCs w:val="0"/>
          <w:sz w:val="24"/>
          <w:szCs w:val="24"/>
        </w:rPr>
        <w:t xml:space="preserve">ase </w:t>
      </w:r>
      <w:r>
        <w:rPr>
          <w:b w:val="0"/>
          <w:bCs w:val="0"/>
          <w:sz w:val="24"/>
          <w:szCs w:val="24"/>
        </w:rPr>
        <w:t>S</w:t>
      </w:r>
      <w:r w:rsidRPr="009D5AA9">
        <w:rPr>
          <w:b w:val="0"/>
          <w:bCs w:val="0"/>
          <w:sz w:val="24"/>
          <w:szCs w:val="24"/>
        </w:rPr>
        <w:t xml:space="preserve">tudy in </w:t>
      </w:r>
    </w:p>
    <w:p w14:paraId="1795892E" w14:textId="77777777" w:rsidR="001E029D" w:rsidRDefault="001E029D" w:rsidP="00825BE7">
      <w:pPr>
        <w:pStyle w:val="Heading1"/>
        <w:shd w:val="clear" w:color="auto" w:fill="FFFFFF"/>
        <w:spacing w:before="0" w:beforeAutospacing="0" w:after="0" w:afterAutospacing="0" w:line="276" w:lineRule="auto"/>
        <w:ind w:left="0" w:firstLine="720"/>
        <w:jc w:val="left"/>
        <w:textAlignment w:val="baseline"/>
        <w:rPr>
          <w:b w:val="0"/>
          <w:bCs w:val="0"/>
          <w:sz w:val="24"/>
          <w:szCs w:val="24"/>
        </w:rPr>
      </w:pPr>
      <w:r w:rsidRPr="009D5AA9">
        <w:rPr>
          <w:b w:val="0"/>
          <w:bCs w:val="0"/>
          <w:sz w:val="24"/>
          <w:szCs w:val="24"/>
        </w:rPr>
        <w:t>Pampang</w:t>
      </w:r>
      <w:r>
        <w:rPr>
          <w:b w:val="0"/>
          <w:bCs w:val="0"/>
          <w:sz w:val="24"/>
          <w:szCs w:val="24"/>
        </w:rPr>
        <w:t xml:space="preserve"> </w:t>
      </w:r>
      <w:r w:rsidRPr="009D5AA9">
        <w:rPr>
          <w:b w:val="0"/>
          <w:bCs w:val="0"/>
          <w:sz w:val="24"/>
          <w:szCs w:val="24"/>
        </w:rPr>
        <w:t xml:space="preserve">Village, Indonesia. </w:t>
      </w:r>
      <w:r w:rsidRPr="009D5AA9">
        <w:rPr>
          <w:b w:val="0"/>
          <w:bCs w:val="0"/>
          <w:i/>
          <w:iCs/>
          <w:sz w:val="24"/>
          <w:szCs w:val="24"/>
        </w:rPr>
        <w:t>Sustainability</w:t>
      </w:r>
      <w:r w:rsidRPr="009D5AA9">
        <w:rPr>
          <w:b w:val="0"/>
          <w:bCs w:val="0"/>
          <w:sz w:val="24"/>
          <w:szCs w:val="24"/>
        </w:rPr>
        <w:t xml:space="preserve">, </w:t>
      </w:r>
      <w:r w:rsidRPr="009D5AA9">
        <w:rPr>
          <w:b w:val="0"/>
          <w:bCs w:val="0"/>
          <w:i/>
          <w:iCs/>
          <w:sz w:val="24"/>
          <w:szCs w:val="24"/>
        </w:rPr>
        <w:t>13</w:t>
      </w:r>
      <w:r w:rsidRPr="009D5AA9">
        <w:rPr>
          <w:b w:val="0"/>
          <w:bCs w:val="0"/>
          <w:sz w:val="24"/>
          <w:szCs w:val="24"/>
        </w:rPr>
        <w:t>(6), 3245, 1-15.</w:t>
      </w:r>
      <w:r>
        <w:rPr>
          <w:b w:val="0"/>
          <w:bCs w:val="0"/>
          <w:sz w:val="24"/>
          <w:szCs w:val="24"/>
        </w:rPr>
        <w:t xml:space="preserve"> </w:t>
      </w:r>
    </w:p>
    <w:p w14:paraId="5EBC5937" w14:textId="77777777" w:rsidR="001E029D" w:rsidRDefault="001E029D" w:rsidP="00825BE7">
      <w:pPr>
        <w:pStyle w:val="Heading1"/>
        <w:shd w:val="clear" w:color="auto" w:fill="FFFFFF"/>
        <w:spacing w:before="0" w:beforeAutospacing="0" w:after="0" w:afterAutospacing="0" w:line="276" w:lineRule="auto"/>
        <w:ind w:left="0"/>
        <w:jc w:val="left"/>
        <w:textAlignment w:val="baseline"/>
        <w:rPr>
          <w:b w:val="0"/>
          <w:bCs w:val="0"/>
          <w:sz w:val="24"/>
          <w:szCs w:val="24"/>
        </w:rPr>
      </w:pPr>
      <w:r w:rsidRPr="009D5AA9">
        <w:rPr>
          <w:b w:val="0"/>
          <w:bCs w:val="0"/>
          <w:sz w:val="24"/>
          <w:szCs w:val="24"/>
        </w:rPr>
        <w:t>Pul, M. K., &amp; Lasboyee, M. R. (2023) The Community-</w:t>
      </w:r>
      <w:r>
        <w:rPr>
          <w:b w:val="0"/>
          <w:bCs w:val="0"/>
          <w:sz w:val="24"/>
          <w:szCs w:val="24"/>
        </w:rPr>
        <w:t>B</w:t>
      </w:r>
      <w:r w:rsidRPr="009D5AA9">
        <w:rPr>
          <w:b w:val="0"/>
          <w:bCs w:val="0"/>
          <w:sz w:val="24"/>
          <w:szCs w:val="24"/>
        </w:rPr>
        <w:t xml:space="preserve">ased </w:t>
      </w:r>
      <w:r>
        <w:rPr>
          <w:b w:val="0"/>
          <w:bCs w:val="0"/>
          <w:sz w:val="24"/>
          <w:szCs w:val="24"/>
        </w:rPr>
        <w:t>T</w:t>
      </w:r>
      <w:r w:rsidRPr="009D5AA9">
        <w:rPr>
          <w:b w:val="0"/>
          <w:bCs w:val="0"/>
          <w:sz w:val="24"/>
          <w:szCs w:val="24"/>
        </w:rPr>
        <w:t xml:space="preserve">ourism </w:t>
      </w:r>
      <w:r>
        <w:rPr>
          <w:b w:val="0"/>
          <w:bCs w:val="0"/>
          <w:sz w:val="24"/>
          <w:szCs w:val="24"/>
        </w:rPr>
        <w:t>M</w:t>
      </w:r>
      <w:r w:rsidRPr="009D5AA9">
        <w:rPr>
          <w:b w:val="0"/>
          <w:bCs w:val="0"/>
          <w:sz w:val="24"/>
          <w:szCs w:val="24"/>
        </w:rPr>
        <w:t xml:space="preserve">odel of </w:t>
      </w:r>
    </w:p>
    <w:p w14:paraId="7AB772F6" w14:textId="77777777" w:rsidR="001E029D" w:rsidRDefault="001E029D" w:rsidP="00825BE7">
      <w:pPr>
        <w:pStyle w:val="Heading1"/>
        <w:shd w:val="clear" w:color="auto" w:fill="FFFFFF"/>
        <w:spacing w:before="0" w:beforeAutospacing="0" w:after="0" w:afterAutospacing="0" w:line="276" w:lineRule="auto"/>
        <w:jc w:val="left"/>
        <w:textAlignment w:val="baseline"/>
        <w:rPr>
          <w:b w:val="0"/>
          <w:bCs w:val="0"/>
          <w:sz w:val="24"/>
          <w:szCs w:val="24"/>
        </w:rPr>
      </w:pPr>
      <w:r>
        <w:rPr>
          <w:b w:val="0"/>
          <w:bCs w:val="0"/>
          <w:sz w:val="24"/>
          <w:szCs w:val="24"/>
        </w:rPr>
        <w:t>M</w:t>
      </w:r>
      <w:r w:rsidRPr="009D5AA9">
        <w:rPr>
          <w:b w:val="0"/>
          <w:bCs w:val="0"/>
          <w:sz w:val="24"/>
          <w:szCs w:val="24"/>
        </w:rPr>
        <w:t xml:space="preserve">ountain </w:t>
      </w:r>
      <w:r>
        <w:rPr>
          <w:b w:val="0"/>
          <w:bCs w:val="0"/>
          <w:sz w:val="24"/>
          <w:szCs w:val="24"/>
        </w:rPr>
        <w:t>V</w:t>
      </w:r>
      <w:r w:rsidRPr="009D5AA9">
        <w:rPr>
          <w:b w:val="0"/>
          <w:bCs w:val="0"/>
          <w:sz w:val="24"/>
          <w:szCs w:val="24"/>
        </w:rPr>
        <w:t>illages with the</w:t>
      </w:r>
      <w:r>
        <w:rPr>
          <w:b w:val="0"/>
          <w:bCs w:val="0"/>
          <w:sz w:val="24"/>
          <w:szCs w:val="24"/>
        </w:rPr>
        <w:t xml:space="preserve"> G</w:t>
      </w:r>
      <w:r w:rsidRPr="009D5AA9">
        <w:rPr>
          <w:b w:val="0"/>
          <w:bCs w:val="0"/>
          <w:sz w:val="24"/>
          <w:szCs w:val="24"/>
        </w:rPr>
        <w:t xml:space="preserve">rounded </w:t>
      </w:r>
      <w:r>
        <w:rPr>
          <w:b w:val="0"/>
          <w:bCs w:val="0"/>
          <w:sz w:val="24"/>
          <w:szCs w:val="24"/>
        </w:rPr>
        <w:t>T</w:t>
      </w:r>
      <w:r w:rsidRPr="009D5AA9">
        <w:rPr>
          <w:b w:val="0"/>
          <w:bCs w:val="0"/>
          <w:sz w:val="24"/>
          <w:szCs w:val="24"/>
        </w:rPr>
        <w:t xml:space="preserve">heory </w:t>
      </w:r>
      <w:r>
        <w:rPr>
          <w:b w:val="0"/>
          <w:bCs w:val="0"/>
          <w:sz w:val="24"/>
          <w:szCs w:val="24"/>
        </w:rPr>
        <w:t>A</w:t>
      </w:r>
      <w:r w:rsidRPr="009D5AA9">
        <w:rPr>
          <w:b w:val="0"/>
          <w:bCs w:val="0"/>
          <w:sz w:val="24"/>
          <w:szCs w:val="24"/>
        </w:rPr>
        <w:t>pproach (</w:t>
      </w:r>
      <w:r>
        <w:rPr>
          <w:b w:val="0"/>
          <w:bCs w:val="0"/>
          <w:sz w:val="24"/>
          <w:szCs w:val="24"/>
        </w:rPr>
        <w:t>C</w:t>
      </w:r>
      <w:r w:rsidRPr="009D5AA9">
        <w:rPr>
          <w:b w:val="0"/>
          <w:bCs w:val="0"/>
          <w:sz w:val="24"/>
          <w:szCs w:val="24"/>
        </w:rPr>
        <w:t xml:space="preserve">ase </w:t>
      </w:r>
      <w:r>
        <w:rPr>
          <w:b w:val="0"/>
          <w:bCs w:val="0"/>
          <w:sz w:val="24"/>
          <w:szCs w:val="24"/>
        </w:rPr>
        <w:t>S</w:t>
      </w:r>
      <w:r w:rsidRPr="009D5AA9">
        <w:rPr>
          <w:b w:val="0"/>
          <w:bCs w:val="0"/>
          <w:sz w:val="24"/>
          <w:szCs w:val="24"/>
        </w:rPr>
        <w:t xml:space="preserve">tudy: Kojur District, Nowshahr County), </w:t>
      </w:r>
      <w:r w:rsidRPr="009D5AA9">
        <w:rPr>
          <w:b w:val="0"/>
          <w:bCs w:val="0"/>
          <w:i/>
          <w:iCs/>
          <w:sz w:val="24"/>
          <w:szCs w:val="24"/>
        </w:rPr>
        <w:t>Journal of Research</w:t>
      </w:r>
      <w:r w:rsidRPr="009D5AA9">
        <w:rPr>
          <w:b w:val="0"/>
          <w:bCs w:val="0"/>
          <w:i/>
          <w:iCs/>
          <w:sz w:val="24"/>
          <w:szCs w:val="24"/>
        </w:rPr>
        <w:tab/>
        <w:t>and Rural Planning</w:t>
      </w:r>
      <w:r w:rsidRPr="009D5AA9">
        <w:rPr>
          <w:b w:val="0"/>
          <w:bCs w:val="0"/>
          <w:sz w:val="24"/>
          <w:szCs w:val="24"/>
        </w:rPr>
        <w:t xml:space="preserve">, </w:t>
      </w:r>
      <w:r w:rsidRPr="009D5AA9">
        <w:rPr>
          <w:b w:val="0"/>
          <w:bCs w:val="0"/>
          <w:i/>
          <w:iCs/>
          <w:sz w:val="24"/>
          <w:szCs w:val="24"/>
        </w:rPr>
        <w:t>12</w:t>
      </w:r>
      <w:r w:rsidRPr="009D5AA9">
        <w:rPr>
          <w:b w:val="0"/>
          <w:bCs w:val="0"/>
          <w:sz w:val="24"/>
          <w:szCs w:val="24"/>
        </w:rPr>
        <w:t xml:space="preserve">(1), Winter, Serial No. 40, </w:t>
      </w:r>
      <w:r>
        <w:rPr>
          <w:b w:val="0"/>
          <w:bCs w:val="0"/>
          <w:sz w:val="24"/>
          <w:szCs w:val="24"/>
        </w:rPr>
        <w:t xml:space="preserve"> </w:t>
      </w:r>
      <w:r w:rsidRPr="009D5AA9">
        <w:rPr>
          <w:b w:val="0"/>
          <w:bCs w:val="0"/>
          <w:sz w:val="24"/>
          <w:szCs w:val="24"/>
        </w:rPr>
        <w:t>61-76.</w:t>
      </w:r>
      <w:r>
        <w:rPr>
          <w:b w:val="0"/>
          <w:bCs w:val="0"/>
          <w:sz w:val="24"/>
          <w:szCs w:val="24"/>
        </w:rPr>
        <w:t xml:space="preserve">  </w:t>
      </w:r>
    </w:p>
    <w:p w14:paraId="6AC23B5B" w14:textId="77777777" w:rsidR="001E029D" w:rsidRDefault="001E029D" w:rsidP="00825BE7">
      <w:pPr>
        <w:pStyle w:val="Heading1"/>
        <w:shd w:val="clear" w:color="auto" w:fill="FFFFFF"/>
        <w:spacing w:before="0" w:beforeAutospacing="0" w:after="0" w:afterAutospacing="0" w:line="276" w:lineRule="auto"/>
        <w:ind w:left="0"/>
        <w:jc w:val="left"/>
        <w:textAlignment w:val="baseline"/>
        <w:rPr>
          <w:b w:val="0"/>
          <w:bCs w:val="0"/>
          <w:sz w:val="24"/>
          <w:szCs w:val="24"/>
        </w:rPr>
      </w:pPr>
      <w:r w:rsidRPr="009D5AA9">
        <w:rPr>
          <w:b w:val="0"/>
          <w:bCs w:val="0"/>
          <w:sz w:val="24"/>
          <w:szCs w:val="24"/>
        </w:rPr>
        <w:t>Rocca, L. H. D., &amp; Zielinski, S. (2022). Community-</w:t>
      </w:r>
      <w:r>
        <w:rPr>
          <w:b w:val="0"/>
          <w:bCs w:val="0"/>
          <w:sz w:val="24"/>
          <w:szCs w:val="24"/>
        </w:rPr>
        <w:t>B</w:t>
      </w:r>
      <w:r w:rsidRPr="009D5AA9">
        <w:rPr>
          <w:b w:val="0"/>
          <w:bCs w:val="0"/>
          <w:sz w:val="24"/>
          <w:szCs w:val="24"/>
        </w:rPr>
        <w:t xml:space="preserve">ased </w:t>
      </w:r>
      <w:r>
        <w:rPr>
          <w:b w:val="0"/>
          <w:bCs w:val="0"/>
          <w:sz w:val="24"/>
          <w:szCs w:val="24"/>
        </w:rPr>
        <w:t>T</w:t>
      </w:r>
      <w:r w:rsidRPr="009D5AA9">
        <w:rPr>
          <w:b w:val="0"/>
          <w:bCs w:val="0"/>
          <w:sz w:val="24"/>
          <w:szCs w:val="24"/>
        </w:rPr>
        <w:t xml:space="preserve">ourism, </w:t>
      </w:r>
      <w:r>
        <w:rPr>
          <w:b w:val="0"/>
          <w:bCs w:val="0"/>
          <w:sz w:val="24"/>
          <w:szCs w:val="24"/>
        </w:rPr>
        <w:t>S</w:t>
      </w:r>
      <w:r w:rsidRPr="009D5AA9">
        <w:rPr>
          <w:b w:val="0"/>
          <w:bCs w:val="0"/>
          <w:sz w:val="24"/>
          <w:szCs w:val="24"/>
        </w:rPr>
        <w:t xml:space="preserve">ocial </w:t>
      </w:r>
      <w:r>
        <w:rPr>
          <w:b w:val="0"/>
          <w:bCs w:val="0"/>
          <w:sz w:val="24"/>
          <w:szCs w:val="24"/>
        </w:rPr>
        <w:t>C</w:t>
      </w:r>
      <w:r w:rsidRPr="009D5AA9">
        <w:rPr>
          <w:b w:val="0"/>
          <w:bCs w:val="0"/>
          <w:sz w:val="24"/>
          <w:szCs w:val="24"/>
        </w:rPr>
        <w:t xml:space="preserve">apital, and </w:t>
      </w:r>
      <w:r>
        <w:rPr>
          <w:b w:val="0"/>
          <w:bCs w:val="0"/>
          <w:sz w:val="24"/>
          <w:szCs w:val="24"/>
        </w:rPr>
        <w:tab/>
        <w:t>G</w:t>
      </w:r>
      <w:r w:rsidRPr="009D5AA9">
        <w:rPr>
          <w:b w:val="0"/>
          <w:bCs w:val="0"/>
          <w:sz w:val="24"/>
          <w:szCs w:val="24"/>
        </w:rPr>
        <w:t xml:space="preserve">overnance of </w:t>
      </w:r>
      <w:r>
        <w:rPr>
          <w:b w:val="0"/>
          <w:bCs w:val="0"/>
          <w:sz w:val="24"/>
          <w:szCs w:val="24"/>
        </w:rPr>
        <w:t>P</w:t>
      </w:r>
      <w:r w:rsidRPr="009D5AA9">
        <w:rPr>
          <w:b w:val="0"/>
          <w:bCs w:val="0"/>
          <w:sz w:val="24"/>
          <w:szCs w:val="24"/>
        </w:rPr>
        <w:t>ost-</w:t>
      </w:r>
      <w:r>
        <w:rPr>
          <w:b w:val="0"/>
          <w:bCs w:val="0"/>
          <w:sz w:val="24"/>
          <w:szCs w:val="24"/>
        </w:rPr>
        <w:t>C</w:t>
      </w:r>
      <w:r w:rsidRPr="009D5AA9">
        <w:rPr>
          <w:b w:val="0"/>
          <w:bCs w:val="0"/>
          <w:sz w:val="24"/>
          <w:szCs w:val="24"/>
        </w:rPr>
        <w:t xml:space="preserve">onflict </w:t>
      </w:r>
      <w:r>
        <w:rPr>
          <w:b w:val="0"/>
          <w:bCs w:val="0"/>
          <w:sz w:val="24"/>
          <w:szCs w:val="24"/>
        </w:rPr>
        <w:t>R</w:t>
      </w:r>
      <w:r w:rsidRPr="009D5AA9">
        <w:rPr>
          <w:b w:val="0"/>
          <w:bCs w:val="0"/>
          <w:sz w:val="24"/>
          <w:szCs w:val="24"/>
        </w:rPr>
        <w:t xml:space="preserve">ural </w:t>
      </w:r>
      <w:r>
        <w:rPr>
          <w:b w:val="0"/>
          <w:bCs w:val="0"/>
          <w:sz w:val="24"/>
          <w:szCs w:val="24"/>
        </w:rPr>
        <w:t>T</w:t>
      </w:r>
      <w:r w:rsidRPr="009D5AA9">
        <w:rPr>
          <w:b w:val="0"/>
          <w:bCs w:val="0"/>
          <w:sz w:val="24"/>
          <w:szCs w:val="24"/>
        </w:rPr>
        <w:t xml:space="preserve">ourism </w:t>
      </w:r>
      <w:r>
        <w:rPr>
          <w:b w:val="0"/>
          <w:bCs w:val="0"/>
          <w:sz w:val="24"/>
          <w:szCs w:val="24"/>
        </w:rPr>
        <w:t>D</w:t>
      </w:r>
      <w:r w:rsidRPr="009D5AA9">
        <w:rPr>
          <w:b w:val="0"/>
          <w:bCs w:val="0"/>
          <w:sz w:val="24"/>
          <w:szCs w:val="24"/>
        </w:rPr>
        <w:t xml:space="preserve">estinations: the </w:t>
      </w:r>
      <w:r>
        <w:rPr>
          <w:b w:val="0"/>
          <w:bCs w:val="0"/>
          <w:sz w:val="24"/>
          <w:szCs w:val="24"/>
        </w:rPr>
        <w:t>C</w:t>
      </w:r>
      <w:r w:rsidRPr="009D5AA9">
        <w:rPr>
          <w:b w:val="0"/>
          <w:bCs w:val="0"/>
          <w:sz w:val="24"/>
          <w:szCs w:val="24"/>
        </w:rPr>
        <w:t xml:space="preserve">ase of Minca, </w:t>
      </w:r>
    </w:p>
    <w:p w14:paraId="386BF2CB" w14:textId="77777777" w:rsidR="001E029D" w:rsidRPr="009D5AA9" w:rsidRDefault="001E029D" w:rsidP="00825BE7">
      <w:pPr>
        <w:pStyle w:val="Heading1"/>
        <w:shd w:val="clear" w:color="auto" w:fill="FFFFFF"/>
        <w:spacing w:before="0" w:beforeAutospacing="0" w:after="0" w:afterAutospacing="0" w:line="276" w:lineRule="auto"/>
        <w:jc w:val="left"/>
        <w:textAlignment w:val="baseline"/>
        <w:rPr>
          <w:b w:val="0"/>
          <w:bCs w:val="0"/>
          <w:sz w:val="24"/>
          <w:szCs w:val="24"/>
        </w:rPr>
      </w:pPr>
      <w:r w:rsidRPr="009D5AA9">
        <w:rPr>
          <w:b w:val="0"/>
          <w:bCs w:val="0"/>
          <w:sz w:val="24"/>
          <w:szCs w:val="24"/>
        </w:rPr>
        <w:t xml:space="preserve">Sierra </w:t>
      </w:r>
      <w:r>
        <w:rPr>
          <w:b w:val="0"/>
          <w:bCs w:val="0"/>
          <w:sz w:val="24"/>
          <w:szCs w:val="24"/>
        </w:rPr>
        <w:tab/>
      </w:r>
      <w:r w:rsidRPr="009D5AA9">
        <w:rPr>
          <w:b w:val="0"/>
          <w:bCs w:val="0"/>
          <w:sz w:val="24"/>
          <w:szCs w:val="24"/>
        </w:rPr>
        <w:t>Nevada de Santa Marta, Colombia.</w:t>
      </w:r>
      <w:r w:rsidRPr="009D5AA9">
        <w:rPr>
          <w:b w:val="0"/>
          <w:bCs w:val="0"/>
          <w:sz w:val="24"/>
          <w:szCs w:val="24"/>
        </w:rPr>
        <w:tab/>
      </w:r>
      <w:r w:rsidRPr="009D5AA9">
        <w:rPr>
          <w:b w:val="0"/>
          <w:bCs w:val="0"/>
          <w:i/>
          <w:iCs/>
          <w:sz w:val="24"/>
          <w:szCs w:val="24"/>
        </w:rPr>
        <w:t>Tourism Management Perspectives</w:t>
      </w:r>
      <w:r w:rsidRPr="009D5AA9">
        <w:rPr>
          <w:b w:val="0"/>
          <w:bCs w:val="0"/>
          <w:sz w:val="24"/>
          <w:szCs w:val="24"/>
        </w:rPr>
        <w:t xml:space="preserve">, </w:t>
      </w:r>
      <w:r w:rsidRPr="009D5AA9">
        <w:rPr>
          <w:b w:val="0"/>
          <w:bCs w:val="0"/>
          <w:i/>
          <w:iCs/>
          <w:sz w:val="24"/>
          <w:szCs w:val="24"/>
        </w:rPr>
        <w:t>43</w:t>
      </w:r>
      <w:r w:rsidRPr="009D5AA9">
        <w:rPr>
          <w:b w:val="0"/>
          <w:bCs w:val="0"/>
          <w:sz w:val="24"/>
          <w:szCs w:val="24"/>
        </w:rPr>
        <w:t>, 100985, 1-12.</w:t>
      </w:r>
    </w:p>
    <w:p w14:paraId="204E1C55" w14:textId="77777777" w:rsidR="001E029D" w:rsidRPr="009D5AA9" w:rsidRDefault="001E029D" w:rsidP="00825BE7">
      <w:pPr>
        <w:pStyle w:val="Heading1"/>
        <w:shd w:val="clear" w:color="auto" w:fill="FFFFFF"/>
        <w:spacing w:before="0" w:beforeAutospacing="0" w:after="0" w:afterAutospacing="0" w:line="276" w:lineRule="auto"/>
        <w:ind w:left="0"/>
        <w:jc w:val="left"/>
        <w:textAlignment w:val="baseline"/>
        <w:rPr>
          <w:b w:val="0"/>
          <w:bCs w:val="0"/>
          <w:sz w:val="24"/>
          <w:szCs w:val="24"/>
          <w:highlight w:val="yellow"/>
        </w:rPr>
      </w:pPr>
      <w:r w:rsidRPr="009D5AA9">
        <w:rPr>
          <w:b w:val="0"/>
          <w:bCs w:val="0"/>
          <w:sz w:val="24"/>
          <w:szCs w:val="24"/>
        </w:rPr>
        <w:t xml:space="preserve">Rucitarahma, R., &amp; Tiberghien, G. (2021). A </w:t>
      </w:r>
      <w:r>
        <w:rPr>
          <w:b w:val="0"/>
          <w:bCs w:val="0"/>
          <w:sz w:val="24"/>
          <w:szCs w:val="24"/>
        </w:rPr>
        <w:t>C</w:t>
      </w:r>
      <w:r w:rsidRPr="009D5AA9">
        <w:rPr>
          <w:b w:val="0"/>
          <w:bCs w:val="0"/>
          <w:sz w:val="24"/>
          <w:szCs w:val="24"/>
        </w:rPr>
        <w:t xml:space="preserve">ritical </w:t>
      </w:r>
      <w:r>
        <w:rPr>
          <w:b w:val="0"/>
          <w:bCs w:val="0"/>
          <w:sz w:val="24"/>
          <w:szCs w:val="24"/>
        </w:rPr>
        <w:t>A</w:t>
      </w:r>
      <w:r w:rsidRPr="009D5AA9">
        <w:rPr>
          <w:b w:val="0"/>
          <w:bCs w:val="0"/>
          <w:sz w:val="24"/>
          <w:szCs w:val="24"/>
        </w:rPr>
        <w:t xml:space="preserve">ssessment of </w:t>
      </w:r>
      <w:r>
        <w:rPr>
          <w:b w:val="0"/>
          <w:bCs w:val="0"/>
          <w:sz w:val="24"/>
          <w:szCs w:val="24"/>
        </w:rPr>
        <w:t>C</w:t>
      </w:r>
      <w:r w:rsidRPr="009D5AA9">
        <w:rPr>
          <w:b w:val="0"/>
          <w:bCs w:val="0"/>
          <w:sz w:val="24"/>
          <w:szCs w:val="24"/>
        </w:rPr>
        <w:t>ommunity-</w:t>
      </w:r>
      <w:r>
        <w:rPr>
          <w:b w:val="0"/>
          <w:bCs w:val="0"/>
          <w:sz w:val="24"/>
          <w:szCs w:val="24"/>
        </w:rPr>
        <w:t>B</w:t>
      </w:r>
      <w:r w:rsidRPr="009D5AA9">
        <w:rPr>
          <w:b w:val="0"/>
          <w:bCs w:val="0"/>
          <w:sz w:val="24"/>
          <w:szCs w:val="24"/>
        </w:rPr>
        <w:t xml:space="preserve">ased </w:t>
      </w:r>
      <w:r>
        <w:rPr>
          <w:b w:val="0"/>
          <w:bCs w:val="0"/>
          <w:sz w:val="24"/>
          <w:szCs w:val="24"/>
        </w:rPr>
        <w:tab/>
        <w:t>T</w:t>
      </w:r>
      <w:r w:rsidRPr="009D5AA9">
        <w:rPr>
          <w:b w:val="0"/>
          <w:bCs w:val="0"/>
          <w:sz w:val="24"/>
          <w:szCs w:val="24"/>
        </w:rPr>
        <w:t>ourism</w:t>
      </w:r>
      <w:r>
        <w:rPr>
          <w:b w:val="0"/>
          <w:bCs w:val="0"/>
          <w:sz w:val="24"/>
          <w:szCs w:val="24"/>
        </w:rPr>
        <w:t xml:space="preserve"> P</w:t>
      </w:r>
      <w:r w:rsidRPr="009D5AA9">
        <w:rPr>
          <w:b w:val="0"/>
          <w:bCs w:val="0"/>
          <w:sz w:val="24"/>
          <w:szCs w:val="24"/>
        </w:rPr>
        <w:t>ractices in</w:t>
      </w:r>
      <w:r>
        <w:rPr>
          <w:b w:val="0"/>
          <w:bCs w:val="0"/>
          <w:sz w:val="24"/>
          <w:szCs w:val="24"/>
        </w:rPr>
        <w:t xml:space="preserve"> </w:t>
      </w:r>
      <w:r w:rsidRPr="009D5AA9">
        <w:rPr>
          <w:b w:val="0"/>
          <w:bCs w:val="0"/>
          <w:sz w:val="24"/>
          <w:szCs w:val="24"/>
        </w:rPr>
        <w:t xml:space="preserve">Nglanggeran Ecotourism Village, Indonesia. </w:t>
      </w:r>
      <w:r w:rsidRPr="009D5AA9">
        <w:rPr>
          <w:b w:val="0"/>
          <w:bCs w:val="0"/>
          <w:i/>
          <w:iCs/>
          <w:sz w:val="24"/>
          <w:szCs w:val="24"/>
        </w:rPr>
        <w:t xml:space="preserve">Journal of </w:t>
      </w:r>
      <w:r>
        <w:rPr>
          <w:b w:val="0"/>
          <w:bCs w:val="0"/>
          <w:i/>
          <w:iCs/>
          <w:sz w:val="24"/>
          <w:szCs w:val="24"/>
        </w:rPr>
        <w:tab/>
      </w:r>
      <w:r w:rsidRPr="009D5AA9">
        <w:rPr>
          <w:b w:val="0"/>
          <w:bCs w:val="0"/>
          <w:i/>
          <w:iCs/>
          <w:sz w:val="24"/>
          <w:szCs w:val="24"/>
        </w:rPr>
        <w:t>Indonesian Tourism and Development</w:t>
      </w:r>
      <w:r>
        <w:rPr>
          <w:b w:val="0"/>
          <w:bCs w:val="0"/>
          <w:i/>
          <w:iCs/>
          <w:sz w:val="24"/>
          <w:szCs w:val="24"/>
        </w:rPr>
        <w:t xml:space="preserve"> </w:t>
      </w:r>
      <w:r w:rsidRPr="009D5AA9">
        <w:rPr>
          <w:b w:val="0"/>
          <w:bCs w:val="0"/>
          <w:i/>
          <w:iCs/>
          <w:sz w:val="24"/>
          <w:szCs w:val="24"/>
        </w:rPr>
        <w:t>Studies</w:t>
      </w:r>
      <w:r w:rsidRPr="009D5AA9">
        <w:rPr>
          <w:b w:val="0"/>
          <w:bCs w:val="0"/>
          <w:sz w:val="24"/>
          <w:szCs w:val="24"/>
        </w:rPr>
        <w:t xml:space="preserve">, </w:t>
      </w:r>
      <w:r w:rsidRPr="009D5AA9">
        <w:rPr>
          <w:b w:val="0"/>
          <w:bCs w:val="0"/>
          <w:i/>
          <w:iCs/>
          <w:sz w:val="24"/>
          <w:szCs w:val="24"/>
        </w:rPr>
        <w:t>9</w:t>
      </w:r>
      <w:r w:rsidRPr="009D5AA9">
        <w:rPr>
          <w:b w:val="0"/>
          <w:bCs w:val="0"/>
          <w:sz w:val="24"/>
          <w:szCs w:val="24"/>
        </w:rPr>
        <w:t>(1), 26-37.</w:t>
      </w:r>
      <w:r>
        <w:rPr>
          <w:b w:val="0"/>
          <w:bCs w:val="0"/>
          <w:sz w:val="24"/>
          <w:szCs w:val="24"/>
        </w:rPr>
        <w:t xml:space="preserve">  </w:t>
      </w:r>
    </w:p>
    <w:p w14:paraId="6FA1A066" w14:textId="77777777" w:rsidR="001E029D" w:rsidRPr="009D5AA9" w:rsidRDefault="001E029D" w:rsidP="00896FC0">
      <w:pPr>
        <w:autoSpaceDE w:val="0"/>
        <w:autoSpaceDN w:val="0"/>
        <w:adjustRightInd w:val="0"/>
        <w:spacing w:after="0" w:line="240" w:lineRule="auto"/>
        <w:rPr>
          <w:rFonts w:ascii="Times New Roman" w:hAnsi="Times New Roman" w:cs="Times New Roman"/>
          <w:sz w:val="24"/>
          <w:szCs w:val="24"/>
        </w:rPr>
      </w:pPr>
      <w:r w:rsidRPr="009D5AA9">
        <w:rPr>
          <w:rFonts w:ascii="Times New Roman" w:hAnsi="Times New Roman" w:cs="Times New Roman"/>
          <w:sz w:val="24"/>
          <w:szCs w:val="24"/>
        </w:rPr>
        <w:t>Ruiz-Ballesteros, E., &amp; del Campo Tejedor, A. (2020). Community-</w:t>
      </w:r>
      <w:r>
        <w:rPr>
          <w:rFonts w:ascii="Times New Roman" w:hAnsi="Times New Roman" w:cs="Times New Roman"/>
          <w:sz w:val="24"/>
          <w:szCs w:val="24"/>
        </w:rPr>
        <w:t>B</w:t>
      </w:r>
      <w:r w:rsidRPr="009D5AA9">
        <w:rPr>
          <w:rFonts w:ascii="Times New Roman" w:hAnsi="Times New Roman" w:cs="Times New Roman"/>
          <w:sz w:val="24"/>
          <w:szCs w:val="24"/>
        </w:rPr>
        <w:t xml:space="preserve">ased </w:t>
      </w:r>
      <w:r>
        <w:rPr>
          <w:rFonts w:ascii="Times New Roman" w:hAnsi="Times New Roman" w:cs="Times New Roman"/>
          <w:sz w:val="24"/>
          <w:szCs w:val="24"/>
        </w:rPr>
        <w:t>T</w:t>
      </w:r>
      <w:r w:rsidRPr="009D5AA9">
        <w:rPr>
          <w:rFonts w:ascii="Times New Roman" w:hAnsi="Times New Roman" w:cs="Times New Roman"/>
          <w:sz w:val="24"/>
          <w:szCs w:val="24"/>
        </w:rPr>
        <w:t xml:space="preserve">ourism as a </w:t>
      </w:r>
      <w:r>
        <w:rPr>
          <w:rFonts w:ascii="Times New Roman" w:hAnsi="Times New Roman" w:cs="Times New Roman"/>
          <w:sz w:val="24"/>
          <w:szCs w:val="24"/>
        </w:rPr>
        <w:tab/>
        <w:t>F</w:t>
      </w:r>
      <w:r w:rsidRPr="009D5AA9">
        <w:rPr>
          <w:rFonts w:ascii="Times New Roman" w:hAnsi="Times New Roman" w:cs="Times New Roman"/>
          <w:sz w:val="24"/>
          <w:szCs w:val="24"/>
        </w:rPr>
        <w:t xml:space="preserve">actor in </w:t>
      </w:r>
      <w:r>
        <w:rPr>
          <w:rFonts w:ascii="Times New Roman" w:hAnsi="Times New Roman" w:cs="Times New Roman"/>
          <w:sz w:val="24"/>
          <w:szCs w:val="24"/>
        </w:rPr>
        <w:t>S</w:t>
      </w:r>
      <w:r w:rsidRPr="009D5AA9">
        <w:rPr>
          <w:rFonts w:ascii="Times New Roman" w:hAnsi="Times New Roman" w:cs="Times New Roman"/>
          <w:sz w:val="24"/>
          <w:szCs w:val="24"/>
        </w:rPr>
        <w:t>ocio-</w:t>
      </w:r>
      <w:r>
        <w:rPr>
          <w:rFonts w:ascii="Times New Roman" w:hAnsi="Times New Roman" w:cs="Times New Roman"/>
          <w:sz w:val="24"/>
          <w:szCs w:val="24"/>
        </w:rPr>
        <w:t>E</w:t>
      </w:r>
      <w:r w:rsidRPr="009D5AA9">
        <w:rPr>
          <w:rFonts w:ascii="Times New Roman" w:hAnsi="Times New Roman" w:cs="Times New Roman"/>
          <w:sz w:val="24"/>
          <w:szCs w:val="24"/>
        </w:rPr>
        <w:t xml:space="preserve">cological </w:t>
      </w:r>
      <w:r>
        <w:rPr>
          <w:rFonts w:ascii="Times New Roman" w:hAnsi="Times New Roman" w:cs="Times New Roman"/>
          <w:sz w:val="24"/>
          <w:szCs w:val="24"/>
        </w:rPr>
        <w:t>R</w:t>
      </w:r>
      <w:r w:rsidRPr="009D5AA9">
        <w:rPr>
          <w:rFonts w:ascii="Times New Roman" w:hAnsi="Times New Roman" w:cs="Times New Roman"/>
          <w:sz w:val="24"/>
          <w:szCs w:val="24"/>
        </w:rPr>
        <w:t>esilience</w:t>
      </w:r>
      <w:r>
        <w:rPr>
          <w:rFonts w:ascii="Times New Roman" w:hAnsi="Times New Roman" w:cs="Times New Roman"/>
          <w:sz w:val="24"/>
          <w:szCs w:val="24"/>
        </w:rPr>
        <w:t>:</w:t>
      </w:r>
      <w:r w:rsidRPr="009D5AA9">
        <w:rPr>
          <w:rFonts w:ascii="Times New Roman" w:hAnsi="Times New Roman" w:cs="Times New Roman"/>
          <w:sz w:val="24"/>
          <w:szCs w:val="24"/>
        </w:rPr>
        <w:t xml:space="preserve"> Economic </w:t>
      </w:r>
      <w:r>
        <w:rPr>
          <w:rFonts w:ascii="Times New Roman" w:hAnsi="Times New Roman" w:cs="Times New Roman"/>
          <w:sz w:val="24"/>
          <w:szCs w:val="24"/>
        </w:rPr>
        <w:t>D</w:t>
      </w:r>
      <w:r w:rsidRPr="009D5AA9">
        <w:rPr>
          <w:rFonts w:ascii="Times New Roman" w:hAnsi="Times New Roman" w:cs="Times New Roman"/>
          <w:sz w:val="24"/>
          <w:szCs w:val="24"/>
        </w:rPr>
        <w:t xml:space="preserve">iversification and </w:t>
      </w:r>
      <w:r>
        <w:rPr>
          <w:rFonts w:ascii="Times New Roman" w:hAnsi="Times New Roman" w:cs="Times New Roman"/>
          <w:sz w:val="24"/>
          <w:szCs w:val="24"/>
        </w:rPr>
        <w:t>C</w:t>
      </w:r>
      <w:r w:rsidRPr="009D5AA9">
        <w:rPr>
          <w:rFonts w:ascii="Times New Roman" w:hAnsi="Times New Roman" w:cs="Times New Roman"/>
          <w:sz w:val="24"/>
          <w:szCs w:val="24"/>
        </w:rPr>
        <w:t xml:space="preserve">ommunity </w:t>
      </w:r>
      <w:r>
        <w:rPr>
          <w:rFonts w:ascii="Times New Roman" w:hAnsi="Times New Roman" w:cs="Times New Roman"/>
          <w:sz w:val="24"/>
          <w:szCs w:val="24"/>
        </w:rPr>
        <w:tab/>
        <w:t>P</w:t>
      </w:r>
      <w:r w:rsidRPr="009D5AA9">
        <w:rPr>
          <w:rFonts w:ascii="Times New Roman" w:hAnsi="Times New Roman" w:cs="Times New Roman"/>
          <w:sz w:val="24"/>
          <w:szCs w:val="24"/>
        </w:rPr>
        <w:t>articipation</w:t>
      </w:r>
      <w:r>
        <w:rPr>
          <w:rFonts w:ascii="Times New Roman" w:hAnsi="Times New Roman" w:cs="Times New Roman"/>
          <w:sz w:val="24"/>
          <w:szCs w:val="24"/>
        </w:rPr>
        <w:t xml:space="preserve"> </w:t>
      </w:r>
      <w:r w:rsidRPr="009D5AA9">
        <w:rPr>
          <w:rFonts w:ascii="Times New Roman" w:hAnsi="Times New Roman" w:cs="Times New Roman"/>
          <w:sz w:val="24"/>
          <w:szCs w:val="24"/>
        </w:rPr>
        <w:t xml:space="preserve">in Floreana (Galapagos). </w:t>
      </w:r>
      <w:r w:rsidRPr="009D5AA9">
        <w:rPr>
          <w:rFonts w:ascii="Times New Roman" w:hAnsi="Times New Roman" w:cs="Times New Roman"/>
          <w:i/>
          <w:iCs/>
          <w:sz w:val="24"/>
          <w:szCs w:val="24"/>
        </w:rPr>
        <w:t>Sustainability</w:t>
      </w:r>
      <w:r w:rsidRPr="009D5AA9">
        <w:rPr>
          <w:rFonts w:ascii="Times New Roman" w:hAnsi="Times New Roman" w:cs="Times New Roman"/>
          <w:sz w:val="24"/>
          <w:szCs w:val="24"/>
        </w:rPr>
        <w:t xml:space="preserve">, </w:t>
      </w:r>
      <w:r w:rsidRPr="009D5AA9">
        <w:rPr>
          <w:rFonts w:ascii="Times New Roman" w:hAnsi="Times New Roman" w:cs="Times New Roman"/>
          <w:i/>
          <w:iCs/>
          <w:sz w:val="24"/>
          <w:szCs w:val="24"/>
        </w:rPr>
        <w:t>12</w:t>
      </w:r>
      <w:r w:rsidRPr="009D5AA9">
        <w:rPr>
          <w:rFonts w:ascii="Times New Roman" w:hAnsi="Times New Roman" w:cs="Times New Roman"/>
          <w:sz w:val="24"/>
          <w:szCs w:val="24"/>
        </w:rPr>
        <w:t>(11), 4724.</w:t>
      </w:r>
      <w:r>
        <w:rPr>
          <w:rFonts w:ascii="Times New Roman" w:hAnsi="Times New Roman" w:cs="Times New Roman"/>
          <w:sz w:val="24"/>
          <w:szCs w:val="24"/>
        </w:rPr>
        <w:t xml:space="preserve">  </w:t>
      </w:r>
    </w:p>
    <w:p w14:paraId="269359C0" w14:textId="77777777" w:rsidR="001E029D" w:rsidRDefault="001E029D" w:rsidP="00896FC0">
      <w:pPr>
        <w:autoSpaceDE w:val="0"/>
        <w:autoSpaceDN w:val="0"/>
        <w:adjustRightInd w:val="0"/>
        <w:spacing w:after="0" w:line="240" w:lineRule="auto"/>
        <w:rPr>
          <w:rFonts w:ascii="Times New Roman" w:hAnsi="Times New Roman" w:cs="Times New Roman"/>
          <w:sz w:val="24"/>
          <w:szCs w:val="24"/>
        </w:rPr>
      </w:pPr>
      <w:r w:rsidRPr="009D5AA9">
        <w:rPr>
          <w:rFonts w:ascii="Times New Roman" w:hAnsi="Times New Roman" w:cs="Times New Roman"/>
          <w:sz w:val="24"/>
          <w:szCs w:val="24"/>
        </w:rPr>
        <w:t xml:space="preserve">Sene-Harper, A. N., Duffy, L., &amp; Sarr, B. (2021). Women, </w:t>
      </w:r>
      <w:r>
        <w:rPr>
          <w:rFonts w:ascii="Times New Roman" w:hAnsi="Times New Roman" w:cs="Times New Roman"/>
          <w:sz w:val="24"/>
          <w:szCs w:val="24"/>
        </w:rPr>
        <w:t>F</w:t>
      </w:r>
      <w:r w:rsidRPr="009D5AA9">
        <w:rPr>
          <w:rFonts w:ascii="Times New Roman" w:hAnsi="Times New Roman" w:cs="Times New Roman"/>
          <w:sz w:val="24"/>
          <w:szCs w:val="24"/>
        </w:rPr>
        <w:t xml:space="preserve">ishermen, and </w:t>
      </w:r>
      <w:r>
        <w:rPr>
          <w:rFonts w:ascii="Times New Roman" w:hAnsi="Times New Roman" w:cs="Times New Roman"/>
          <w:sz w:val="24"/>
          <w:szCs w:val="24"/>
        </w:rPr>
        <w:t>C</w:t>
      </w:r>
      <w:r w:rsidRPr="009D5AA9">
        <w:rPr>
          <w:rFonts w:ascii="Times New Roman" w:hAnsi="Times New Roman" w:cs="Times New Roman"/>
          <w:sz w:val="24"/>
          <w:szCs w:val="24"/>
        </w:rPr>
        <w:t>ommunity-</w:t>
      </w:r>
      <w:r>
        <w:rPr>
          <w:rFonts w:ascii="Times New Roman" w:hAnsi="Times New Roman" w:cs="Times New Roman"/>
          <w:sz w:val="24"/>
          <w:szCs w:val="24"/>
        </w:rPr>
        <w:tab/>
        <w:t>B</w:t>
      </w:r>
      <w:r w:rsidRPr="009D5AA9">
        <w:rPr>
          <w:rFonts w:ascii="Times New Roman" w:hAnsi="Times New Roman" w:cs="Times New Roman"/>
          <w:sz w:val="24"/>
          <w:szCs w:val="24"/>
        </w:rPr>
        <w:t xml:space="preserve">ased </w:t>
      </w:r>
      <w:r>
        <w:rPr>
          <w:rFonts w:ascii="Times New Roman" w:hAnsi="Times New Roman" w:cs="Times New Roman"/>
          <w:sz w:val="24"/>
          <w:szCs w:val="24"/>
        </w:rPr>
        <w:t>T</w:t>
      </w:r>
      <w:r w:rsidRPr="009D5AA9">
        <w:rPr>
          <w:rFonts w:ascii="Times New Roman" w:hAnsi="Times New Roman" w:cs="Times New Roman"/>
          <w:sz w:val="24"/>
          <w:szCs w:val="24"/>
        </w:rPr>
        <w:t xml:space="preserve">ourism at Djoudj Bird National Park, Senegal: An </w:t>
      </w:r>
      <w:r>
        <w:rPr>
          <w:rFonts w:ascii="Times New Roman" w:hAnsi="Times New Roman" w:cs="Times New Roman"/>
          <w:sz w:val="24"/>
          <w:szCs w:val="24"/>
        </w:rPr>
        <w:t>A</w:t>
      </w:r>
      <w:r w:rsidRPr="009D5AA9">
        <w:rPr>
          <w:rFonts w:ascii="Times New Roman" w:hAnsi="Times New Roman" w:cs="Times New Roman"/>
          <w:sz w:val="24"/>
          <w:szCs w:val="24"/>
        </w:rPr>
        <w:t xml:space="preserve">pplication of the </w:t>
      </w:r>
    </w:p>
    <w:p w14:paraId="7DE6D56A" w14:textId="77777777" w:rsidR="001E029D" w:rsidRPr="009D5AA9" w:rsidRDefault="001E029D" w:rsidP="00896FC0">
      <w:pPr>
        <w:autoSpaceDE w:val="0"/>
        <w:autoSpaceDN w:val="0"/>
        <w:adjustRightInd w:val="0"/>
        <w:spacing w:after="0" w:line="240" w:lineRule="auto"/>
        <w:ind w:left="720"/>
        <w:rPr>
          <w:rFonts w:ascii="Times New Roman" w:hAnsi="Times New Roman" w:cs="Times New Roman"/>
          <w:sz w:val="24"/>
          <w:szCs w:val="24"/>
          <w:highlight w:val="yellow"/>
        </w:rPr>
      </w:pPr>
      <w:r>
        <w:rPr>
          <w:rFonts w:ascii="Times New Roman" w:hAnsi="Times New Roman" w:cs="Times New Roman"/>
          <w:sz w:val="24"/>
          <w:szCs w:val="24"/>
        </w:rPr>
        <w:t>A</w:t>
      </w:r>
      <w:r w:rsidRPr="009D5AA9">
        <w:rPr>
          <w:rFonts w:ascii="Times New Roman" w:hAnsi="Times New Roman" w:cs="Times New Roman"/>
          <w:sz w:val="24"/>
          <w:szCs w:val="24"/>
        </w:rPr>
        <w:t>ctor–</w:t>
      </w:r>
      <w:r>
        <w:rPr>
          <w:rFonts w:ascii="Times New Roman" w:hAnsi="Times New Roman" w:cs="Times New Roman"/>
          <w:sz w:val="24"/>
          <w:szCs w:val="24"/>
        </w:rPr>
        <w:tab/>
        <w:t>S</w:t>
      </w:r>
      <w:r w:rsidRPr="009D5AA9">
        <w:rPr>
          <w:rFonts w:ascii="Times New Roman" w:hAnsi="Times New Roman" w:cs="Times New Roman"/>
          <w:sz w:val="24"/>
          <w:szCs w:val="24"/>
        </w:rPr>
        <w:t xml:space="preserve">tructure </w:t>
      </w:r>
      <w:r>
        <w:rPr>
          <w:rFonts w:ascii="Times New Roman" w:hAnsi="Times New Roman" w:cs="Times New Roman"/>
          <w:sz w:val="24"/>
          <w:szCs w:val="24"/>
        </w:rPr>
        <w:t>L</w:t>
      </w:r>
      <w:r w:rsidRPr="009D5AA9">
        <w:rPr>
          <w:rFonts w:ascii="Times New Roman" w:hAnsi="Times New Roman" w:cs="Times New Roman"/>
          <w:sz w:val="24"/>
          <w:szCs w:val="24"/>
        </w:rPr>
        <w:t xml:space="preserve">ivelihood </w:t>
      </w:r>
      <w:r>
        <w:rPr>
          <w:rFonts w:ascii="Times New Roman" w:hAnsi="Times New Roman" w:cs="Times New Roman"/>
          <w:sz w:val="24"/>
          <w:szCs w:val="24"/>
        </w:rPr>
        <w:t>F</w:t>
      </w:r>
      <w:r w:rsidRPr="009D5AA9">
        <w:rPr>
          <w:rFonts w:ascii="Times New Roman" w:hAnsi="Times New Roman" w:cs="Times New Roman"/>
          <w:sz w:val="24"/>
          <w:szCs w:val="24"/>
        </w:rPr>
        <w:t>ramework.</w:t>
      </w:r>
      <w:r>
        <w:rPr>
          <w:rFonts w:ascii="Times New Roman" w:hAnsi="Times New Roman" w:cs="Times New Roman"/>
          <w:sz w:val="24"/>
          <w:szCs w:val="24"/>
        </w:rPr>
        <w:t xml:space="preserve"> </w:t>
      </w:r>
      <w:r w:rsidRPr="009D5AA9">
        <w:rPr>
          <w:rFonts w:ascii="Times New Roman" w:hAnsi="Times New Roman" w:cs="Times New Roman"/>
          <w:i/>
          <w:iCs/>
          <w:sz w:val="24"/>
          <w:szCs w:val="24"/>
        </w:rPr>
        <w:t>Tourism Review International</w:t>
      </w:r>
      <w:r w:rsidRPr="009D5AA9">
        <w:rPr>
          <w:rFonts w:ascii="Times New Roman" w:hAnsi="Times New Roman" w:cs="Times New Roman"/>
          <w:sz w:val="24"/>
          <w:szCs w:val="24"/>
        </w:rPr>
        <w:t xml:space="preserve">, </w:t>
      </w:r>
      <w:r w:rsidRPr="009D5AA9">
        <w:rPr>
          <w:rFonts w:ascii="Times New Roman" w:hAnsi="Times New Roman" w:cs="Times New Roman"/>
          <w:i/>
          <w:iCs/>
          <w:sz w:val="24"/>
          <w:szCs w:val="24"/>
        </w:rPr>
        <w:t>25</w:t>
      </w:r>
      <w:r w:rsidRPr="009D5AA9">
        <w:rPr>
          <w:rFonts w:ascii="Times New Roman" w:hAnsi="Times New Roman" w:cs="Times New Roman"/>
          <w:sz w:val="24"/>
          <w:szCs w:val="24"/>
        </w:rPr>
        <w:t>(2-3), 173-</w:t>
      </w:r>
      <w:r>
        <w:rPr>
          <w:rFonts w:ascii="Times New Roman" w:hAnsi="Times New Roman" w:cs="Times New Roman"/>
          <w:sz w:val="24"/>
          <w:szCs w:val="24"/>
        </w:rPr>
        <w:t xml:space="preserve"> </w:t>
      </w:r>
      <w:r w:rsidRPr="009D5AA9">
        <w:rPr>
          <w:rFonts w:ascii="Times New Roman" w:hAnsi="Times New Roman" w:cs="Times New Roman"/>
          <w:sz w:val="24"/>
          <w:szCs w:val="24"/>
        </w:rPr>
        <w:t>187.</w:t>
      </w:r>
      <w:r>
        <w:rPr>
          <w:rFonts w:ascii="Times New Roman" w:hAnsi="Times New Roman" w:cs="Times New Roman"/>
          <w:sz w:val="24"/>
          <w:szCs w:val="24"/>
        </w:rPr>
        <w:t xml:space="preserve">  </w:t>
      </w:r>
    </w:p>
    <w:p w14:paraId="1B964C54" w14:textId="77777777" w:rsidR="001E029D" w:rsidRPr="009D5AA9" w:rsidRDefault="001E029D" w:rsidP="00896FC0">
      <w:pPr>
        <w:autoSpaceDE w:val="0"/>
        <w:autoSpaceDN w:val="0"/>
        <w:adjustRightInd w:val="0"/>
        <w:spacing w:after="0" w:line="240" w:lineRule="auto"/>
        <w:rPr>
          <w:rFonts w:ascii="Times New Roman" w:eastAsia="Times New Roman" w:hAnsi="Times New Roman" w:cs="Times New Roman"/>
          <w:kern w:val="36"/>
          <w:sz w:val="24"/>
          <w:szCs w:val="24"/>
        </w:rPr>
      </w:pPr>
      <w:r w:rsidRPr="009D5AA9">
        <w:rPr>
          <w:rFonts w:ascii="Times New Roman" w:eastAsia="Times New Roman" w:hAnsi="Times New Roman" w:cs="Times New Roman"/>
          <w:kern w:val="36"/>
          <w:sz w:val="24"/>
          <w:szCs w:val="24"/>
        </w:rPr>
        <w:t>Serrat, O. (2017). Outcome Mapping. In: Knowledge Solutions. Springer, Singapore.</w:t>
      </w:r>
      <w:r w:rsidRPr="009D5AA9">
        <w:rPr>
          <w:rFonts w:ascii="Times New Roman" w:eastAsia="Times New Roman" w:hAnsi="Times New Roman" w:cs="Times New Roman"/>
          <w:kern w:val="36"/>
          <w:sz w:val="24"/>
          <w:szCs w:val="24"/>
        </w:rPr>
        <w:tab/>
      </w:r>
      <w:r w:rsidRPr="009D5AA9">
        <w:rPr>
          <w:rFonts w:ascii="Times New Roman" w:eastAsia="Times New Roman" w:hAnsi="Times New Roman" w:cs="Times New Roman"/>
          <w:kern w:val="36"/>
          <w:sz w:val="24"/>
          <w:szCs w:val="24"/>
        </w:rPr>
        <w:tab/>
        <w:t xml:space="preserve">Retrieved Aug 29, 2024 from </w:t>
      </w:r>
      <w:hyperlink r:id="rId37" w:history="1">
        <w:r w:rsidRPr="00825BE7">
          <w:rPr>
            <w:rStyle w:val="Hyperlink"/>
            <w:rFonts w:ascii="Times New Roman" w:eastAsia="Times New Roman" w:hAnsi="Times New Roman" w:cs="Times New Roman"/>
            <w:color w:val="auto"/>
            <w:kern w:val="36"/>
            <w:sz w:val="24"/>
            <w:szCs w:val="24"/>
            <w:u w:val="none"/>
          </w:rPr>
          <w:t>https://doi.org/10.1007/978-981-10-0983-9_6</w:t>
        </w:r>
      </w:hyperlink>
      <w:r w:rsidRPr="00825BE7">
        <w:rPr>
          <w:rStyle w:val="Hyperlink"/>
          <w:rFonts w:ascii="Times New Roman" w:eastAsia="Times New Roman" w:hAnsi="Times New Roman" w:cs="Times New Roman"/>
          <w:color w:val="auto"/>
          <w:kern w:val="36"/>
          <w:sz w:val="24"/>
          <w:szCs w:val="24"/>
        </w:rPr>
        <w:t xml:space="preserve">  </w:t>
      </w:r>
    </w:p>
    <w:p w14:paraId="6FFB0010" w14:textId="77777777" w:rsidR="001E029D" w:rsidRDefault="001E029D" w:rsidP="00896FC0">
      <w:pPr>
        <w:autoSpaceDE w:val="0"/>
        <w:autoSpaceDN w:val="0"/>
        <w:adjustRightInd w:val="0"/>
        <w:spacing w:after="0" w:line="240" w:lineRule="auto"/>
        <w:rPr>
          <w:rFonts w:ascii="Times New Roman" w:eastAsia="Times New Roman" w:hAnsi="Times New Roman" w:cs="Times New Roman"/>
          <w:kern w:val="36"/>
          <w:sz w:val="24"/>
          <w:szCs w:val="24"/>
        </w:rPr>
      </w:pPr>
      <w:r w:rsidRPr="009D5AA9">
        <w:rPr>
          <w:rFonts w:ascii="Times New Roman" w:eastAsia="Times New Roman" w:hAnsi="Times New Roman" w:cs="Times New Roman"/>
          <w:kern w:val="36"/>
          <w:sz w:val="24"/>
          <w:szCs w:val="24"/>
        </w:rPr>
        <w:t xml:space="preserve">Sithole, N., Giampiccoli, A., &amp; Jugmohan, S. (2021). Towards a </w:t>
      </w:r>
      <w:r>
        <w:rPr>
          <w:rFonts w:ascii="Times New Roman" w:eastAsia="Times New Roman" w:hAnsi="Times New Roman" w:cs="Times New Roman"/>
          <w:kern w:val="36"/>
          <w:sz w:val="24"/>
          <w:szCs w:val="24"/>
        </w:rPr>
        <w:t>S</w:t>
      </w:r>
      <w:r w:rsidRPr="009D5AA9">
        <w:rPr>
          <w:rFonts w:ascii="Times New Roman" w:eastAsia="Times New Roman" w:hAnsi="Times New Roman" w:cs="Times New Roman"/>
          <w:kern w:val="36"/>
          <w:sz w:val="24"/>
          <w:szCs w:val="24"/>
        </w:rPr>
        <w:t xml:space="preserve">pontaneous </w:t>
      </w:r>
    </w:p>
    <w:p w14:paraId="0B3E65F2" w14:textId="06B73962" w:rsidR="001E029D" w:rsidRPr="009D5AA9" w:rsidRDefault="00825BE7" w:rsidP="00896FC0">
      <w:pPr>
        <w:autoSpaceDE w:val="0"/>
        <w:autoSpaceDN w:val="0"/>
        <w:adjustRightInd w:val="0"/>
        <w:spacing w:after="0" w:line="240" w:lineRule="auto"/>
        <w:ind w:left="720"/>
        <w:rPr>
          <w:rFonts w:ascii="Times New Roman" w:eastAsia="Times New Roman" w:hAnsi="Times New Roman" w:cs="Times New Roman"/>
          <w:kern w:val="36"/>
          <w:sz w:val="24"/>
          <w:szCs w:val="24"/>
          <w:highlight w:val="yellow"/>
        </w:rPr>
      </w:pPr>
      <w:r w:rsidRPr="00365620">
        <w:rPr>
          <w:rFonts w:ascii="Times New Roman" w:hAnsi="Times New Roman" w:cs="Times New Roman"/>
          <w:noProof/>
          <w:sz w:val="24"/>
          <w:szCs w:val="24"/>
        </w:rPr>
        <mc:AlternateContent>
          <mc:Choice Requires="wps">
            <w:drawing>
              <wp:anchor distT="45720" distB="45720" distL="114300" distR="114300" simplePos="0" relativeHeight="251703296" behindDoc="0" locked="0" layoutInCell="1" allowOverlap="1" wp14:anchorId="3E210BDD" wp14:editId="383A7FCC">
                <wp:simplePos x="0" y="0"/>
                <wp:positionH relativeFrom="column">
                  <wp:posOffset>2371725</wp:posOffset>
                </wp:positionH>
                <wp:positionV relativeFrom="paragraph">
                  <wp:posOffset>426085</wp:posOffset>
                </wp:positionV>
                <wp:extent cx="771525" cy="1404620"/>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1404620"/>
                        </a:xfrm>
                        <a:prstGeom prst="rect">
                          <a:avLst/>
                        </a:prstGeom>
                        <a:noFill/>
                        <a:ln w="9525">
                          <a:noFill/>
                          <a:miter lim="800000"/>
                          <a:headEnd/>
                          <a:tailEnd/>
                        </a:ln>
                      </wps:spPr>
                      <wps:txbx>
                        <w:txbxContent>
                          <w:p w14:paraId="69F8BEA9" w14:textId="5AFC452F" w:rsidR="003A05C7" w:rsidRPr="00365620" w:rsidRDefault="003A05C7" w:rsidP="00825BE7">
                            <w:pPr>
                              <w:rPr>
                                <w:rFonts w:ascii="Angsana New" w:hAnsi="Angsana New" w:cs="Angsana New"/>
                                <w:sz w:val="30"/>
                                <w:szCs w:val="30"/>
                              </w:rPr>
                            </w:pPr>
                            <w:r>
                              <w:rPr>
                                <w:rFonts w:ascii="Angsana New" w:hAnsi="Angsana New" w:cs="Angsana New"/>
                                <w:sz w:val="30"/>
                                <w:szCs w:val="30"/>
                              </w:rPr>
                              <w:t>48</w:t>
                            </w:r>
                            <w:r w:rsidRPr="00365620">
                              <w:rPr>
                                <w:rFonts w:ascii="Angsana New" w:hAnsi="Angsana New" w:cs="Angsana New"/>
                                <w:sz w:val="30"/>
                                <w:szCs w:val="30"/>
                              </w:rPr>
                              <w:t xml:space="preserve"> - 49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210BDD" id="_x0000_s1046" type="#_x0000_t202" style="position:absolute;left:0;text-align:left;margin-left:186.75pt;margin-top:33.55pt;width:60.75pt;height:110.6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" filled="f" stroked="f">
                <v:textbox style="mso-fit-shape-to-text:t">
                  <w:txbxContent>
                    <w:p w14:paraId="69F8BEA9" w14:textId="5AFC452F" w:rsidR="003A05C7" w:rsidRPr="00365620" w:rsidRDefault="003A05C7" w:rsidP="00825BE7">
                      <w:pPr>
                        <w:rPr>
                          <w:rFonts w:ascii="Angsana New" w:hAnsi="Angsana New" w:cs="Angsana New"/>
                          <w:sz w:val="30"/>
                          <w:szCs w:val="30"/>
                        </w:rPr>
                      </w:pPr>
                      <w:r>
                        <w:rPr>
                          <w:rFonts w:ascii="Angsana New" w:hAnsi="Angsana New" w:cs="Angsana New"/>
                          <w:sz w:val="30"/>
                          <w:szCs w:val="30"/>
                        </w:rPr>
                        <w:t>48</w:t>
                      </w:r>
                      <w:r w:rsidRPr="00365620">
                        <w:rPr>
                          <w:rFonts w:ascii="Angsana New" w:hAnsi="Angsana New" w:cs="Angsana New"/>
                          <w:sz w:val="30"/>
                          <w:szCs w:val="30"/>
                        </w:rPr>
                        <w:t xml:space="preserve"> - 49</w:t>
                      </w:r>
                    </w:p>
                  </w:txbxContent>
                </v:textbox>
              </v:shape>
            </w:pict>
          </mc:Fallback>
        </mc:AlternateContent>
      </w:r>
      <w:r w:rsidR="001E029D">
        <w:rPr>
          <w:rFonts w:ascii="Times New Roman" w:eastAsia="Times New Roman" w:hAnsi="Times New Roman" w:cs="Times New Roman"/>
          <w:kern w:val="36"/>
          <w:sz w:val="24"/>
          <w:szCs w:val="24"/>
        </w:rPr>
        <w:t>C</w:t>
      </w:r>
      <w:r w:rsidR="001E029D" w:rsidRPr="009D5AA9">
        <w:rPr>
          <w:rFonts w:ascii="Times New Roman" w:eastAsia="Times New Roman" w:hAnsi="Times New Roman" w:cs="Times New Roman"/>
          <w:kern w:val="36"/>
          <w:sz w:val="24"/>
          <w:szCs w:val="24"/>
        </w:rPr>
        <w:t>ommunity</w:t>
      </w:r>
      <w:r w:rsidR="001E029D">
        <w:rPr>
          <w:rFonts w:ascii="Times New Roman" w:eastAsia="Times New Roman" w:hAnsi="Times New Roman" w:cs="Times New Roman"/>
          <w:kern w:val="36"/>
          <w:sz w:val="24"/>
          <w:szCs w:val="24"/>
        </w:rPr>
        <w:t xml:space="preserve"> P</w:t>
      </w:r>
      <w:r w:rsidR="001E029D" w:rsidRPr="009D5AA9">
        <w:rPr>
          <w:rFonts w:ascii="Times New Roman" w:eastAsia="Times New Roman" w:hAnsi="Times New Roman" w:cs="Times New Roman"/>
          <w:kern w:val="36"/>
          <w:sz w:val="24"/>
          <w:szCs w:val="24"/>
        </w:rPr>
        <w:t xml:space="preserve">articipation </w:t>
      </w:r>
      <w:r w:rsidR="001E029D">
        <w:rPr>
          <w:rFonts w:ascii="Times New Roman" w:eastAsia="Times New Roman" w:hAnsi="Times New Roman" w:cs="Times New Roman"/>
          <w:kern w:val="36"/>
          <w:sz w:val="24"/>
          <w:szCs w:val="24"/>
        </w:rPr>
        <w:t>M</w:t>
      </w:r>
      <w:r w:rsidR="001E029D" w:rsidRPr="009D5AA9">
        <w:rPr>
          <w:rFonts w:ascii="Times New Roman" w:eastAsia="Times New Roman" w:hAnsi="Times New Roman" w:cs="Times New Roman"/>
          <w:kern w:val="36"/>
          <w:sz w:val="24"/>
          <w:szCs w:val="24"/>
        </w:rPr>
        <w:t xml:space="preserve">odel in </w:t>
      </w:r>
      <w:r w:rsidR="001E029D">
        <w:rPr>
          <w:rFonts w:ascii="Times New Roman" w:eastAsia="Times New Roman" w:hAnsi="Times New Roman" w:cs="Times New Roman"/>
          <w:kern w:val="36"/>
          <w:sz w:val="24"/>
          <w:szCs w:val="24"/>
        </w:rPr>
        <w:t>C</w:t>
      </w:r>
      <w:r w:rsidR="001E029D" w:rsidRPr="009D5AA9">
        <w:rPr>
          <w:rFonts w:ascii="Times New Roman" w:eastAsia="Times New Roman" w:hAnsi="Times New Roman" w:cs="Times New Roman"/>
          <w:kern w:val="36"/>
          <w:sz w:val="24"/>
          <w:szCs w:val="24"/>
        </w:rPr>
        <w:t>ommunity-</w:t>
      </w:r>
      <w:r w:rsidR="001E029D">
        <w:rPr>
          <w:rFonts w:ascii="Times New Roman" w:eastAsia="Times New Roman" w:hAnsi="Times New Roman" w:cs="Times New Roman"/>
          <w:kern w:val="36"/>
          <w:sz w:val="24"/>
          <w:szCs w:val="24"/>
        </w:rPr>
        <w:t>B</w:t>
      </w:r>
      <w:r w:rsidR="001E029D" w:rsidRPr="009D5AA9">
        <w:rPr>
          <w:rFonts w:ascii="Times New Roman" w:eastAsia="Times New Roman" w:hAnsi="Times New Roman" w:cs="Times New Roman"/>
          <w:kern w:val="36"/>
          <w:sz w:val="24"/>
          <w:szCs w:val="24"/>
        </w:rPr>
        <w:t xml:space="preserve">ased </w:t>
      </w:r>
      <w:r w:rsidR="001E029D">
        <w:rPr>
          <w:rFonts w:ascii="Times New Roman" w:eastAsia="Times New Roman" w:hAnsi="Times New Roman" w:cs="Times New Roman"/>
          <w:kern w:val="36"/>
          <w:sz w:val="24"/>
          <w:szCs w:val="24"/>
        </w:rPr>
        <w:t>T</w:t>
      </w:r>
      <w:r w:rsidR="001E029D" w:rsidRPr="009D5AA9">
        <w:rPr>
          <w:rFonts w:ascii="Times New Roman" w:eastAsia="Times New Roman" w:hAnsi="Times New Roman" w:cs="Times New Roman"/>
          <w:kern w:val="36"/>
          <w:sz w:val="24"/>
          <w:szCs w:val="24"/>
        </w:rPr>
        <w:t xml:space="preserve">ourism. </w:t>
      </w:r>
      <w:r w:rsidR="001E029D" w:rsidRPr="00E275FA">
        <w:rPr>
          <w:rFonts w:ascii="Times New Roman" w:eastAsia="Times New Roman" w:hAnsi="Times New Roman" w:cs="Times New Roman"/>
          <w:i/>
          <w:iCs/>
          <w:kern w:val="36"/>
          <w:sz w:val="24"/>
          <w:szCs w:val="24"/>
        </w:rPr>
        <w:t>African Journal of Hospitality</w:t>
      </w:r>
      <w:r w:rsidR="001E029D" w:rsidRPr="009D5AA9">
        <w:rPr>
          <w:rFonts w:ascii="Times New Roman" w:eastAsia="Times New Roman" w:hAnsi="Times New Roman" w:cs="Times New Roman"/>
          <w:kern w:val="36"/>
          <w:sz w:val="24"/>
          <w:szCs w:val="24"/>
        </w:rPr>
        <w:t>,</w:t>
      </w:r>
      <w:r w:rsidR="001E029D" w:rsidRPr="009D5AA9">
        <w:rPr>
          <w:rFonts w:ascii="Times New Roman" w:eastAsia="Times New Roman" w:hAnsi="Times New Roman" w:cs="Times New Roman"/>
          <w:kern w:val="36"/>
          <w:sz w:val="24"/>
          <w:szCs w:val="24"/>
        </w:rPr>
        <w:tab/>
      </w:r>
      <w:r w:rsidR="001E029D" w:rsidRPr="009D5AA9">
        <w:rPr>
          <w:rFonts w:ascii="Times New Roman" w:eastAsia="Times New Roman" w:hAnsi="Times New Roman" w:cs="Times New Roman"/>
          <w:i/>
          <w:iCs/>
          <w:kern w:val="36"/>
          <w:sz w:val="24"/>
          <w:szCs w:val="24"/>
        </w:rPr>
        <w:t>Tourism and Leisure</w:t>
      </w:r>
      <w:r w:rsidR="001E029D" w:rsidRPr="009D5AA9">
        <w:rPr>
          <w:rFonts w:ascii="Times New Roman" w:eastAsia="Times New Roman" w:hAnsi="Times New Roman" w:cs="Times New Roman"/>
          <w:kern w:val="36"/>
          <w:sz w:val="24"/>
          <w:szCs w:val="24"/>
        </w:rPr>
        <w:t xml:space="preserve">, </w:t>
      </w:r>
      <w:r w:rsidR="001E029D" w:rsidRPr="009D5AA9">
        <w:rPr>
          <w:rFonts w:ascii="Times New Roman" w:eastAsia="Times New Roman" w:hAnsi="Times New Roman" w:cs="Times New Roman"/>
          <w:i/>
          <w:iCs/>
          <w:kern w:val="36"/>
          <w:sz w:val="24"/>
          <w:szCs w:val="24"/>
        </w:rPr>
        <w:t>10</w:t>
      </w:r>
      <w:r w:rsidR="001E029D" w:rsidRPr="009D5AA9">
        <w:rPr>
          <w:rFonts w:ascii="Times New Roman" w:eastAsia="Times New Roman" w:hAnsi="Times New Roman" w:cs="Times New Roman"/>
          <w:kern w:val="36"/>
          <w:sz w:val="24"/>
          <w:szCs w:val="24"/>
        </w:rPr>
        <w:t>(1), 222-237.</w:t>
      </w:r>
      <w:r w:rsidR="001E029D">
        <w:rPr>
          <w:rFonts w:ascii="Times New Roman" w:eastAsia="Times New Roman" w:hAnsi="Times New Roman" w:cs="Times New Roman"/>
          <w:kern w:val="36"/>
          <w:sz w:val="24"/>
          <w:szCs w:val="24"/>
        </w:rPr>
        <w:t xml:space="preserve">  </w:t>
      </w:r>
    </w:p>
    <w:p w14:paraId="73D99967" w14:textId="77777777" w:rsidR="001E029D" w:rsidRDefault="001E029D" w:rsidP="00896FC0">
      <w:pPr>
        <w:autoSpaceDE w:val="0"/>
        <w:autoSpaceDN w:val="0"/>
        <w:adjustRightInd w:val="0"/>
        <w:spacing w:after="0" w:line="240" w:lineRule="auto"/>
        <w:rPr>
          <w:rFonts w:ascii="Times New Roman" w:hAnsi="Times New Roman" w:cs="Times New Roman"/>
          <w:sz w:val="24"/>
          <w:szCs w:val="24"/>
        </w:rPr>
      </w:pPr>
      <w:r w:rsidRPr="009D5AA9">
        <w:rPr>
          <w:rFonts w:ascii="Times New Roman" w:hAnsi="Times New Roman" w:cs="Times New Roman"/>
          <w:sz w:val="24"/>
          <w:szCs w:val="24"/>
        </w:rPr>
        <w:lastRenderedPageBreak/>
        <w:t xml:space="preserve">Suriyankietkaew, S., Krittayaruangroj, K., &amp; Iamsawan, N. (2022). Sustainable </w:t>
      </w:r>
    </w:p>
    <w:p w14:paraId="7DDEEFDD" w14:textId="77777777" w:rsidR="001E029D" w:rsidRPr="009D5AA9" w:rsidRDefault="001E029D" w:rsidP="00896FC0">
      <w:pPr>
        <w:autoSpaceDE w:val="0"/>
        <w:autoSpaceDN w:val="0"/>
        <w:adjustRightInd w:val="0"/>
        <w:spacing w:after="0" w:line="240" w:lineRule="auto"/>
        <w:ind w:left="720"/>
        <w:rPr>
          <w:rFonts w:ascii="Times New Roman" w:eastAsia="Times New Roman" w:hAnsi="Times New Roman" w:cs="Times New Roman"/>
          <w:kern w:val="36"/>
          <w:sz w:val="24"/>
          <w:szCs w:val="24"/>
          <w:highlight w:val="yellow"/>
        </w:rPr>
      </w:pPr>
      <w:r>
        <w:rPr>
          <w:rFonts w:ascii="Times New Roman" w:hAnsi="Times New Roman" w:cs="Times New Roman"/>
          <w:sz w:val="24"/>
          <w:szCs w:val="24"/>
        </w:rPr>
        <w:t>L</w:t>
      </w:r>
      <w:r w:rsidRPr="009D5AA9">
        <w:rPr>
          <w:rFonts w:ascii="Times New Roman" w:hAnsi="Times New Roman" w:cs="Times New Roman"/>
          <w:sz w:val="24"/>
          <w:szCs w:val="24"/>
        </w:rPr>
        <w:t xml:space="preserve">eadership </w:t>
      </w:r>
      <w:r>
        <w:rPr>
          <w:rFonts w:ascii="Times New Roman" w:hAnsi="Times New Roman" w:cs="Times New Roman"/>
          <w:sz w:val="24"/>
          <w:szCs w:val="24"/>
        </w:rPr>
        <w:t>P</w:t>
      </w:r>
      <w:r w:rsidRPr="009D5AA9">
        <w:rPr>
          <w:rFonts w:ascii="Times New Roman" w:hAnsi="Times New Roman" w:cs="Times New Roman"/>
          <w:sz w:val="24"/>
          <w:szCs w:val="24"/>
        </w:rPr>
        <w:t>ractices and</w:t>
      </w:r>
      <w:r>
        <w:rPr>
          <w:rFonts w:ascii="Times New Roman" w:hAnsi="Times New Roman" w:cs="Times New Roman"/>
          <w:sz w:val="24"/>
          <w:szCs w:val="24"/>
        </w:rPr>
        <w:t xml:space="preserve"> C</w:t>
      </w:r>
      <w:r w:rsidRPr="009D5AA9">
        <w:rPr>
          <w:rFonts w:ascii="Times New Roman" w:hAnsi="Times New Roman" w:cs="Times New Roman"/>
          <w:sz w:val="24"/>
          <w:szCs w:val="24"/>
        </w:rPr>
        <w:t xml:space="preserve">ompetencies of SMEs for </w:t>
      </w:r>
      <w:r>
        <w:rPr>
          <w:rFonts w:ascii="Times New Roman" w:hAnsi="Times New Roman" w:cs="Times New Roman"/>
          <w:sz w:val="24"/>
          <w:szCs w:val="24"/>
        </w:rPr>
        <w:t>S</w:t>
      </w:r>
      <w:r w:rsidRPr="009D5AA9">
        <w:rPr>
          <w:rFonts w:ascii="Times New Roman" w:hAnsi="Times New Roman" w:cs="Times New Roman"/>
          <w:sz w:val="24"/>
          <w:szCs w:val="24"/>
        </w:rPr>
        <w:t xml:space="preserve">ustainability and </w:t>
      </w:r>
      <w:r>
        <w:rPr>
          <w:rFonts w:ascii="Times New Roman" w:hAnsi="Times New Roman" w:cs="Times New Roman"/>
          <w:sz w:val="24"/>
          <w:szCs w:val="24"/>
        </w:rPr>
        <w:t>R</w:t>
      </w:r>
      <w:r w:rsidRPr="009D5AA9">
        <w:rPr>
          <w:rFonts w:ascii="Times New Roman" w:hAnsi="Times New Roman" w:cs="Times New Roman"/>
          <w:sz w:val="24"/>
          <w:szCs w:val="24"/>
        </w:rPr>
        <w:t>esilience: A</w:t>
      </w:r>
      <w:r>
        <w:rPr>
          <w:rFonts w:ascii="Times New Roman" w:hAnsi="Times New Roman" w:cs="Times New Roman"/>
          <w:sz w:val="24"/>
          <w:szCs w:val="24"/>
        </w:rPr>
        <w:t xml:space="preserve"> C</w:t>
      </w:r>
      <w:r w:rsidRPr="009D5AA9">
        <w:rPr>
          <w:rFonts w:ascii="Times New Roman" w:hAnsi="Times New Roman" w:cs="Times New Roman"/>
          <w:sz w:val="24"/>
          <w:szCs w:val="24"/>
        </w:rPr>
        <w:t>ommunity-</w:t>
      </w:r>
      <w:r>
        <w:rPr>
          <w:rFonts w:ascii="Times New Roman" w:hAnsi="Times New Roman" w:cs="Times New Roman"/>
          <w:sz w:val="24"/>
          <w:szCs w:val="24"/>
        </w:rPr>
        <w:t>B</w:t>
      </w:r>
      <w:r w:rsidRPr="009D5AA9">
        <w:rPr>
          <w:rFonts w:ascii="Times New Roman" w:hAnsi="Times New Roman" w:cs="Times New Roman"/>
          <w:sz w:val="24"/>
          <w:szCs w:val="24"/>
        </w:rPr>
        <w:t xml:space="preserve">ased </w:t>
      </w:r>
      <w:r>
        <w:rPr>
          <w:rFonts w:ascii="Times New Roman" w:hAnsi="Times New Roman" w:cs="Times New Roman"/>
          <w:sz w:val="24"/>
          <w:szCs w:val="24"/>
        </w:rPr>
        <w:t>S</w:t>
      </w:r>
      <w:r w:rsidRPr="009D5AA9">
        <w:rPr>
          <w:rFonts w:ascii="Times New Roman" w:hAnsi="Times New Roman" w:cs="Times New Roman"/>
          <w:sz w:val="24"/>
          <w:szCs w:val="24"/>
        </w:rPr>
        <w:t xml:space="preserve">ocial </w:t>
      </w:r>
      <w:r>
        <w:rPr>
          <w:rFonts w:ascii="Times New Roman" w:hAnsi="Times New Roman" w:cs="Times New Roman"/>
          <w:sz w:val="24"/>
          <w:szCs w:val="24"/>
        </w:rPr>
        <w:t>E</w:t>
      </w:r>
      <w:r w:rsidRPr="009D5AA9">
        <w:rPr>
          <w:rFonts w:ascii="Times New Roman" w:hAnsi="Times New Roman" w:cs="Times New Roman"/>
          <w:sz w:val="24"/>
          <w:szCs w:val="24"/>
        </w:rPr>
        <w:t xml:space="preserve">nterprise </w:t>
      </w:r>
      <w:r w:rsidRPr="009D5AA9">
        <w:rPr>
          <w:rFonts w:ascii="Times New Roman" w:hAnsi="Times New Roman" w:cs="Times New Roman"/>
          <w:sz w:val="24"/>
          <w:szCs w:val="24"/>
        </w:rPr>
        <w:tab/>
      </w:r>
      <w:r>
        <w:rPr>
          <w:rFonts w:ascii="Times New Roman" w:hAnsi="Times New Roman" w:cs="Times New Roman"/>
          <w:sz w:val="24"/>
          <w:szCs w:val="24"/>
        </w:rPr>
        <w:t>S</w:t>
      </w:r>
      <w:r w:rsidRPr="009D5AA9">
        <w:rPr>
          <w:rFonts w:ascii="Times New Roman" w:hAnsi="Times New Roman" w:cs="Times New Roman"/>
          <w:sz w:val="24"/>
          <w:szCs w:val="24"/>
        </w:rPr>
        <w:t xml:space="preserve">tudy. </w:t>
      </w:r>
      <w:r w:rsidRPr="009D5AA9">
        <w:rPr>
          <w:rFonts w:ascii="Times New Roman" w:hAnsi="Times New Roman" w:cs="Times New Roman"/>
          <w:i/>
          <w:iCs/>
          <w:sz w:val="24"/>
          <w:szCs w:val="24"/>
        </w:rPr>
        <w:t>Sustainability</w:t>
      </w:r>
      <w:r w:rsidRPr="009D5AA9">
        <w:rPr>
          <w:rFonts w:ascii="Times New Roman" w:hAnsi="Times New Roman" w:cs="Times New Roman"/>
          <w:sz w:val="24"/>
          <w:szCs w:val="24"/>
        </w:rPr>
        <w:t xml:space="preserve">, </w:t>
      </w:r>
      <w:r w:rsidRPr="009D5AA9">
        <w:rPr>
          <w:rFonts w:ascii="Times New Roman" w:hAnsi="Times New Roman" w:cs="Times New Roman"/>
          <w:i/>
          <w:iCs/>
          <w:sz w:val="24"/>
          <w:szCs w:val="24"/>
        </w:rPr>
        <w:t>14</w:t>
      </w:r>
      <w:r w:rsidRPr="009D5AA9">
        <w:rPr>
          <w:rFonts w:ascii="Times New Roman" w:hAnsi="Times New Roman" w:cs="Times New Roman"/>
          <w:sz w:val="24"/>
          <w:szCs w:val="24"/>
        </w:rPr>
        <w:t>(10), 5762</w:t>
      </w:r>
      <w:r w:rsidRPr="009D5AA9">
        <w:rPr>
          <w:rFonts w:ascii="Times New Roman" w:eastAsia="Times New Roman" w:hAnsi="Times New Roman" w:cs="Times New Roman"/>
          <w:kern w:val="36"/>
          <w:sz w:val="24"/>
          <w:szCs w:val="24"/>
        </w:rPr>
        <w:t>, 1–36.</w:t>
      </w:r>
      <w:r>
        <w:rPr>
          <w:rFonts w:ascii="Times New Roman" w:eastAsia="Times New Roman" w:hAnsi="Times New Roman" w:cs="Times New Roman"/>
          <w:kern w:val="36"/>
          <w:sz w:val="24"/>
          <w:szCs w:val="24"/>
        </w:rPr>
        <w:t xml:space="preserve">  </w:t>
      </w:r>
    </w:p>
    <w:p w14:paraId="6CA4DD67" w14:textId="77777777" w:rsidR="001E029D" w:rsidRPr="009D5AA9" w:rsidRDefault="001E029D" w:rsidP="00896FC0">
      <w:pPr>
        <w:spacing w:line="240" w:lineRule="auto"/>
        <w:rPr>
          <w:rFonts w:ascii="Times New Roman" w:eastAsia="Times New Roman" w:hAnsi="Times New Roman" w:cs="Times New Roman"/>
          <w:kern w:val="36"/>
          <w:sz w:val="24"/>
          <w:szCs w:val="24"/>
        </w:rPr>
      </w:pPr>
      <w:r w:rsidRPr="009D5AA9">
        <w:rPr>
          <w:rFonts w:ascii="Times New Roman" w:eastAsia="Times New Roman" w:hAnsi="Times New Roman" w:cs="Times New Roman"/>
          <w:kern w:val="36"/>
          <w:sz w:val="24"/>
          <w:szCs w:val="24"/>
        </w:rPr>
        <w:t xml:space="preserve">Vogl, S., Schmidt, E.M., &amp; Zartler, U. (2019). Triangulating </w:t>
      </w:r>
      <w:r>
        <w:rPr>
          <w:rFonts w:ascii="Times New Roman" w:eastAsia="Times New Roman" w:hAnsi="Times New Roman" w:cs="Times New Roman"/>
          <w:kern w:val="36"/>
          <w:sz w:val="24"/>
          <w:szCs w:val="24"/>
        </w:rPr>
        <w:t>P</w:t>
      </w:r>
      <w:r w:rsidRPr="009D5AA9">
        <w:rPr>
          <w:rFonts w:ascii="Times New Roman" w:eastAsia="Times New Roman" w:hAnsi="Times New Roman" w:cs="Times New Roman"/>
          <w:kern w:val="36"/>
          <w:sz w:val="24"/>
          <w:szCs w:val="24"/>
        </w:rPr>
        <w:t xml:space="preserve">erspectives: </w:t>
      </w:r>
      <w:r>
        <w:rPr>
          <w:rFonts w:ascii="Times New Roman" w:eastAsia="Times New Roman" w:hAnsi="Times New Roman" w:cs="Times New Roman"/>
          <w:kern w:val="36"/>
          <w:sz w:val="24"/>
          <w:szCs w:val="24"/>
        </w:rPr>
        <w:t>O</w:t>
      </w:r>
      <w:r w:rsidRPr="009D5AA9">
        <w:rPr>
          <w:rFonts w:ascii="Times New Roman" w:eastAsia="Times New Roman" w:hAnsi="Times New Roman" w:cs="Times New Roman"/>
          <w:kern w:val="36"/>
          <w:sz w:val="24"/>
          <w:szCs w:val="24"/>
        </w:rPr>
        <w:t>ntology and</w:t>
      </w:r>
      <w:r w:rsidRPr="009D5AA9">
        <w:rPr>
          <w:rFonts w:ascii="Times New Roman" w:eastAsia="Times New Roman" w:hAnsi="Times New Roman" w:cs="Times New Roman"/>
          <w:kern w:val="36"/>
          <w:sz w:val="24"/>
          <w:szCs w:val="24"/>
        </w:rPr>
        <w:tab/>
      </w:r>
      <w:r>
        <w:rPr>
          <w:rFonts w:ascii="Times New Roman" w:eastAsia="Times New Roman" w:hAnsi="Times New Roman" w:cs="Times New Roman"/>
          <w:kern w:val="36"/>
          <w:sz w:val="24"/>
          <w:szCs w:val="24"/>
        </w:rPr>
        <w:t>E</w:t>
      </w:r>
      <w:r w:rsidRPr="009D5AA9">
        <w:rPr>
          <w:rFonts w:ascii="Times New Roman" w:eastAsia="Times New Roman" w:hAnsi="Times New Roman" w:cs="Times New Roman"/>
          <w:kern w:val="36"/>
          <w:sz w:val="24"/>
          <w:szCs w:val="24"/>
        </w:rPr>
        <w:t xml:space="preserve">pistemology in the </w:t>
      </w:r>
      <w:r>
        <w:rPr>
          <w:rFonts w:ascii="Times New Roman" w:eastAsia="Times New Roman" w:hAnsi="Times New Roman" w:cs="Times New Roman"/>
          <w:kern w:val="36"/>
          <w:sz w:val="24"/>
          <w:szCs w:val="24"/>
        </w:rPr>
        <w:t>A</w:t>
      </w:r>
      <w:r w:rsidRPr="009D5AA9">
        <w:rPr>
          <w:rFonts w:ascii="Times New Roman" w:eastAsia="Times New Roman" w:hAnsi="Times New Roman" w:cs="Times New Roman"/>
          <w:kern w:val="36"/>
          <w:sz w:val="24"/>
          <w:szCs w:val="24"/>
        </w:rPr>
        <w:t xml:space="preserve">nalysis of </w:t>
      </w:r>
      <w:r>
        <w:rPr>
          <w:rFonts w:ascii="Times New Roman" w:eastAsia="Times New Roman" w:hAnsi="Times New Roman" w:cs="Times New Roman"/>
          <w:kern w:val="36"/>
          <w:sz w:val="24"/>
          <w:szCs w:val="24"/>
        </w:rPr>
        <w:t>Q</w:t>
      </w:r>
      <w:r w:rsidRPr="009D5AA9">
        <w:rPr>
          <w:rFonts w:ascii="Times New Roman" w:eastAsia="Times New Roman" w:hAnsi="Times New Roman" w:cs="Times New Roman"/>
          <w:kern w:val="36"/>
          <w:sz w:val="24"/>
          <w:szCs w:val="24"/>
        </w:rPr>
        <w:t xml:space="preserve">ualitative </w:t>
      </w:r>
      <w:r>
        <w:rPr>
          <w:rFonts w:ascii="Times New Roman" w:eastAsia="Times New Roman" w:hAnsi="Times New Roman" w:cs="Times New Roman"/>
          <w:kern w:val="36"/>
          <w:sz w:val="24"/>
          <w:szCs w:val="24"/>
        </w:rPr>
        <w:t>M</w:t>
      </w:r>
      <w:r w:rsidRPr="009D5AA9">
        <w:rPr>
          <w:rFonts w:ascii="Times New Roman" w:eastAsia="Times New Roman" w:hAnsi="Times New Roman" w:cs="Times New Roman"/>
          <w:kern w:val="36"/>
          <w:sz w:val="24"/>
          <w:szCs w:val="24"/>
        </w:rPr>
        <w:t xml:space="preserve">ultiple </w:t>
      </w:r>
      <w:r>
        <w:rPr>
          <w:rFonts w:ascii="Times New Roman" w:eastAsia="Times New Roman" w:hAnsi="Times New Roman" w:cs="Times New Roman"/>
          <w:kern w:val="36"/>
          <w:sz w:val="24"/>
          <w:szCs w:val="24"/>
        </w:rPr>
        <w:t>P</w:t>
      </w:r>
      <w:r w:rsidRPr="009D5AA9">
        <w:rPr>
          <w:rFonts w:ascii="Times New Roman" w:eastAsia="Times New Roman" w:hAnsi="Times New Roman" w:cs="Times New Roman"/>
          <w:kern w:val="36"/>
          <w:sz w:val="24"/>
          <w:szCs w:val="24"/>
        </w:rPr>
        <w:t xml:space="preserve">erspective </w:t>
      </w:r>
      <w:r>
        <w:rPr>
          <w:rFonts w:ascii="Times New Roman" w:eastAsia="Times New Roman" w:hAnsi="Times New Roman" w:cs="Times New Roman"/>
          <w:kern w:val="36"/>
          <w:sz w:val="24"/>
          <w:szCs w:val="24"/>
        </w:rPr>
        <w:t>I</w:t>
      </w:r>
      <w:r w:rsidRPr="009D5AA9">
        <w:rPr>
          <w:rFonts w:ascii="Times New Roman" w:eastAsia="Times New Roman" w:hAnsi="Times New Roman" w:cs="Times New Roman"/>
          <w:kern w:val="36"/>
          <w:sz w:val="24"/>
          <w:szCs w:val="24"/>
        </w:rPr>
        <w:t xml:space="preserve">nterviews. </w:t>
      </w:r>
      <w:r>
        <w:rPr>
          <w:rFonts w:ascii="Times New Roman" w:eastAsia="Times New Roman" w:hAnsi="Times New Roman" w:cs="Times New Roman"/>
          <w:kern w:val="36"/>
          <w:sz w:val="24"/>
          <w:szCs w:val="24"/>
        </w:rPr>
        <w:tab/>
      </w:r>
      <w:r w:rsidRPr="009D5AA9">
        <w:rPr>
          <w:rFonts w:ascii="Times New Roman" w:eastAsia="Times New Roman" w:hAnsi="Times New Roman" w:cs="Times New Roman"/>
          <w:i/>
          <w:iCs/>
          <w:kern w:val="36"/>
          <w:sz w:val="24"/>
          <w:szCs w:val="24"/>
        </w:rPr>
        <w:t>International Journal of Social Research Methodology</w:t>
      </w:r>
      <w:r w:rsidRPr="009D5AA9">
        <w:rPr>
          <w:rFonts w:ascii="Times New Roman" w:eastAsia="Times New Roman" w:hAnsi="Times New Roman" w:cs="Times New Roman"/>
          <w:kern w:val="36"/>
          <w:sz w:val="24"/>
          <w:szCs w:val="24"/>
        </w:rPr>
        <w:t xml:space="preserve">, </w:t>
      </w:r>
      <w:r w:rsidRPr="009D5AA9">
        <w:rPr>
          <w:rFonts w:ascii="Times New Roman" w:eastAsia="Times New Roman" w:hAnsi="Times New Roman" w:cs="Times New Roman"/>
          <w:i/>
          <w:iCs/>
          <w:kern w:val="36"/>
          <w:sz w:val="24"/>
          <w:szCs w:val="24"/>
        </w:rPr>
        <w:t>22</w:t>
      </w:r>
      <w:r w:rsidRPr="009D5AA9">
        <w:rPr>
          <w:rFonts w:ascii="Times New Roman" w:eastAsia="Times New Roman" w:hAnsi="Times New Roman" w:cs="Times New Roman"/>
          <w:kern w:val="36"/>
          <w:sz w:val="24"/>
          <w:szCs w:val="24"/>
        </w:rPr>
        <w:t>(6), 611-624.</w:t>
      </w:r>
      <w:r>
        <w:rPr>
          <w:rFonts w:ascii="Times New Roman" w:eastAsia="Times New Roman" w:hAnsi="Times New Roman" w:cs="Times New Roman"/>
          <w:kern w:val="36"/>
          <w:sz w:val="24"/>
          <w:szCs w:val="24"/>
        </w:rPr>
        <w:t xml:space="preserve">  </w:t>
      </w:r>
      <w:r w:rsidRPr="009D5AA9">
        <w:rPr>
          <w:rFonts w:ascii="Times New Roman" w:eastAsia="Times New Roman" w:hAnsi="Times New Roman" w:cs="Times New Roman"/>
          <w:kern w:val="36"/>
          <w:sz w:val="24"/>
          <w:szCs w:val="24"/>
        </w:rPr>
        <w:t>Yanes, A., Zielinski, S., Diaz Cano, M., &amp; Kim, S. I. (2019). Community-</w:t>
      </w:r>
      <w:r>
        <w:rPr>
          <w:rFonts w:ascii="Times New Roman" w:eastAsia="Times New Roman" w:hAnsi="Times New Roman" w:cs="Times New Roman"/>
          <w:kern w:val="36"/>
          <w:sz w:val="24"/>
          <w:szCs w:val="24"/>
        </w:rPr>
        <w:t>B</w:t>
      </w:r>
      <w:r w:rsidRPr="009D5AA9">
        <w:rPr>
          <w:rFonts w:ascii="Times New Roman" w:eastAsia="Times New Roman" w:hAnsi="Times New Roman" w:cs="Times New Roman"/>
          <w:kern w:val="36"/>
          <w:sz w:val="24"/>
          <w:szCs w:val="24"/>
        </w:rPr>
        <w:t xml:space="preserve">ased </w:t>
      </w:r>
      <w:r>
        <w:rPr>
          <w:rFonts w:ascii="Times New Roman" w:eastAsia="Times New Roman" w:hAnsi="Times New Roman" w:cs="Times New Roman"/>
          <w:kern w:val="36"/>
          <w:sz w:val="24"/>
          <w:szCs w:val="24"/>
        </w:rPr>
        <w:t>T</w:t>
      </w:r>
      <w:r w:rsidRPr="009D5AA9">
        <w:rPr>
          <w:rFonts w:ascii="Times New Roman" w:eastAsia="Times New Roman" w:hAnsi="Times New Roman" w:cs="Times New Roman"/>
          <w:kern w:val="36"/>
          <w:sz w:val="24"/>
          <w:szCs w:val="24"/>
        </w:rPr>
        <w:t xml:space="preserve">ourism in </w:t>
      </w:r>
      <w:r>
        <w:rPr>
          <w:rFonts w:ascii="Times New Roman" w:eastAsia="Times New Roman" w:hAnsi="Times New Roman" w:cs="Times New Roman"/>
          <w:kern w:val="36"/>
          <w:sz w:val="24"/>
          <w:szCs w:val="24"/>
        </w:rPr>
        <w:tab/>
        <w:t>D</w:t>
      </w:r>
      <w:r w:rsidRPr="009D5AA9">
        <w:rPr>
          <w:rFonts w:ascii="Times New Roman" w:eastAsia="Times New Roman" w:hAnsi="Times New Roman" w:cs="Times New Roman"/>
          <w:kern w:val="36"/>
          <w:sz w:val="24"/>
          <w:szCs w:val="24"/>
        </w:rPr>
        <w:t>eveloping</w:t>
      </w:r>
      <w:r>
        <w:rPr>
          <w:rFonts w:ascii="Times New Roman" w:eastAsia="Times New Roman" w:hAnsi="Times New Roman" w:cs="Times New Roman"/>
          <w:kern w:val="36"/>
          <w:sz w:val="24"/>
          <w:szCs w:val="24"/>
        </w:rPr>
        <w:t xml:space="preserve"> C</w:t>
      </w:r>
      <w:r w:rsidRPr="009D5AA9">
        <w:rPr>
          <w:rFonts w:ascii="Times New Roman" w:eastAsia="Times New Roman" w:hAnsi="Times New Roman" w:cs="Times New Roman"/>
          <w:kern w:val="36"/>
          <w:sz w:val="24"/>
          <w:szCs w:val="24"/>
        </w:rPr>
        <w:t xml:space="preserve">ountries: A </w:t>
      </w:r>
      <w:r>
        <w:rPr>
          <w:rFonts w:ascii="Times New Roman" w:eastAsia="Times New Roman" w:hAnsi="Times New Roman" w:cs="Times New Roman"/>
          <w:kern w:val="36"/>
          <w:sz w:val="24"/>
          <w:szCs w:val="24"/>
        </w:rPr>
        <w:t>F</w:t>
      </w:r>
      <w:r w:rsidRPr="009D5AA9">
        <w:rPr>
          <w:rFonts w:ascii="Times New Roman" w:eastAsia="Times New Roman" w:hAnsi="Times New Roman" w:cs="Times New Roman"/>
          <w:kern w:val="36"/>
          <w:sz w:val="24"/>
          <w:szCs w:val="24"/>
        </w:rPr>
        <w:t xml:space="preserve">ramework for </w:t>
      </w:r>
      <w:r>
        <w:rPr>
          <w:rFonts w:ascii="Times New Roman" w:eastAsia="Times New Roman" w:hAnsi="Times New Roman" w:cs="Times New Roman"/>
          <w:kern w:val="36"/>
          <w:sz w:val="24"/>
          <w:szCs w:val="24"/>
        </w:rPr>
        <w:t>P</w:t>
      </w:r>
      <w:r w:rsidRPr="009D5AA9">
        <w:rPr>
          <w:rFonts w:ascii="Times New Roman" w:eastAsia="Times New Roman" w:hAnsi="Times New Roman" w:cs="Times New Roman"/>
          <w:kern w:val="36"/>
          <w:sz w:val="24"/>
          <w:szCs w:val="24"/>
        </w:rPr>
        <w:t xml:space="preserve">olicy </w:t>
      </w:r>
      <w:r>
        <w:rPr>
          <w:rFonts w:ascii="Times New Roman" w:eastAsia="Times New Roman" w:hAnsi="Times New Roman" w:cs="Times New Roman"/>
          <w:kern w:val="36"/>
          <w:sz w:val="24"/>
          <w:szCs w:val="24"/>
        </w:rPr>
        <w:t>E</w:t>
      </w:r>
      <w:r w:rsidRPr="009D5AA9">
        <w:rPr>
          <w:rFonts w:ascii="Times New Roman" w:eastAsia="Times New Roman" w:hAnsi="Times New Roman" w:cs="Times New Roman"/>
          <w:kern w:val="36"/>
          <w:sz w:val="24"/>
          <w:szCs w:val="24"/>
        </w:rPr>
        <w:t xml:space="preserve">valuation. </w:t>
      </w:r>
      <w:r w:rsidRPr="009D5AA9">
        <w:rPr>
          <w:rFonts w:ascii="Times New Roman" w:eastAsia="Times New Roman" w:hAnsi="Times New Roman" w:cs="Times New Roman"/>
          <w:i/>
          <w:iCs/>
          <w:kern w:val="36"/>
          <w:sz w:val="24"/>
          <w:szCs w:val="24"/>
        </w:rPr>
        <w:t>Sustainability</w:t>
      </w:r>
      <w:r w:rsidRPr="009D5AA9">
        <w:rPr>
          <w:rFonts w:ascii="Times New Roman" w:eastAsia="Times New Roman" w:hAnsi="Times New Roman" w:cs="Times New Roman"/>
          <w:kern w:val="36"/>
          <w:sz w:val="24"/>
          <w:szCs w:val="24"/>
        </w:rPr>
        <w:t xml:space="preserve">, </w:t>
      </w:r>
      <w:r w:rsidRPr="009D5AA9">
        <w:rPr>
          <w:rFonts w:ascii="Times New Roman" w:eastAsia="Times New Roman" w:hAnsi="Times New Roman" w:cs="Times New Roman"/>
          <w:i/>
          <w:iCs/>
          <w:kern w:val="36"/>
          <w:sz w:val="24"/>
          <w:szCs w:val="24"/>
        </w:rPr>
        <w:t>11</w:t>
      </w:r>
      <w:r w:rsidRPr="009D5AA9">
        <w:rPr>
          <w:rFonts w:ascii="Times New Roman" w:eastAsia="Times New Roman" w:hAnsi="Times New Roman" w:cs="Times New Roman"/>
          <w:kern w:val="36"/>
          <w:sz w:val="24"/>
          <w:szCs w:val="24"/>
        </w:rPr>
        <w:t xml:space="preserve">(9), </w:t>
      </w:r>
      <w:r>
        <w:rPr>
          <w:rFonts w:ascii="Times New Roman" w:eastAsia="Times New Roman" w:hAnsi="Times New Roman" w:cs="Times New Roman"/>
          <w:kern w:val="36"/>
          <w:sz w:val="24"/>
          <w:szCs w:val="24"/>
        </w:rPr>
        <w:tab/>
      </w:r>
      <w:r w:rsidRPr="009D5AA9">
        <w:rPr>
          <w:rFonts w:ascii="Times New Roman" w:eastAsia="Times New Roman" w:hAnsi="Times New Roman" w:cs="Times New Roman"/>
          <w:kern w:val="36"/>
          <w:sz w:val="24"/>
          <w:szCs w:val="24"/>
        </w:rPr>
        <w:t>2506.</w:t>
      </w:r>
    </w:p>
    <w:p w14:paraId="0E68A481" w14:textId="42BE5ACB" w:rsidR="00667848" w:rsidRDefault="00667848" w:rsidP="00896FC0">
      <w:pPr>
        <w:spacing w:after="0" w:line="300" w:lineRule="auto"/>
        <w:rPr>
          <w:rFonts w:ascii="Times New Roman" w:hAnsi="Times New Roman"/>
          <w:szCs w:val="22"/>
        </w:rPr>
      </w:pPr>
    </w:p>
    <w:p w14:paraId="1BADF796" w14:textId="62A2419A" w:rsidR="00667848" w:rsidRDefault="00667848" w:rsidP="00896FC0">
      <w:pPr>
        <w:spacing w:after="0" w:line="300" w:lineRule="auto"/>
        <w:rPr>
          <w:rFonts w:ascii="Times New Roman" w:hAnsi="Times New Roman"/>
          <w:szCs w:val="22"/>
        </w:rPr>
      </w:pPr>
    </w:p>
    <w:p w14:paraId="05BBAA09" w14:textId="263D9E15" w:rsidR="00667848" w:rsidRDefault="00667848" w:rsidP="00896FC0">
      <w:pPr>
        <w:spacing w:after="0" w:line="300" w:lineRule="auto"/>
        <w:rPr>
          <w:rFonts w:ascii="Times New Roman" w:hAnsi="Times New Roman"/>
          <w:szCs w:val="22"/>
        </w:rPr>
      </w:pPr>
    </w:p>
    <w:p w14:paraId="24E64CAB" w14:textId="0C2F43D5" w:rsidR="00667848" w:rsidRDefault="00667848" w:rsidP="00896FC0">
      <w:pPr>
        <w:spacing w:after="0" w:line="300" w:lineRule="auto"/>
        <w:rPr>
          <w:rFonts w:ascii="Times New Roman" w:hAnsi="Times New Roman"/>
          <w:szCs w:val="22"/>
        </w:rPr>
      </w:pPr>
    </w:p>
    <w:p w14:paraId="0C49F688" w14:textId="60E1F2B3" w:rsidR="00667848" w:rsidRDefault="00667848" w:rsidP="00896FC0">
      <w:pPr>
        <w:spacing w:after="0" w:line="300" w:lineRule="auto"/>
        <w:rPr>
          <w:rFonts w:ascii="Times New Roman" w:hAnsi="Times New Roman"/>
          <w:szCs w:val="22"/>
        </w:rPr>
      </w:pPr>
    </w:p>
    <w:p w14:paraId="5728B5D0" w14:textId="52ED01AE" w:rsidR="00667848" w:rsidRDefault="00667848" w:rsidP="00896FC0">
      <w:pPr>
        <w:spacing w:after="0" w:line="300" w:lineRule="auto"/>
        <w:rPr>
          <w:rFonts w:ascii="Times New Roman" w:hAnsi="Times New Roman"/>
          <w:szCs w:val="22"/>
        </w:rPr>
      </w:pPr>
    </w:p>
    <w:p w14:paraId="69663F55" w14:textId="1C1D08DC" w:rsidR="00667848" w:rsidRDefault="00667848" w:rsidP="00896FC0">
      <w:pPr>
        <w:spacing w:after="0" w:line="300" w:lineRule="auto"/>
        <w:rPr>
          <w:rFonts w:ascii="Times New Roman" w:hAnsi="Times New Roman"/>
          <w:szCs w:val="22"/>
        </w:rPr>
      </w:pPr>
    </w:p>
    <w:p w14:paraId="20E9B08D" w14:textId="7C5DA7E6" w:rsidR="00667848" w:rsidRDefault="00667848" w:rsidP="00896FC0">
      <w:pPr>
        <w:spacing w:after="0" w:line="300" w:lineRule="auto"/>
        <w:rPr>
          <w:rFonts w:ascii="Times New Roman" w:hAnsi="Times New Roman"/>
          <w:szCs w:val="22"/>
        </w:rPr>
      </w:pPr>
    </w:p>
    <w:p w14:paraId="2FFF1FC3" w14:textId="41905B2B" w:rsidR="00667848" w:rsidRDefault="00667848" w:rsidP="00896FC0">
      <w:pPr>
        <w:spacing w:after="0" w:line="300" w:lineRule="auto"/>
        <w:rPr>
          <w:rFonts w:ascii="Times New Roman" w:hAnsi="Times New Roman"/>
          <w:szCs w:val="22"/>
        </w:rPr>
      </w:pPr>
    </w:p>
    <w:p w14:paraId="5A066686" w14:textId="3939A08D" w:rsidR="00667848" w:rsidRDefault="00667848" w:rsidP="00896FC0">
      <w:pPr>
        <w:spacing w:after="0" w:line="300" w:lineRule="auto"/>
        <w:rPr>
          <w:rFonts w:ascii="Times New Roman" w:hAnsi="Times New Roman"/>
          <w:szCs w:val="22"/>
        </w:rPr>
      </w:pPr>
    </w:p>
    <w:p w14:paraId="72D11570" w14:textId="083EA394" w:rsidR="00667848" w:rsidRDefault="00667848" w:rsidP="00053325">
      <w:pPr>
        <w:spacing w:after="0" w:line="300" w:lineRule="auto"/>
        <w:rPr>
          <w:rFonts w:ascii="Times New Roman" w:hAnsi="Times New Roman"/>
          <w:szCs w:val="22"/>
        </w:rPr>
      </w:pPr>
    </w:p>
    <w:p w14:paraId="661627F9" w14:textId="2F3FEF78" w:rsidR="00667848" w:rsidRDefault="00667848" w:rsidP="00053325">
      <w:pPr>
        <w:spacing w:after="0" w:line="300" w:lineRule="auto"/>
        <w:rPr>
          <w:rFonts w:ascii="Times New Roman" w:hAnsi="Times New Roman"/>
          <w:szCs w:val="22"/>
        </w:rPr>
      </w:pPr>
    </w:p>
    <w:p w14:paraId="42D296AD" w14:textId="31B7FDB7" w:rsidR="00667848" w:rsidRDefault="00667848" w:rsidP="00053325">
      <w:pPr>
        <w:spacing w:after="0" w:line="300" w:lineRule="auto"/>
        <w:rPr>
          <w:rFonts w:ascii="Times New Roman" w:hAnsi="Times New Roman"/>
          <w:szCs w:val="22"/>
        </w:rPr>
      </w:pPr>
    </w:p>
    <w:p w14:paraId="7A8D17DD" w14:textId="5832089B" w:rsidR="00667848" w:rsidRDefault="00667848" w:rsidP="00053325">
      <w:pPr>
        <w:spacing w:after="0" w:line="300" w:lineRule="auto"/>
        <w:rPr>
          <w:rFonts w:ascii="Times New Roman" w:hAnsi="Times New Roman"/>
          <w:szCs w:val="22"/>
        </w:rPr>
      </w:pPr>
    </w:p>
    <w:p w14:paraId="1281060B" w14:textId="465B332F" w:rsidR="00667848" w:rsidRDefault="00667848" w:rsidP="00053325">
      <w:pPr>
        <w:spacing w:after="0" w:line="300" w:lineRule="auto"/>
        <w:rPr>
          <w:rFonts w:ascii="Times New Roman" w:hAnsi="Times New Roman"/>
          <w:szCs w:val="22"/>
        </w:rPr>
      </w:pPr>
    </w:p>
    <w:p w14:paraId="33C7604D" w14:textId="100A97BF" w:rsidR="00667848" w:rsidRDefault="00667848" w:rsidP="00053325">
      <w:pPr>
        <w:spacing w:after="0" w:line="300" w:lineRule="auto"/>
        <w:rPr>
          <w:rFonts w:ascii="Times New Roman" w:hAnsi="Times New Roman"/>
          <w:szCs w:val="22"/>
        </w:rPr>
      </w:pPr>
    </w:p>
    <w:p w14:paraId="016C3F8A" w14:textId="51FF077B" w:rsidR="00667848" w:rsidRDefault="00667848" w:rsidP="00053325">
      <w:pPr>
        <w:spacing w:after="0" w:line="300" w:lineRule="auto"/>
        <w:rPr>
          <w:rFonts w:ascii="Times New Roman" w:hAnsi="Times New Roman"/>
          <w:szCs w:val="22"/>
        </w:rPr>
      </w:pPr>
    </w:p>
    <w:p w14:paraId="3FCEE19C" w14:textId="35F4F36A" w:rsidR="00667848" w:rsidRDefault="00667848" w:rsidP="00053325">
      <w:pPr>
        <w:spacing w:after="0" w:line="300" w:lineRule="auto"/>
        <w:rPr>
          <w:rFonts w:ascii="Times New Roman" w:hAnsi="Times New Roman"/>
          <w:szCs w:val="22"/>
        </w:rPr>
      </w:pPr>
    </w:p>
    <w:p w14:paraId="112AF257" w14:textId="4851B64F" w:rsidR="00667848" w:rsidRDefault="00667848" w:rsidP="00053325">
      <w:pPr>
        <w:spacing w:after="0" w:line="300" w:lineRule="auto"/>
        <w:rPr>
          <w:rFonts w:ascii="Times New Roman" w:hAnsi="Times New Roman"/>
          <w:szCs w:val="22"/>
        </w:rPr>
      </w:pPr>
    </w:p>
    <w:p w14:paraId="01CBE09A" w14:textId="6719AC27" w:rsidR="00667848" w:rsidRDefault="00667848" w:rsidP="00053325">
      <w:pPr>
        <w:spacing w:after="0" w:line="300" w:lineRule="auto"/>
        <w:rPr>
          <w:rFonts w:ascii="Times New Roman" w:hAnsi="Times New Roman"/>
          <w:szCs w:val="22"/>
        </w:rPr>
      </w:pPr>
    </w:p>
    <w:p w14:paraId="5EEE4F93" w14:textId="0DF80C8F" w:rsidR="00667848" w:rsidRDefault="00667848" w:rsidP="00053325">
      <w:pPr>
        <w:spacing w:after="0" w:line="300" w:lineRule="auto"/>
        <w:rPr>
          <w:rFonts w:ascii="Times New Roman" w:hAnsi="Times New Roman"/>
          <w:szCs w:val="22"/>
        </w:rPr>
      </w:pPr>
    </w:p>
    <w:p w14:paraId="00067184" w14:textId="58BC1425" w:rsidR="00667848" w:rsidRDefault="00667848" w:rsidP="00053325">
      <w:pPr>
        <w:spacing w:after="0" w:line="300" w:lineRule="auto"/>
        <w:rPr>
          <w:rFonts w:ascii="Times New Roman" w:hAnsi="Times New Roman"/>
          <w:szCs w:val="22"/>
        </w:rPr>
      </w:pPr>
    </w:p>
    <w:p w14:paraId="425DAC6D" w14:textId="3F1EF286" w:rsidR="00667848" w:rsidRDefault="00667848" w:rsidP="00053325">
      <w:pPr>
        <w:spacing w:after="0" w:line="300" w:lineRule="auto"/>
        <w:rPr>
          <w:rFonts w:ascii="Times New Roman" w:hAnsi="Times New Roman"/>
          <w:szCs w:val="22"/>
        </w:rPr>
      </w:pPr>
    </w:p>
    <w:p w14:paraId="214ACFFB" w14:textId="2F6EA715" w:rsidR="00667848" w:rsidRDefault="00667848" w:rsidP="00053325">
      <w:pPr>
        <w:spacing w:after="0" w:line="300" w:lineRule="auto"/>
        <w:rPr>
          <w:rFonts w:ascii="Times New Roman" w:hAnsi="Times New Roman"/>
          <w:szCs w:val="22"/>
        </w:rPr>
      </w:pPr>
    </w:p>
    <w:p w14:paraId="430CAE37" w14:textId="5069FA15" w:rsidR="00667848" w:rsidRDefault="00667848" w:rsidP="00053325">
      <w:pPr>
        <w:spacing w:after="0" w:line="300" w:lineRule="auto"/>
        <w:rPr>
          <w:rFonts w:ascii="Times New Roman" w:hAnsi="Times New Roman"/>
          <w:szCs w:val="22"/>
        </w:rPr>
      </w:pPr>
    </w:p>
    <w:p w14:paraId="0CABD31F" w14:textId="5FA4F767" w:rsidR="00667848" w:rsidRDefault="00667848" w:rsidP="00053325">
      <w:pPr>
        <w:spacing w:after="0" w:line="300" w:lineRule="auto"/>
        <w:rPr>
          <w:rFonts w:ascii="Times New Roman" w:hAnsi="Times New Roman"/>
          <w:szCs w:val="22"/>
        </w:rPr>
      </w:pPr>
    </w:p>
    <w:p w14:paraId="56B41BC9" w14:textId="5105408F" w:rsidR="00667848" w:rsidRDefault="00667848" w:rsidP="00053325">
      <w:pPr>
        <w:spacing w:after="0" w:line="300" w:lineRule="auto"/>
        <w:rPr>
          <w:rFonts w:ascii="Times New Roman" w:hAnsi="Times New Roman"/>
          <w:szCs w:val="22"/>
        </w:rPr>
      </w:pPr>
    </w:p>
    <w:p w14:paraId="518A8072" w14:textId="483EFEAD" w:rsidR="00667848" w:rsidRDefault="00667848" w:rsidP="00053325">
      <w:pPr>
        <w:spacing w:after="0" w:line="300" w:lineRule="auto"/>
        <w:rPr>
          <w:rFonts w:ascii="Times New Roman" w:hAnsi="Times New Roman"/>
          <w:szCs w:val="22"/>
        </w:rPr>
      </w:pPr>
    </w:p>
    <w:p w14:paraId="33BCFE74" w14:textId="4D347496" w:rsidR="00667848" w:rsidRDefault="00667848" w:rsidP="00053325">
      <w:pPr>
        <w:spacing w:after="0" w:line="300" w:lineRule="auto"/>
        <w:rPr>
          <w:rFonts w:ascii="Times New Roman" w:hAnsi="Times New Roman"/>
          <w:szCs w:val="22"/>
        </w:rPr>
      </w:pPr>
    </w:p>
    <w:p w14:paraId="70698225" w14:textId="485DE7B1" w:rsidR="00667848" w:rsidRDefault="00667848" w:rsidP="00053325">
      <w:pPr>
        <w:spacing w:after="0" w:line="300" w:lineRule="auto"/>
        <w:rPr>
          <w:rFonts w:ascii="Times New Roman" w:hAnsi="Times New Roman"/>
          <w:szCs w:val="22"/>
        </w:rPr>
      </w:pPr>
    </w:p>
    <w:p w14:paraId="558E5E52" w14:textId="17A50737" w:rsidR="00667848" w:rsidRDefault="00667848" w:rsidP="00053325">
      <w:pPr>
        <w:spacing w:after="0" w:line="300" w:lineRule="auto"/>
        <w:rPr>
          <w:rFonts w:ascii="Times New Roman" w:hAnsi="Times New Roman"/>
          <w:szCs w:val="22"/>
        </w:rPr>
      </w:pPr>
    </w:p>
    <w:p w14:paraId="3112818D" w14:textId="2D795FAD" w:rsidR="00667848" w:rsidRDefault="00667848" w:rsidP="00053325">
      <w:pPr>
        <w:spacing w:after="0" w:line="300" w:lineRule="auto"/>
        <w:rPr>
          <w:rFonts w:ascii="Times New Roman" w:hAnsi="Times New Roman"/>
          <w:szCs w:val="22"/>
        </w:rPr>
      </w:pPr>
    </w:p>
    <w:p w14:paraId="24583250" w14:textId="13732DCF" w:rsidR="00667848" w:rsidRPr="00825BE7" w:rsidRDefault="00825BE7" w:rsidP="00825BE7">
      <w:pPr>
        <w:spacing w:after="0" w:line="300" w:lineRule="auto"/>
        <w:jc w:val="center"/>
        <w:rPr>
          <w:rFonts w:ascii="Angsana New" w:hAnsi="Angsana New" w:cs="Angsana New"/>
          <w:sz w:val="30"/>
          <w:szCs w:val="30"/>
        </w:rPr>
      </w:pPr>
      <w:r w:rsidRPr="00825BE7">
        <w:rPr>
          <w:rFonts w:ascii="Angsana New" w:hAnsi="Angsana New" w:cs="Angsana New"/>
          <w:sz w:val="30"/>
          <w:szCs w:val="30"/>
        </w:rPr>
        <w:t>49 - 49</w:t>
      </w:r>
    </w:p>
    <w:p w14:paraId="4C07CC42" w14:textId="0F1732BB" w:rsidR="00667848" w:rsidRDefault="00667848" w:rsidP="00053325">
      <w:pPr>
        <w:spacing w:after="0" w:line="300" w:lineRule="auto"/>
        <w:rPr>
          <w:rFonts w:ascii="Times New Roman" w:hAnsi="Times New Roman"/>
          <w:szCs w:val="22"/>
        </w:rPr>
      </w:pPr>
    </w:p>
    <w:p w14:paraId="3E0B566E" w14:textId="77777777" w:rsidR="001E2730" w:rsidRPr="0037546A" w:rsidRDefault="001E2730" w:rsidP="001E2730">
      <w:pPr>
        <w:tabs>
          <w:tab w:val="left" w:pos="446"/>
          <w:tab w:val="left" w:pos="720"/>
          <w:tab w:val="left" w:pos="1037"/>
          <w:tab w:val="left" w:pos="1411"/>
          <w:tab w:val="left" w:pos="1973"/>
        </w:tabs>
        <w:spacing w:after="0" w:line="240" w:lineRule="auto"/>
        <w:jc w:val="center"/>
        <w:rPr>
          <w:rFonts w:ascii="Angsana New" w:eastAsia="Times New Roman" w:hAnsi="Angsana New" w:cs="Angsana New"/>
          <w:b/>
          <w:bCs/>
          <w:sz w:val="36"/>
          <w:szCs w:val="36"/>
        </w:rPr>
      </w:pPr>
      <w:bookmarkStart w:id="34" w:name="_Hlk192712736"/>
      <w:bookmarkStart w:id="35" w:name="_Hlk190903119"/>
      <w:r w:rsidRPr="0037546A">
        <w:rPr>
          <w:rFonts w:ascii="Angsana New" w:eastAsia="Times New Roman" w:hAnsi="Angsana New" w:cs="Angsana New"/>
          <w:b/>
          <w:bCs/>
          <w:sz w:val="36"/>
          <w:szCs w:val="36"/>
          <w:cs/>
        </w:rPr>
        <w:t xml:space="preserve">การรับรู้ เจตคติ และประสิทธิภาพในการปฏิบัติงานป้องกันและควบคุมวัณโรค </w:t>
      </w:r>
    </w:p>
    <w:p w14:paraId="53FF9DD7" w14:textId="77777777" w:rsidR="001E2730" w:rsidRPr="0037546A" w:rsidRDefault="001E2730" w:rsidP="001E2730">
      <w:pPr>
        <w:tabs>
          <w:tab w:val="left" w:pos="446"/>
          <w:tab w:val="left" w:pos="720"/>
          <w:tab w:val="left" w:pos="1037"/>
          <w:tab w:val="left" w:pos="1411"/>
          <w:tab w:val="left" w:pos="1973"/>
        </w:tabs>
        <w:spacing w:after="0" w:line="240" w:lineRule="auto"/>
        <w:jc w:val="center"/>
        <w:rPr>
          <w:rFonts w:ascii="Angsana New" w:eastAsia="Times New Roman" w:hAnsi="Angsana New" w:cs="Angsana New"/>
          <w:b/>
          <w:bCs/>
          <w:sz w:val="36"/>
          <w:szCs w:val="36"/>
        </w:rPr>
      </w:pPr>
      <w:r w:rsidRPr="0037546A">
        <w:rPr>
          <w:rFonts w:ascii="Angsana New" w:eastAsia="Times New Roman" w:hAnsi="Angsana New" w:cs="Angsana New"/>
          <w:b/>
          <w:bCs/>
          <w:sz w:val="36"/>
          <w:szCs w:val="36"/>
          <w:cs/>
        </w:rPr>
        <w:t>ของอาสาสมัครสาธารณสุขประจำหมู่บ้าน (อสม.) โรงพยาบาลส่งเสริมสุขภาพตำบลบ้านหนองตะเคียนบอน อำเภอวัฒนานคร จังหวัดสระแก้ว</w:t>
      </w:r>
      <w:bookmarkEnd w:id="34"/>
    </w:p>
    <w:bookmarkEnd w:id="35"/>
    <w:p w14:paraId="10571FD1" w14:textId="77777777" w:rsidR="001E2730" w:rsidRPr="00DB1791" w:rsidRDefault="001E2730" w:rsidP="001E2730">
      <w:pPr>
        <w:spacing w:after="0"/>
        <w:jc w:val="center"/>
        <w:rPr>
          <w:rFonts w:ascii="Times New Roman" w:hAnsi="Times New Roman"/>
          <w:b/>
          <w:bCs/>
        </w:rPr>
      </w:pPr>
      <w:r w:rsidRPr="00DB1791">
        <w:rPr>
          <w:rFonts w:ascii="Times New Roman" w:hAnsi="Times New Roman" w:cs="Times New Roman"/>
          <w:b/>
          <w:bCs/>
        </w:rPr>
        <w:t>The perception, attitudes, and performance in the prevention and control of tuberculosis by Village Health Volunteers (VHV) at Ban Nong Takian Bon Health Promotion Hospital, Watthana Nakhon District, Sa Kaeo Province</w:t>
      </w:r>
    </w:p>
    <w:p w14:paraId="796C5F2D" w14:textId="77777777" w:rsidR="001E2730" w:rsidRPr="00097DEA" w:rsidRDefault="001E2730" w:rsidP="001E2730">
      <w:pPr>
        <w:spacing w:after="0"/>
        <w:jc w:val="center"/>
        <w:rPr>
          <w:rFonts w:ascii="Times New Roman" w:hAnsi="Times New Roman"/>
          <w:sz w:val="24"/>
          <w:szCs w:val="24"/>
        </w:rPr>
      </w:pPr>
    </w:p>
    <w:p w14:paraId="4D8C41C6" w14:textId="77777777" w:rsidR="001E2730" w:rsidRPr="005436E6" w:rsidRDefault="001E2730" w:rsidP="001E2730">
      <w:pPr>
        <w:snapToGrid w:val="0"/>
        <w:spacing w:after="0"/>
        <w:jc w:val="center"/>
        <w:rPr>
          <w:rFonts w:ascii="Angsana New" w:hAnsi="Angsana New" w:cs="Angsana New"/>
          <w:i/>
          <w:iCs/>
          <w:sz w:val="24"/>
          <w:szCs w:val="24"/>
        </w:rPr>
      </w:pPr>
      <w:r w:rsidRPr="005436E6">
        <w:rPr>
          <w:rFonts w:ascii="Angsana New" w:hAnsi="Angsana New" w:cs="Angsana New"/>
          <w:i/>
          <w:iCs/>
          <w:sz w:val="24"/>
          <w:szCs w:val="24"/>
          <w:cs/>
        </w:rPr>
        <w:t>ณรงค์ศักดิ์ โพธิ์พิทยา</w:t>
      </w:r>
      <w:r w:rsidRPr="005436E6">
        <w:rPr>
          <w:rFonts w:ascii="Angsana New" w:hAnsi="Angsana New" w:cs="Angsana New" w:hint="cs"/>
          <w:i/>
          <w:iCs/>
          <w:sz w:val="24"/>
          <w:szCs w:val="24"/>
          <w:cs/>
        </w:rPr>
        <w:t xml:space="preserve"> </w:t>
      </w:r>
      <w:r w:rsidRPr="005436E6">
        <w:rPr>
          <w:rFonts w:ascii="Times New Roman" w:hAnsi="Times New Roman" w:cs="Times New Roman"/>
          <w:i/>
          <w:iCs/>
          <w:sz w:val="20"/>
          <w:szCs w:val="20"/>
        </w:rPr>
        <w:t>Narongsak Phopittaya</w:t>
      </w:r>
    </w:p>
    <w:p w14:paraId="18C42FA9" w14:textId="77777777" w:rsidR="001E2730" w:rsidRPr="005436E6" w:rsidRDefault="001E2730" w:rsidP="001E2730">
      <w:pPr>
        <w:snapToGrid w:val="0"/>
        <w:spacing w:after="0"/>
        <w:jc w:val="center"/>
        <w:rPr>
          <w:rFonts w:ascii="Angsana New" w:hAnsi="Angsana New" w:cs="Angsana New"/>
          <w:i/>
          <w:iCs/>
          <w:sz w:val="24"/>
          <w:szCs w:val="24"/>
        </w:rPr>
      </w:pPr>
      <w:r w:rsidRPr="005436E6">
        <w:rPr>
          <w:rFonts w:ascii="Angsana New" w:hAnsi="Angsana New" w:cs="Angsana New"/>
          <w:i/>
          <w:iCs/>
          <w:sz w:val="24"/>
          <w:szCs w:val="24"/>
          <w:cs/>
        </w:rPr>
        <w:t>นักศึกษาปริญญารัฐประศาสนศาสตรมหาบัณฑิต</w:t>
      </w:r>
      <w:r w:rsidRPr="005436E6">
        <w:rPr>
          <w:rFonts w:ascii="Angsana New" w:hAnsi="Angsana New" w:cs="Angsana New" w:hint="cs"/>
          <w:i/>
          <w:iCs/>
          <w:sz w:val="24"/>
          <w:szCs w:val="24"/>
          <w:cs/>
        </w:rPr>
        <w:t xml:space="preserve"> </w:t>
      </w:r>
      <w:r w:rsidRPr="005436E6">
        <w:rPr>
          <w:rFonts w:ascii="Times New Roman" w:hAnsi="Times New Roman" w:cs="Times New Roman"/>
          <w:i/>
          <w:iCs/>
          <w:sz w:val="20"/>
          <w:szCs w:val="20"/>
        </w:rPr>
        <w:t>Student of Master of Public Administration</w:t>
      </w:r>
    </w:p>
    <w:p w14:paraId="39651AFF" w14:textId="77777777" w:rsidR="001E2730" w:rsidRPr="005436E6" w:rsidRDefault="001E2730" w:rsidP="001E2730">
      <w:pPr>
        <w:snapToGrid w:val="0"/>
        <w:spacing w:after="0"/>
        <w:jc w:val="center"/>
        <w:rPr>
          <w:rFonts w:ascii="Angsana New" w:hAnsi="Angsana New" w:cs="Angsana New"/>
          <w:i/>
          <w:iCs/>
          <w:sz w:val="24"/>
          <w:szCs w:val="24"/>
        </w:rPr>
      </w:pPr>
      <w:r w:rsidRPr="005436E6">
        <w:rPr>
          <w:rFonts w:ascii="Angsana New" w:hAnsi="Angsana New" w:cs="Angsana New"/>
          <w:i/>
          <w:iCs/>
          <w:sz w:val="24"/>
          <w:szCs w:val="24"/>
          <w:cs/>
        </w:rPr>
        <w:t>สาขาวิชารัฐประศาสนศาสตร์ คณะรัฐประศาสนศาสตร์ มหาวิทยาลัยธุรกิจบัณฑิตย์</w:t>
      </w:r>
    </w:p>
    <w:p w14:paraId="76C96FBE" w14:textId="77777777" w:rsidR="001E2730" w:rsidRPr="005436E6" w:rsidRDefault="001E2730" w:rsidP="001E2730">
      <w:pPr>
        <w:snapToGrid w:val="0"/>
        <w:spacing w:after="0"/>
        <w:jc w:val="center"/>
        <w:rPr>
          <w:rFonts w:ascii="Times New Roman" w:hAnsi="Times New Roman" w:cs="Times New Roman"/>
          <w:i/>
          <w:iCs/>
          <w:sz w:val="20"/>
          <w:szCs w:val="20"/>
        </w:rPr>
      </w:pPr>
      <w:r w:rsidRPr="005436E6">
        <w:rPr>
          <w:rFonts w:ascii="Times New Roman" w:hAnsi="Times New Roman" w:cs="Times New Roman"/>
          <w:i/>
          <w:iCs/>
          <w:sz w:val="20"/>
          <w:szCs w:val="20"/>
        </w:rPr>
        <w:t>Department of Public Administration Program</w:t>
      </w:r>
      <w:r w:rsidRPr="005436E6">
        <w:rPr>
          <w:rFonts w:ascii="Times New Roman" w:hAnsi="Times New Roman" w:cs="Times New Roman"/>
          <w:i/>
          <w:iCs/>
          <w:sz w:val="20"/>
          <w:szCs w:val="20"/>
          <w:cs/>
        </w:rPr>
        <w:t xml:space="preserve"> </w:t>
      </w:r>
      <w:r w:rsidRPr="005436E6">
        <w:rPr>
          <w:rFonts w:ascii="Times New Roman" w:hAnsi="Times New Roman" w:cs="Times New Roman"/>
          <w:i/>
          <w:iCs/>
          <w:sz w:val="20"/>
          <w:szCs w:val="20"/>
        </w:rPr>
        <w:t>Faculty of Public Administration Dhurakij Pundit University</w:t>
      </w:r>
    </w:p>
    <w:p w14:paraId="28D0B453" w14:textId="77777777" w:rsidR="001E2730" w:rsidRPr="001E2730" w:rsidRDefault="001E2730" w:rsidP="001E2730">
      <w:pPr>
        <w:snapToGrid w:val="0"/>
        <w:spacing w:after="0"/>
        <w:jc w:val="center"/>
        <w:rPr>
          <w:rFonts w:ascii="Angsana New" w:hAnsi="Angsana New" w:cs="Angsana New"/>
          <w:i/>
          <w:iCs/>
          <w:sz w:val="24"/>
          <w:szCs w:val="24"/>
        </w:rPr>
      </w:pPr>
      <w:r w:rsidRPr="001E2730">
        <w:rPr>
          <w:rFonts w:ascii="Times New Roman" w:hAnsi="Times New Roman" w:cs="Times New Roman"/>
          <w:i/>
          <w:iCs/>
          <w:sz w:val="20"/>
          <w:szCs w:val="20"/>
        </w:rPr>
        <w:t>E-mail</w:t>
      </w:r>
      <w:r w:rsidRPr="001E2730">
        <w:rPr>
          <w:rFonts w:ascii="Angsana New" w:hAnsi="Angsana New" w:cs="Angsana New"/>
          <w:i/>
          <w:iCs/>
          <w:sz w:val="20"/>
          <w:szCs w:val="20"/>
          <w:cs/>
        </w:rPr>
        <w:t xml:space="preserve"> </w:t>
      </w:r>
      <w:r w:rsidRPr="001E2730">
        <w:rPr>
          <w:rFonts w:ascii="Angsana New" w:hAnsi="Angsana New" w:cs="Angsana New"/>
          <w:i/>
          <w:iCs/>
          <w:sz w:val="24"/>
          <w:szCs w:val="24"/>
        </w:rPr>
        <w:t xml:space="preserve">: </w:t>
      </w:r>
      <w:hyperlink r:id="rId38" w:history="1">
        <w:r w:rsidRPr="001E2730">
          <w:rPr>
            <w:rStyle w:val="Hyperlink"/>
            <w:rFonts w:ascii="Times New Roman" w:hAnsi="Times New Roman" w:cs="Times New Roman"/>
            <w:i/>
            <w:iCs/>
            <w:color w:val="auto"/>
            <w:sz w:val="20"/>
            <w:szCs w:val="20"/>
            <w:u w:val="none"/>
            <w:cs/>
          </w:rPr>
          <w:t>66130</w:t>
        </w:r>
        <w:r w:rsidRPr="001E2730">
          <w:rPr>
            <w:rStyle w:val="Hyperlink"/>
            <w:rFonts w:ascii="Times New Roman" w:hAnsi="Times New Roman" w:cs="Times New Roman"/>
            <w:i/>
            <w:iCs/>
            <w:color w:val="auto"/>
            <w:sz w:val="20"/>
            <w:szCs w:val="20"/>
            <w:u w:val="none"/>
          </w:rPr>
          <w:t>719@dpu.ac.th</w:t>
        </w:r>
      </w:hyperlink>
    </w:p>
    <w:p w14:paraId="69A2A7FF" w14:textId="77777777" w:rsidR="001E2730" w:rsidRDefault="001E2730" w:rsidP="001E2730">
      <w:pPr>
        <w:snapToGrid w:val="0"/>
        <w:spacing w:after="0"/>
        <w:jc w:val="center"/>
        <w:rPr>
          <w:rFonts w:ascii="Angsana New" w:hAnsi="Angsana New" w:cs="Angsana New"/>
          <w:sz w:val="24"/>
          <w:szCs w:val="24"/>
        </w:rPr>
      </w:pPr>
    </w:p>
    <w:p w14:paraId="2013C54B" w14:textId="77777777" w:rsidR="001E2730" w:rsidRPr="00DA6C2C" w:rsidRDefault="001E2730" w:rsidP="001E2730">
      <w:pPr>
        <w:spacing w:after="0"/>
        <w:jc w:val="right"/>
        <w:rPr>
          <w:rFonts w:ascii="Times New Roman" w:eastAsia="Arial" w:hAnsi="Times New Roman" w:cs="Times New Roman"/>
          <w:i/>
          <w:iCs/>
          <w:lang w:val="en"/>
        </w:rPr>
      </w:pPr>
      <w:r w:rsidRPr="00DA6C2C">
        <w:rPr>
          <w:rFonts w:ascii="Times New Roman" w:eastAsia="Arial" w:hAnsi="Times New Roman" w:cs="Times New Roman"/>
          <w:i/>
          <w:iCs/>
          <w:szCs w:val="20"/>
          <w:lang w:val="en"/>
        </w:rPr>
        <w:t>Received</w:t>
      </w:r>
      <w:r w:rsidRPr="00DA6C2C">
        <w:rPr>
          <w:rFonts w:ascii="Times New Roman" w:eastAsia="Arial" w:hAnsi="Times New Roman" w:cs="Times New Roman"/>
          <w:i/>
          <w:iCs/>
          <w:lang w:val="en"/>
        </w:rPr>
        <w:t xml:space="preserve"> </w:t>
      </w:r>
      <w:r>
        <w:rPr>
          <w:rFonts w:ascii="Times New Roman" w:eastAsia="Arial" w:hAnsi="Times New Roman" w:cs="Times New Roman"/>
          <w:i/>
          <w:iCs/>
          <w:lang w:val="en"/>
        </w:rPr>
        <w:t>17</w:t>
      </w:r>
      <w:r w:rsidRPr="00DA6C2C">
        <w:rPr>
          <w:rFonts w:ascii="Times New Roman" w:eastAsia="Arial" w:hAnsi="Times New Roman" w:cs="Times New Roman"/>
          <w:i/>
          <w:iCs/>
          <w:lang w:val="en"/>
        </w:rPr>
        <w:t xml:space="preserve"> </w:t>
      </w:r>
      <w:r>
        <w:rPr>
          <w:rFonts w:ascii="Times New Roman" w:eastAsia="Arial" w:hAnsi="Times New Roman" w:cs="Times New Roman"/>
          <w:i/>
          <w:iCs/>
          <w:lang w:val="en"/>
        </w:rPr>
        <w:t>March</w:t>
      </w:r>
      <w:r w:rsidRPr="00DA6C2C">
        <w:rPr>
          <w:rFonts w:ascii="Times New Roman" w:eastAsia="Arial" w:hAnsi="Times New Roman" w:cs="Times New Roman"/>
          <w:i/>
          <w:iCs/>
          <w:lang w:val="en"/>
        </w:rPr>
        <w:t>, 202</w:t>
      </w:r>
      <w:r>
        <w:rPr>
          <w:rFonts w:ascii="Times New Roman" w:eastAsia="Arial" w:hAnsi="Times New Roman" w:cs="Times New Roman"/>
          <w:i/>
          <w:iCs/>
          <w:lang w:val="en"/>
        </w:rPr>
        <w:t>5</w:t>
      </w:r>
    </w:p>
    <w:p w14:paraId="3184980D" w14:textId="77777777" w:rsidR="001E2730" w:rsidRPr="00DA6C2C" w:rsidRDefault="001E2730" w:rsidP="001E2730">
      <w:pPr>
        <w:spacing w:after="0"/>
        <w:jc w:val="right"/>
        <w:rPr>
          <w:rFonts w:ascii="Times New Roman" w:eastAsia="Arial" w:hAnsi="Times New Roman" w:cs="Times New Roman"/>
          <w:i/>
          <w:iCs/>
          <w:szCs w:val="20"/>
          <w:lang w:val="en"/>
        </w:rPr>
      </w:pPr>
      <w:r w:rsidRPr="00DA6C2C">
        <w:rPr>
          <w:rFonts w:ascii="Times New Roman" w:eastAsia="Arial" w:hAnsi="Times New Roman" w:cs="Times New Roman"/>
          <w:i/>
          <w:iCs/>
          <w:szCs w:val="20"/>
          <w:lang w:val="en"/>
        </w:rPr>
        <w:t xml:space="preserve">Revised </w:t>
      </w:r>
      <w:r>
        <w:rPr>
          <w:rFonts w:ascii="Times New Roman" w:eastAsia="Arial" w:hAnsi="Times New Roman" w:cs="Times New Roman"/>
          <w:i/>
          <w:iCs/>
          <w:szCs w:val="20"/>
          <w:lang w:val="en"/>
        </w:rPr>
        <w:t>25</w:t>
      </w:r>
      <w:r w:rsidRPr="00DA6C2C">
        <w:rPr>
          <w:rFonts w:ascii="Times New Roman" w:eastAsia="Arial" w:hAnsi="Times New Roman" w:cs="Times New Roman"/>
          <w:i/>
          <w:iCs/>
          <w:szCs w:val="20"/>
          <w:lang w:val="en"/>
        </w:rPr>
        <w:t xml:space="preserve"> </w:t>
      </w:r>
      <w:r>
        <w:rPr>
          <w:rFonts w:ascii="Times New Roman" w:eastAsia="Arial" w:hAnsi="Times New Roman" w:cs="Times New Roman"/>
          <w:i/>
          <w:iCs/>
          <w:szCs w:val="20"/>
          <w:lang w:val="en"/>
        </w:rPr>
        <w:t>March</w:t>
      </w:r>
      <w:r w:rsidRPr="00DA6C2C">
        <w:rPr>
          <w:rFonts w:ascii="Times New Roman" w:eastAsia="Arial" w:hAnsi="Times New Roman" w:cs="Times New Roman"/>
          <w:i/>
          <w:iCs/>
          <w:szCs w:val="20"/>
          <w:lang w:val="en"/>
        </w:rPr>
        <w:t>, 202</w:t>
      </w:r>
      <w:r>
        <w:rPr>
          <w:rFonts w:ascii="Times New Roman" w:eastAsia="Arial" w:hAnsi="Times New Roman" w:cs="Times New Roman"/>
          <w:i/>
          <w:iCs/>
          <w:szCs w:val="20"/>
          <w:lang w:val="en"/>
        </w:rPr>
        <w:t>5</w:t>
      </w:r>
    </w:p>
    <w:p w14:paraId="46CA0157" w14:textId="050B678D" w:rsidR="001E2730" w:rsidRPr="0037546A" w:rsidRDefault="001E2730" w:rsidP="001E2730">
      <w:pPr>
        <w:snapToGrid w:val="0"/>
        <w:spacing w:after="0"/>
        <w:jc w:val="right"/>
        <w:rPr>
          <w:rFonts w:ascii="Angsana New" w:hAnsi="Angsana New" w:cs="Angsana New"/>
        </w:rPr>
      </w:pPr>
      <w:r w:rsidRPr="00DA6C2C">
        <w:rPr>
          <w:rFonts w:ascii="Times New Roman" w:eastAsia="Times New Roman" w:hAnsi="Times New Roman" w:cs="Times New Roman"/>
          <w:i/>
          <w:iCs/>
        </w:rPr>
        <w:t xml:space="preserve">Accepted </w:t>
      </w:r>
      <w:r w:rsidR="0030280E" w:rsidRPr="0030280E">
        <w:rPr>
          <w:rFonts w:ascii="Times New Roman" w:eastAsia="Times New Roman" w:hAnsi="Times New Roman" w:cs="Times New Roman"/>
          <w:i/>
          <w:iCs/>
          <w:sz w:val="18"/>
          <w:szCs w:val="22"/>
          <w:cs/>
        </w:rPr>
        <w:t>1</w:t>
      </w:r>
      <w:r w:rsidRPr="00160802">
        <w:rPr>
          <w:rFonts w:ascii="Times New Roman" w:eastAsia="Times New Roman" w:hAnsi="Times New Roman" w:cs="Times New Roman"/>
          <w:i/>
          <w:iCs/>
          <w:szCs w:val="22"/>
        </w:rPr>
        <w:t>7</w:t>
      </w:r>
      <w:r w:rsidRPr="00DA6C2C">
        <w:rPr>
          <w:rFonts w:ascii="Times New Roman" w:eastAsia="Times New Roman" w:hAnsi="Times New Roman" w:cs="Times New Roman"/>
          <w:i/>
          <w:iCs/>
        </w:rPr>
        <w:t xml:space="preserve"> </w:t>
      </w:r>
      <w:r>
        <w:rPr>
          <w:rFonts w:ascii="Times New Roman" w:eastAsia="Times New Roman" w:hAnsi="Times New Roman" w:cs="Times New Roman"/>
          <w:i/>
          <w:iCs/>
        </w:rPr>
        <w:t>June</w:t>
      </w:r>
      <w:r w:rsidRPr="00DA6C2C">
        <w:rPr>
          <w:rFonts w:ascii="Times New Roman" w:eastAsia="Times New Roman" w:hAnsi="Times New Roman" w:cs="Times New Roman"/>
          <w:i/>
          <w:iCs/>
        </w:rPr>
        <w:t>, 2025</w:t>
      </w:r>
    </w:p>
    <w:p w14:paraId="4EA23F8B" w14:textId="77777777" w:rsidR="001E2730" w:rsidRPr="001E2730" w:rsidRDefault="001E2730" w:rsidP="001E2730">
      <w:pPr>
        <w:snapToGrid w:val="0"/>
        <w:spacing w:after="0"/>
        <w:rPr>
          <w:rFonts w:ascii="Angsana New" w:hAnsi="Angsana New" w:cs="Angsana New"/>
          <w:b/>
          <w:bCs/>
          <w:sz w:val="24"/>
          <w:szCs w:val="32"/>
        </w:rPr>
      </w:pPr>
      <w:r w:rsidRPr="001E2730">
        <w:rPr>
          <w:rFonts w:ascii="Angsana New" w:hAnsi="Angsana New" w:cs="Angsana New"/>
          <w:b/>
          <w:bCs/>
          <w:sz w:val="24"/>
          <w:szCs w:val="32"/>
          <w:cs/>
        </w:rPr>
        <w:t>บทคัดย่อ</w:t>
      </w:r>
    </w:p>
    <w:p w14:paraId="45965BBE" w14:textId="77777777" w:rsidR="00052759" w:rsidRDefault="001E2730" w:rsidP="001E2730">
      <w:pPr>
        <w:pStyle w:val="NoSpacing"/>
        <w:tabs>
          <w:tab w:val="left" w:pos="720"/>
        </w:tabs>
        <w:jc w:val="thaiDistribute"/>
        <w:rPr>
          <w:rFonts w:ascii="Angsana New" w:hAnsi="Angsana New" w:cs="Angsana New"/>
          <w:noProof/>
          <w:sz w:val="32"/>
          <w:szCs w:val="32"/>
        </w:rPr>
      </w:pPr>
      <w:r w:rsidRPr="0037546A">
        <w:rPr>
          <w:rFonts w:ascii="Angsana New" w:hAnsi="Angsana New" w:cs="Angsana New"/>
          <w:noProof/>
          <w:sz w:val="28"/>
          <w:cs/>
        </w:rPr>
        <w:tab/>
      </w:r>
      <w:r w:rsidRPr="005436E6">
        <w:rPr>
          <w:rFonts w:ascii="Angsana New" w:hAnsi="Angsana New" w:cs="Angsana New"/>
          <w:noProof/>
          <w:sz w:val="32"/>
          <w:szCs w:val="32"/>
          <w:cs/>
        </w:rPr>
        <w:t>การศึกษาวิจัยนี้มีวัตถุประสงค์เพื่อ 1) เพื่อศึกษาระดับการรับรู้ เจตคติต่อโรควัณโรคของอาสาสมัครสาธารณสุขประจำหมู่บ้าน (อสม.) โรงพยาบาลส่งเสริมสุขภาพตำบลบ้านหนองตะเคียนบอน อำเภอวัฒนานคร จังหวัดสระแก้ว 2) เพื่อศึกษาระดับประสิทธิภาพการปฏิบัติงานป้องกันและควบคุมวัณโรคของอาสาสมัครของสาธารณสุขประจำหมู่บ้าน (อสม.) โรงพยาบาลส่งเสริมสุขภาพตำบลบ้านหนองตะเคียนบอน อำเภอวัฒนานคร จังหวัดสระแก้ว 3) เพื่อศึกษาปัจจัยที่มีความสัมพันธ์กับประสิทธิภาพการปฏิบัติงานป้องกันและควบคุมวัณโรคของอาสาสมัครสาธารณสุขประจำหมู่บ้าน (อสม.) ตำบลหนองตะเคียนบอน อำเภอวัฒนานคร จังหวัดสระแก้ว ใช้แบบสอบถามเก็บรวบรวมข้อมูลจากอาสาสมัครของสาธารณสุขประจำหมู่บ้าน (อสม.) โรงพยาบาลส่งเสริมสุขภาพตำบลบ้านหนองตะเคียนบอน จำนวน 50 คน โดยไม่มีการคำนวณขนาดตัวอย่าง เนื่องจากจำนวนประชากรมีจำนวนไม่มาก คือ อาสาสมัครสาธารณสุขประจำหมู่บ้าน (อสม.) จำนวน 50 คน เครื่องมือที่ใช้ในการเก็บรวบรวมข้อมูลคือ แบบสอบถามที่มีค่าความเชื่อมั่น เท่ากับ 0.75 สถิติที่ใช้ในการวิเคราะห์ข้อมูล ได้แก่ ความถี่ ร้อยละ ค่าเฉลี่ย ส่วนเบี่ยงเบนมาตรฐาน และการทดสอบความสัมพันธ์ด้วยสถิติไควสแควร์ผลการวิจัย พบว่า การรับรู้เกี่ยวกับวัณโรคโดยรวม อยู่ในระดับสูง ร้อยละ 94 และอยู่ในระดับปานกลาง ร้อยละ 6 มีเจตคติต่อวัณโรคของกลุ่มตัวอย่างโดยรวม อยู่ในระดับสูง ร้อยละ 68 ระดับปานกลาง ร้อยละ 28 และ</w:t>
      </w:r>
    </w:p>
    <w:p w14:paraId="0E0960D3" w14:textId="77777777" w:rsidR="0030280E" w:rsidRDefault="0030280E" w:rsidP="00052759">
      <w:pPr>
        <w:pStyle w:val="NoSpacing"/>
        <w:tabs>
          <w:tab w:val="left" w:pos="720"/>
        </w:tabs>
        <w:jc w:val="center"/>
        <w:rPr>
          <w:rFonts w:ascii="Angsana New" w:hAnsi="Angsana New" w:cs="Angsana New"/>
          <w:noProof/>
          <w:sz w:val="30"/>
          <w:szCs w:val="30"/>
        </w:rPr>
      </w:pPr>
    </w:p>
    <w:p w14:paraId="2767CCA1" w14:textId="18D42A0A" w:rsidR="00052759" w:rsidRPr="00052759" w:rsidRDefault="00052759" w:rsidP="00052759">
      <w:pPr>
        <w:pStyle w:val="NoSpacing"/>
        <w:tabs>
          <w:tab w:val="left" w:pos="720"/>
        </w:tabs>
        <w:jc w:val="center"/>
        <w:rPr>
          <w:rFonts w:ascii="Angsana New" w:hAnsi="Angsana New" w:cs="Angsana New"/>
          <w:noProof/>
          <w:sz w:val="30"/>
          <w:szCs w:val="30"/>
        </w:rPr>
      </w:pPr>
      <w:r w:rsidRPr="00052759">
        <w:rPr>
          <w:rFonts w:ascii="Angsana New" w:hAnsi="Angsana New" w:cs="Angsana New"/>
          <w:noProof/>
          <w:sz w:val="30"/>
          <w:szCs w:val="30"/>
        </w:rPr>
        <w:t>50 - 67</w:t>
      </w:r>
    </w:p>
    <w:p w14:paraId="416CA8A3" w14:textId="344A7498" w:rsidR="001E2730" w:rsidRPr="005436E6" w:rsidRDefault="001E2730" w:rsidP="001E2730">
      <w:pPr>
        <w:pStyle w:val="NoSpacing"/>
        <w:tabs>
          <w:tab w:val="left" w:pos="720"/>
        </w:tabs>
        <w:jc w:val="thaiDistribute"/>
        <w:rPr>
          <w:rFonts w:ascii="Angsana New" w:hAnsi="Angsana New" w:cs="Angsana New"/>
          <w:noProof/>
          <w:sz w:val="32"/>
          <w:szCs w:val="32"/>
        </w:rPr>
      </w:pPr>
      <w:r w:rsidRPr="005436E6">
        <w:rPr>
          <w:rFonts w:ascii="Angsana New" w:hAnsi="Angsana New" w:cs="Angsana New"/>
          <w:noProof/>
          <w:sz w:val="32"/>
          <w:szCs w:val="32"/>
          <w:cs/>
        </w:rPr>
        <w:lastRenderedPageBreak/>
        <w:t>ในระดับต่ำ ร้อยละ 4 จากการศึกษาความสัมพันธ์กับประสิทธิภาพในการปฏิบัติงานป้องกันและควบคุมวัณโรค พบว่า อาชีพ การรับรู้เกี่ยวกับวัณโรค และเจตคติต่อวัณโรค มีความสัมพันธ์กับการปฏิบัติงานป้องกันและควบคุมวัณโรค อย่างมีนัยสำคัญทางสถิติ สำหรับเพศ อายุ สถานภาพ ระดับการศึกษา รายได้และระยะเวลาการปฏิบัติงาน ไม่มีความสัมพันธ์กับการปฏิบัติงานป้องกันและควบคุมวัณโรคของอาสาสมัครสาธารณสุขประจำหมู่บ้าน (อสม.) โรงพยาบาลส่งเสริมสุขภาพตำบลบ้านหนองตะเคียนบอน อำเภอวัฒนานคร จังหวัดสระแก้ว</w:t>
      </w:r>
    </w:p>
    <w:p w14:paraId="008E59B3" w14:textId="77777777" w:rsidR="001E2730" w:rsidRPr="0037546A" w:rsidRDefault="001E2730" w:rsidP="001E2730">
      <w:pPr>
        <w:pStyle w:val="NoSpacing"/>
        <w:tabs>
          <w:tab w:val="left" w:pos="720"/>
        </w:tabs>
        <w:jc w:val="thaiDistribute"/>
        <w:rPr>
          <w:rFonts w:ascii="Angsana New" w:hAnsi="Angsana New" w:cs="Angsana New"/>
          <w:noProof/>
          <w:sz w:val="32"/>
          <w:szCs w:val="32"/>
        </w:rPr>
      </w:pPr>
    </w:p>
    <w:p w14:paraId="7013CB64" w14:textId="77777777" w:rsidR="001E2730" w:rsidRPr="005436E6" w:rsidRDefault="001E2730" w:rsidP="001E2730">
      <w:pPr>
        <w:pStyle w:val="NoSpacing"/>
        <w:tabs>
          <w:tab w:val="left" w:pos="720"/>
        </w:tabs>
        <w:rPr>
          <w:rFonts w:ascii="Times New Roman" w:hAnsi="Times New Roman" w:cs="Times New Roman"/>
          <w:b/>
          <w:bCs/>
          <w:noProof/>
          <w:sz w:val="24"/>
          <w:szCs w:val="24"/>
        </w:rPr>
      </w:pPr>
      <w:r w:rsidRPr="005436E6">
        <w:rPr>
          <w:rFonts w:ascii="Angsana New" w:hAnsi="Angsana New" w:cs="Angsana New"/>
          <w:b/>
          <w:bCs/>
          <w:noProof/>
          <w:sz w:val="32"/>
          <w:szCs w:val="32"/>
          <w:cs/>
        </w:rPr>
        <w:t>คำสำคัญ:</w:t>
      </w:r>
      <w:r w:rsidRPr="0037546A">
        <w:rPr>
          <w:rFonts w:ascii="Angsana New" w:hAnsi="Angsana New" w:cs="Angsana New"/>
          <w:noProof/>
          <w:sz w:val="32"/>
          <w:szCs w:val="32"/>
          <w:cs/>
        </w:rPr>
        <w:t xml:space="preserve">  การรับรู้ เจตคติ ประสิทธิภาพ วัณโรค อาสาสมัครสาธารณสุขประจำหมู่บ้าน (อสม.)</w:t>
      </w:r>
      <w:r w:rsidRPr="0037546A">
        <w:rPr>
          <w:rFonts w:ascii="Angsana New" w:hAnsi="Angsana New" w:cs="Angsana New"/>
          <w:noProof/>
          <w:sz w:val="32"/>
          <w:szCs w:val="32"/>
          <w:cs/>
        </w:rPr>
        <w:br/>
      </w:r>
      <w:r w:rsidRPr="0037546A">
        <w:rPr>
          <w:rFonts w:ascii="Angsana New" w:hAnsi="Angsana New" w:cs="Angsana New"/>
          <w:noProof/>
          <w:sz w:val="32"/>
          <w:szCs w:val="32"/>
          <w:cs/>
        </w:rPr>
        <w:br/>
      </w:r>
      <w:r w:rsidRPr="005436E6">
        <w:rPr>
          <w:rFonts w:ascii="Times New Roman" w:hAnsi="Times New Roman" w:cs="Times New Roman"/>
          <w:b/>
          <w:bCs/>
          <w:noProof/>
          <w:sz w:val="24"/>
          <w:szCs w:val="24"/>
        </w:rPr>
        <w:t>A</w:t>
      </w:r>
      <w:r>
        <w:rPr>
          <w:rFonts w:ascii="Times New Roman" w:hAnsi="Times New Roman" w:cs="Times New Roman"/>
          <w:b/>
          <w:bCs/>
          <w:noProof/>
          <w:sz w:val="24"/>
          <w:szCs w:val="24"/>
        </w:rPr>
        <w:t>bstract</w:t>
      </w:r>
    </w:p>
    <w:p w14:paraId="426EB157" w14:textId="77777777" w:rsidR="001E2730" w:rsidRPr="005436E6" w:rsidRDefault="001E2730" w:rsidP="001E2730">
      <w:pPr>
        <w:pStyle w:val="NoSpacing"/>
        <w:tabs>
          <w:tab w:val="left" w:pos="720"/>
        </w:tabs>
        <w:jc w:val="thaiDistribute"/>
        <w:rPr>
          <w:rFonts w:ascii="Times New Roman" w:hAnsi="Times New Roman" w:cs="Times New Roman"/>
          <w:noProof/>
          <w:sz w:val="24"/>
          <w:szCs w:val="24"/>
        </w:rPr>
      </w:pPr>
      <w:r w:rsidRPr="005436E6">
        <w:rPr>
          <w:rFonts w:ascii="Times New Roman" w:hAnsi="Times New Roman" w:cs="Times New Roman"/>
          <w:noProof/>
          <w:sz w:val="24"/>
          <w:szCs w:val="24"/>
          <w:cs/>
        </w:rPr>
        <w:tab/>
      </w:r>
      <w:r w:rsidRPr="005436E6">
        <w:rPr>
          <w:rFonts w:ascii="Times New Roman" w:hAnsi="Times New Roman" w:cs="Times New Roman"/>
          <w:noProof/>
          <w:sz w:val="24"/>
          <w:szCs w:val="24"/>
        </w:rPr>
        <w:t>This research aimed to 1) study the level of awareness and attitude towards tuberculosis of village health volunteers (VHVs) at Nong Takhian Bon Sub-district Health Promoting Hospital, Watthana Nakhon District, Sa Kaeo Province; 2) study the level of efficiency in preventing and controlling tuberculosis of village health volunteers (VHVs) at Nong Takhian Bon Sub-district Health Promoting Hospital, Watthana Nakhon District, Sa Kaeo Province; and 3) study the factors related to the efficiency in preventing and controlling tuberculosis of village health volunteers (VHVs) at Nong Takhian Bon Sub-district, Watthana Nakhon District, Sa Kaeo Province. A questionnaire was used to collect data from 50 village health volunteers (VHVs) at Nong Takhian Bon Sub-district Health Promoting Hospital without calculating the sample size because the population was not large, i.e. 50 village health volunteers (VHVs). The instrument used to collect data was a questionnaire with a reliability value of 0.75. The statistics used for data analysis were frequency, percentage, mean, standard deviation, and Chi-square test for correlation. The results of the research found that overall awareness of tuberculosis At a high level of 94 percent and at a moderate level of 6 percent, the overall attitude towards tuberculosis of the sample group was at a high level of 68 percent, at a moderate level of 28 percent, and at a low level of 4 percent. From the study of the relationship with the efficiency of tuberculosis prevention and control work, it was found that occupation, tuberculosis awareness, and attitude towards tuberculosis were significantly related to tuberculosis prevention and control work. Gender, age, status, education level, income, and duration of work were not related to tuberculosis prevention and control work of village health volunteers (VHVs) at Ban Nong Takhian Bon Subdistrict Health Promoting Hospital, Watthana Nakhon District, Sa Kaeo Province.</w:t>
      </w:r>
    </w:p>
    <w:p w14:paraId="2B963F48" w14:textId="77777777" w:rsidR="001E2730" w:rsidRPr="005436E6" w:rsidRDefault="001E2730" w:rsidP="001E2730">
      <w:pPr>
        <w:pStyle w:val="NoSpacing"/>
        <w:tabs>
          <w:tab w:val="left" w:pos="720"/>
        </w:tabs>
        <w:jc w:val="thaiDistribute"/>
        <w:rPr>
          <w:rFonts w:ascii="Times New Roman" w:hAnsi="Times New Roman" w:cs="Times New Roman"/>
          <w:noProof/>
          <w:sz w:val="24"/>
          <w:szCs w:val="24"/>
        </w:rPr>
      </w:pPr>
    </w:p>
    <w:p w14:paraId="3E067D7B" w14:textId="77777777" w:rsidR="001E2730" w:rsidRPr="005436E6" w:rsidRDefault="001E2730" w:rsidP="001E2730">
      <w:pPr>
        <w:pStyle w:val="NoSpacing"/>
        <w:tabs>
          <w:tab w:val="left" w:pos="720"/>
        </w:tabs>
        <w:spacing w:line="276" w:lineRule="auto"/>
        <w:rPr>
          <w:rFonts w:ascii="Times New Roman" w:eastAsia="Calibri" w:hAnsi="Times New Roman" w:cs="Times New Roman"/>
          <w:noProof/>
          <w:sz w:val="24"/>
          <w:szCs w:val="24"/>
        </w:rPr>
      </w:pPr>
      <w:r w:rsidRPr="005436E6">
        <w:rPr>
          <w:rFonts w:ascii="Times New Roman" w:hAnsi="Times New Roman" w:cs="Times New Roman"/>
          <w:b/>
          <w:bCs/>
          <w:noProof/>
          <w:sz w:val="24"/>
          <w:szCs w:val="24"/>
        </w:rPr>
        <w:t>Keywords:</w:t>
      </w:r>
      <w:r w:rsidRPr="005436E6">
        <w:rPr>
          <w:rFonts w:ascii="Times New Roman" w:hAnsi="Times New Roman" w:cs="Times New Roman"/>
          <w:noProof/>
          <w:sz w:val="24"/>
          <w:szCs w:val="24"/>
        </w:rPr>
        <w:t xml:space="preserve">  perception, Attitude, efficiency, tuberculosis, village health volunteers (VHVs).</w:t>
      </w:r>
    </w:p>
    <w:p w14:paraId="1A08A6BC" w14:textId="34700471" w:rsidR="001E2730" w:rsidRDefault="001E2730" w:rsidP="001E2730">
      <w:pPr>
        <w:snapToGrid w:val="0"/>
        <w:spacing w:after="0"/>
        <w:rPr>
          <w:rFonts w:ascii="Angsana New" w:hAnsi="Angsana New" w:cs="Angsana New"/>
          <w:b/>
          <w:bCs/>
          <w:sz w:val="24"/>
          <w:szCs w:val="24"/>
        </w:rPr>
      </w:pPr>
    </w:p>
    <w:p w14:paraId="48672104" w14:textId="376A789C" w:rsidR="00052759" w:rsidRDefault="00052759" w:rsidP="001E2730">
      <w:pPr>
        <w:snapToGrid w:val="0"/>
        <w:spacing w:after="0"/>
        <w:rPr>
          <w:rFonts w:ascii="Angsana New" w:hAnsi="Angsana New" w:cs="Angsana New"/>
          <w:b/>
          <w:bCs/>
          <w:sz w:val="24"/>
          <w:szCs w:val="24"/>
        </w:rPr>
      </w:pPr>
    </w:p>
    <w:p w14:paraId="0AA1D091" w14:textId="7CCB009F" w:rsidR="00052759" w:rsidRDefault="00052759" w:rsidP="001E2730">
      <w:pPr>
        <w:snapToGrid w:val="0"/>
        <w:spacing w:after="0"/>
        <w:rPr>
          <w:rFonts w:ascii="Angsana New" w:hAnsi="Angsana New" w:cs="Angsana New"/>
          <w:b/>
          <w:bCs/>
          <w:sz w:val="24"/>
          <w:szCs w:val="24"/>
        </w:rPr>
      </w:pPr>
    </w:p>
    <w:p w14:paraId="17B0E0ED" w14:textId="035C9999" w:rsidR="00052759" w:rsidRDefault="00052759" w:rsidP="001E2730">
      <w:pPr>
        <w:snapToGrid w:val="0"/>
        <w:spacing w:after="0"/>
        <w:rPr>
          <w:rFonts w:ascii="Angsana New" w:hAnsi="Angsana New" w:cs="Angsana New"/>
          <w:b/>
          <w:bCs/>
          <w:sz w:val="24"/>
          <w:szCs w:val="24"/>
        </w:rPr>
      </w:pPr>
    </w:p>
    <w:p w14:paraId="127D2859" w14:textId="77777777" w:rsidR="0030280E" w:rsidRDefault="0030280E" w:rsidP="001E2730">
      <w:pPr>
        <w:snapToGrid w:val="0"/>
        <w:spacing w:after="0"/>
        <w:rPr>
          <w:rFonts w:ascii="Angsana New" w:hAnsi="Angsana New" w:cs="Angsana New" w:hint="cs"/>
          <w:b/>
          <w:bCs/>
          <w:sz w:val="24"/>
          <w:szCs w:val="24"/>
        </w:rPr>
      </w:pPr>
    </w:p>
    <w:p w14:paraId="75EAD339" w14:textId="3EBD5FDD" w:rsidR="00052759" w:rsidRPr="00052759" w:rsidRDefault="00052759" w:rsidP="00052759">
      <w:pPr>
        <w:snapToGrid w:val="0"/>
        <w:spacing w:after="0"/>
        <w:jc w:val="center"/>
        <w:rPr>
          <w:rFonts w:ascii="Angsana New" w:hAnsi="Angsana New" w:cs="Angsana New"/>
          <w:sz w:val="30"/>
          <w:szCs w:val="30"/>
        </w:rPr>
      </w:pPr>
      <w:r w:rsidRPr="00052759">
        <w:rPr>
          <w:rFonts w:ascii="Angsana New" w:hAnsi="Angsana New" w:cs="Angsana New"/>
          <w:sz w:val="30"/>
          <w:szCs w:val="30"/>
        </w:rPr>
        <w:t>51 - 67</w:t>
      </w:r>
    </w:p>
    <w:p w14:paraId="58F145F9" w14:textId="77777777" w:rsidR="001E2730" w:rsidRDefault="001E2730" w:rsidP="001E2730">
      <w:pPr>
        <w:snapToGrid w:val="0"/>
        <w:spacing w:after="0"/>
        <w:rPr>
          <w:rFonts w:ascii="Angsana New" w:hAnsi="Angsana New" w:cs="Angsana New"/>
          <w:b/>
          <w:bCs/>
        </w:rPr>
      </w:pPr>
    </w:p>
    <w:p w14:paraId="3B164CD4" w14:textId="77777777" w:rsidR="001E2730" w:rsidRPr="00052759" w:rsidRDefault="001E2730" w:rsidP="00052759">
      <w:pPr>
        <w:snapToGrid w:val="0"/>
        <w:spacing w:after="0" w:line="240" w:lineRule="auto"/>
        <w:rPr>
          <w:rFonts w:ascii="Angsana New" w:hAnsi="Angsana New" w:cs="Angsana New"/>
          <w:b/>
          <w:bCs/>
          <w:sz w:val="32"/>
          <w:szCs w:val="32"/>
        </w:rPr>
      </w:pPr>
      <w:r w:rsidRPr="00052759">
        <w:rPr>
          <w:rFonts w:ascii="Angsana New" w:hAnsi="Angsana New" w:cs="Angsana New"/>
          <w:b/>
          <w:bCs/>
          <w:sz w:val="32"/>
          <w:szCs w:val="32"/>
          <w:cs/>
        </w:rPr>
        <w:t>บทนำ</w:t>
      </w:r>
    </w:p>
    <w:p w14:paraId="618E4604" w14:textId="77777777" w:rsidR="001E2730" w:rsidRPr="00052759" w:rsidRDefault="001E2730" w:rsidP="00052759">
      <w:pPr>
        <w:snapToGrid w:val="0"/>
        <w:spacing w:after="0" w:line="240" w:lineRule="auto"/>
        <w:ind w:firstLine="720"/>
        <w:jc w:val="thaiDistribute"/>
        <w:rPr>
          <w:rFonts w:ascii="Angsana New" w:hAnsi="Angsana New" w:cs="Angsana New"/>
          <w:sz w:val="32"/>
          <w:szCs w:val="32"/>
        </w:rPr>
      </w:pPr>
      <w:r w:rsidRPr="00052759">
        <w:rPr>
          <w:rFonts w:ascii="Angsana New" w:hAnsi="Angsana New" w:cs="Angsana New"/>
          <w:sz w:val="32"/>
          <w:szCs w:val="32"/>
          <w:cs/>
        </w:rPr>
        <w:t>วัณโรคเป็นปัญหาสาธารณสุขที่สำคัญของประเทศต่างๆทั่วโลก โดยเฉพาะอย่างยิ่งในประเทศที่กำลังพัฒนา จะได้รับผลกระทบจากการแพร่ระบาดของโรคเอดส์ซึ่งเป็นโรคที่มีความสัมพันธ์กับวัณโรคเป็นอย่างสูง เนื่องจากวัณโรคเป็นโรคติดต่อเรื้อรัง ที่ติดต่อจากคนสู่คนโดยละอองเสมหะ(</w:t>
      </w:r>
      <w:r w:rsidRPr="00052759">
        <w:rPr>
          <w:rFonts w:ascii="Angsana New" w:hAnsi="Angsana New" w:cs="Angsana New"/>
          <w:sz w:val="32"/>
          <w:szCs w:val="32"/>
        </w:rPr>
        <w:t xml:space="preserve">Droplet Nuclei) </w:t>
      </w:r>
      <w:r w:rsidRPr="00052759">
        <w:rPr>
          <w:rFonts w:ascii="Angsana New" w:hAnsi="Angsana New" w:cs="Angsana New"/>
          <w:sz w:val="32"/>
          <w:szCs w:val="32"/>
          <w:cs/>
        </w:rPr>
        <w:t xml:space="preserve">มีสาเหตุจากเชื้อแบคทีเรีย </w:t>
      </w:r>
      <w:r w:rsidRPr="00052759">
        <w:rPr>
          <w:rFonts w:ascii="Angsana New" w:hAnsi="Angsana New" w:cs="Angsana New"/>
          <w:sz w:val="32"/>
          <w:szCs w:val="32"/>
        </w:rPr>
        <w:t xml:space="preserve">Mycobactirium tuberculosis(MTB) </w:t>
      </w:r>
      <w:r w:rsidRPr="00052759">
        <w:rPr>
          <w:rFonts w:ascii="Angsana New" w:hAnsi="Angsana New" w:cs="Angsana New"/>
          <w:sz w:val="32"/>
          <w:szCs w:val="32"/>
          <w:cs/>
        </w:rPr>
        <w:t>และวัณโรค   ยังได้คร่าชีวิตมนุษย์โลกไม่ต่ำกว่าร้อยละ 2 ล้านคน หรือมีผู้เสียชีวิตจากวัณโรควันละ 5,000 คน (</w:t>
      </w:r>
      <w:r w:rsidRPr="00052759">
        <w:rPr>
          <w:rFonts w:ascii="Angsana New" w:hAnsi="Angsana New" w:cs="Angsana New"/>
          <w:sz w:val="32"/>
          <w:szCs w:val="32"/>
        </w:rPr>
        <w:t>Stephen Chapman and others ,</w:t>
      </w:r>
      <w:r w:rsidRPr="00052759">
        <w:rPr>
          <w:rFonts w:ascii="Angsana New" w:hAnsi="Angsana New" w:cs="Angsana New"/>
          <w:sz w:val="32"/>
          <w:szCs w:val="32"/>
          <w:cs/>
        </w:rPr>
        <w:t xml:space="preserve">2006) </w:t>
      </w:r>
    </w:p>
    <w:p w14:paraId="2A2101F6" w14:textId="77777777" w:rsidR="001E2730" w:rsidRPr="00052759" w:rsidRDefault="001E2730" w:rsidP="00052759">
      <w:pPr>
        <w:snapToGrid w:val="0"/>
        <w:spacing w:after="0" w:line="240" w:lineRule="auto"/>
        <w:ind w:firstLine="720"/>
        <w:jc w:val="thaiDistribute"/>
        <w:rPr>
          <w:rFonts w:ascii="Angsana New" w:hAnsi="Angsana New" w:cs="Angsana New"/>
          <w:sz w:val="32"/>
          <w:szCs w:val="32"/>
        </w:rPr>
      </w:pPr>
      <w:r w:rsidRPr="00052759">
        <w:rPr>
          <w:rFonts w:ascii="Angsana New" w:hAnsi="Angsana New" w:cs="Angsana New"/>
          <w:sz w:val="32"/>
          <w:szCs w:val="32"/>
          <w:cs/>
        </w:rPr>
        <w:t>จากสถานการณ์ของวัณโรคระดับโลกในปัจจุบันพบว่า มีผู้ป่วยวัณโรค ประมาณ 16-20 ล้านคน ซึ่งเกือบครึ่งหนึ่ง (8-10 ล้านคน) เป็นผู้ป่วยระยะแพร่เชื้อ ซึ่งความสามารถแพร่เชื้อ มีความสัมพันธ์กับปริมาณเชื้อในเสมหะ และความเสี่ยงต่อการได้รับเชื้อของผู้สัมผัสโรค องค์การอนามัยโลก จึงได้ให้ความสำคัญในการระดมทรัพยากรและผู้เกี่ยวข้อง ทุกภาคส่วน รวมทั้งผู้ป่วยและญาติผู้ป่วยให้เกิดความรู้สึกและตระหนักในบทบาทและมีส่วนร่วมในการหยุดยั้งวัณโรคดังสโลแกน ที่ว่า “รวมพลัง หยุดยั้ง วัณโรค” (</w:t>
      </w:r>
      <w:r w:rsidRPr="00052759">
        <w:rPr>
          <w:rFonts w:ascii="Angsana New" w:hAnsi="Angsana New" w:cs="Angsana New"/>
          <w:sz w:val="32"/>
          <w:szCs w:val="32"/>
        </w:rPr>
        <w:t xml:space="preserve">I am Stopping TB) </w:t>
      </w:r>
      <w:r w:rsidRPr="00052759">
        <w:rPr>
          <w:rFonts w:ascii="Angsana New" w:hAnsi="Angsana New" w:cs="Angsana New"/>
          <w:sz w:val="32"/>
          <w:szCs w:val="32"/>
          <w:cs/>
        </w:rPr>
        <w:t>นั่นคือเริ่มที่ผู้ป่วยที่เป็นวัณโรคและญาติก็ส่วนร่วม ในการหยุดยั้งวัณโรค (</w:t>
      </w:r>
      <w:r w:rsidRPr="00052759">
        <w:rPr>
          <w:rFonts w:ascii="Angsana New" w:hAnsi="Angsana New" w:cs="Angsana New"/>
          <w:sz w:val="32"/>
          <w:szCs w:val="32"/>
        </w:rPr>
        <w:t xml:space="preserve">WHO , Global TB Report </w:t>
      </w:r>
      <w:r w:rsidRPr="00052759">
        <w:rPr>
          <w:rFonts w:ascii="Angsana New" w:hAnsi="Angsana New" w:cs="Angsana New"/>
          <w:sz w:val="32"/>
          <w:szCs w:val="32"/>
          <w:cs/>
        </w:rPr>
        <w:t>2015) จากการที่วัณโรค มีการติดต่อสู่บุคคลใกล้ชิดมากที่สุดโดยเฉพาะจากผู้ป่วยที่ตรวจเสมหะพบเชื้อวัณโรค มีผลให้ผู้ที่อยู่ใกล้ชิด มีโอกาสรับเชื้อสูงกว่าบุคคลทั่วไป 3.8 เท่า โดยการหายใจเอาเชื้อโรคที่ปนเปื้อนในอากาศเข้าไปสู่ร่างกาย ผู้สัมผัสผู้ป่วยวัณโรคที่อาศัยอยู่ในบ้านเดียวกัน เป็นกลุ่มเสี่ยงที่มีความเสี่ยงสูงต่อการติดเชื้อวัณโรค ซึ่งความใกล้ชิดของผู้สัมผัสวัณโรค ที่อาศัยอยู่บ้านเดียวกันมีความสำคัญมาก เพราะได้มีการศึกษาพบว่าบุคคลกลุ่มดังกล่าวมีโอกาสรับเชื้อมากกว่าคนทั่วไปถึง 75 เท่า (</w:t>
      </w:r>
      <w:r w:rsidRPr="00052759">
        <w:rPr>
          <w:rFonts w:ascii="Angsana New" w:hAnsi="Angsana New" w:cs="Angsana New"/>
          <w:sz w:val="32"/>
          <w:szCs w:val="32"/>
        </w:rPr>
        <w:t>Beyers ,</w:t>
      </w:r>
      <w:r w:rsidRPr="00052759">
        <w:rPr>
          <w:rFonts w:ascii="Angsana New" w:hAnsi="Angsana New" w:cs="Angsana New"/>
          <w:sz w:val="32"/>
          <w:szCs w:val="32"/>
          <w:cs/>
        </w:rPr>
        <w:t>1997</w:t>
      </w:r>
      <w:r w:rsidRPr="00052759">
        <w:rPr>
          <w:rFonts w:ascii="Angsana New" w:hAnsi="Angsana New" w:cs="Angsana New"/>
          <w:sz w:val="32"/>
          <w:szCs w:val="32"/>
        </w:rPr>
        <w:t xml:space="preserve">, </w:t>
      </w:r>
      <w:r w:rsidRPr="00052759">
        <w:rPr>
          <w:rFonts w:ascii="Angsana New" w:hAnsi="Angsana New" w:cs="Angsana New"/>
          <w:sz w:val="32"/>
          <w:szCs w:val="32"/>
          <w:cs/>
        </w:rPr>
        <w:t xml:space="preserve">อ้างถึงใน ผกายเพชร นาสมยนต์ </w:t>
      </w:r>
      <w:r w:rsidRPr="00052759">
        <w:rPr>
          <w:rFonts w:ascii="Angsana New" w:hAnsi="Angsana New" w:cs="Angsana New"/>
          <w:sz w:val="32"/>
          <w:szCs w:val="32"/>
        </w:rPr>
        <w:t xml:space="preserve">, </w:t>
      </w:r>
      <w:r w:rsidRPr="00052759">
        <w:rPr>
          <w:rFonts w:ascii="Angsana New" w:hAnsi="Angsana New" w:cs="Angsana New"/>
          <w:sz w:val="32"/>
          <w:szCs w:val="32"/>
          <w:cs/>
        </w:rPr>
        <w:t>2549)</w:t>
      </w:r>
    </w:p>
    <w:p w14:paraId="4F551388" w14:textId="099F959A" w:rsidR="001E2730" w:rsidRDefault="00052759" w:rsidP="00052759">
      <w:pPr>
        <w:snapToGrid w:val="0"/>
        <w:spacing w:after="0" w:line="240" w:lineRule="auto"/>
        <w:ind w:firstLine="720"/>
        <w:jc w:val="thaiDistribute"/>
        <w:rPr>
          <w:rFonts w:ascii="Angsana New" w:hAnsi="Angsana New" w:cs="Angsana New"/>
          <w:sz w:val="32"/>
          <w:szCs w:val="32"/>
        </w:rPr>
      </w:pPr>
      <w:r w:rsidRPr="00052759">
        <w:rPr>
          <w:rFonts w:ascii="Angsana New" w:hAnsi="Angsana New" w:cs="Angsana New"/>
          <w:noProof/>
          <w:sz w:val="32"/>
          <w:szCs w:val="32"/>
          <w:cs/>
        </w:rPr>
        <mc:AlternateContent>
          <mc:Choice Requires="wps">
            <w:drawing>
              <wp:anchor distT="45720" distB="45720" distL="114300" distR="114300" simplePos="0" relativeHeight="251715584" behindDoc="0" locked="0" layoutInCell="1" allowOverlap="1" wp14:anchorId="557D21DF" wp14:editId="7B1B8054">
                <wp:simplePos x="0" y="0"/>
                <wp:positionH relativeFrom="column">
                  <wp:posOffset>2476500</wp:posOffset>
                </wp:positionH>
                <wp:positionV relativeFrom="paragraph">
                  <wp:posOffset>3105785</wp:posOffset>
                </wp:positionV>
                <wp:extent cx="704850" cy="1404620"/>
                <wp:effectExtent l="0" t="0" r="0"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1404620"/>
                        </a:xfrm>
                        <a:prstGeom prst="rect">
                          <a:avLst/>
                        </a:prstGeom>
                        <a:noFill/>
                        <a:ln w="9525">
                          <a:noFill/>
                          <a:miter lim="800000"/>
                          <a:headEnd/>
                          <a:tailEnd/>
                        </a:ln>
                      </wps:spPr>
                      <wps:txbx>
                        <w:txbxContent>
                          <w:p w14:paraId="225292D0" w14:textId="16B94700" w:rsidR="003A05C7" w:rsidRPr="00052759" w:rsidRDefault="003A05C7">
                            <w:pPr>
                              <w:rPr>
                                <w:rFonts w:ascii="Angsana New" w:hAnsi="Angsana New" w:cs="Angsana New"/>
                                <w:sz w:val="30"/>
                                <w:szCs w:val="30"/>
                              </w:rPr>
                            </w:pPr>
                            <w:r w:rsidRPr="00052759">
                              <w:rPr>
                                <w:rFonts w:ascii="Angsana New" w:hAnsi="Angsana New" w:cs="Angsana New"/>
                                <w:sz w:val="30"/>
                                <w:szCs w:val="30"/>
                              </w:rPr>
                              <w:t>52 - 67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7D21DF" id="_x0000_s1047" type="#_x0000_t202" style="position:absolute;left:0;text-align:left;margin-left:195pt;margin-top:244.55pt;width:55.5pt;height:110.6pt;z-index:251715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" filled="f" stroked="f">
                <v:textbox style="mso-fit-shape-to-text:t">
                  <w:txbxContent>
                    <w:p w14:paraId="225292D0" w14:textId="16B94700" w:rsidR="003A05C7" w:rsidRPr="00052759" w:rsidRDefault="003A05C7">
                      <w:pPr>
                        <w:rPr>
                          <w:rFonts w:ascii="Angsana New" w:hAnsi="Angsana New" w:cs="Angsana New"/>
                          <w:sz w:val="30"/>
                          <w:szCs w:val="30"/>
                        </w:rPr>
                      </w:pPr>
                      <w:r w:rsidRPr="00052759">
                        <w:rPr>
                          <w:rFonts w:ascii="Angsana New" w:hAnsi="Angsana New" w:cs="Angsana New"/>
                          <w:sz w:val="30"/>
                          <w:szCs w:val="30"/>
                        </w:rPr>
                        <w:t>52 - 67</w:t>
                      </w:r>
                    </w:p>
                  </w:txbxContent>
                </v:textbox>
              </v:shape>
            </w:pict>
          </mc:Fallback>
        </mc:AlternateContent>
      </w:r>
      <w:r w:rsidR="001E2730" w:rsidRPr="00052759">
        <w:rPr>
          <w:rFonts w:ascii="Angsana New" w:hAnsi="Angsana New" w:cs="Angsana New"/>
          <w:sz w:val="32"/>
          <w:szCs w:val="32"/>
          <w:cs/>
        </w:rPr>
        <w:t xml:space="preserve">สถานการณ์และแนวโน้มโรควัณโรค </w:t>
      </w:r>
      <w:r w:rsidR="001E2730" w:rsidRPr="00052759">
        <w:rPr>
          <w:rFonts w:ascii="Angsana New" w:hAnsi="Angsana New" w:cs="Angsana New"/>
          <w:sz w:val="32"/>
          <w:szCs w:val="32"/>
        </w:rPr>
        <w:t xml:space="preserve">Tuberculosis (TB) </w:t>
      </w:r>
      <w:r w:rsidR="001E2730" w:rsidRPr="00052759">
        <w:rPr>
          <w:rFonts w:ascii="Angsana New" w:hAnsi="Angsana New" w:cs="Angsana New"/>
          <w:sz w:val="32"/>
          <w:szCs w:val="32"/>
          <w:cs/>
        </w:rPr>
        <w:t>ประเทศไทย มีผู้ป่วยวัณโรครายใหม่ประมาณ 120,000 ราย หรือคิดเป็น 171 ต่อประชากรแสนคน (</w:t>
      </w:r>
      <w:r w:rsidR="001E2730" w:rsidRPr="00052759">
        <w:rPr>
          <w:rFonts w:ascii="Angsana New" w:hAnsi="Angsana New" w:cs="Angsana New"/>
          <w:sz w:val="32"/>
          <w:szCs w:val="32"/>
        </w:rPr>
        <w:t xml:space="preserve">WHO , Global TB Report </w:t>
      </w:r>
      <w:r w:rsidR="001E2730" w:rsidRPr="00052759">
        <w:rPr>
          <w:rFonts w:ascii="Angsana New" w:hAnsi="Angsana New" w:cs="Angsana New"/>
          <w:sz w:val="32"/>
          <w:szCs w:val="32"/>
          <w:cs/>
        </w:rPr>
        <w:t>2015) แต่จากระบบรายงานผลการดำเนินงานวัณโรคปีงบประมาณ 2557 มีผู้ป่วยวัณโรคขึ้นทะเบียนรักษา 67,789 รายคิดเป็นอัตราการตรวจพบ (</w:t>
      </w:r>
      <w:r w:rsidR="001E2730" w:rsidRPr="00052759">
        <w:rPr>
          <w:rFonts w:ascii="Angsana New" w:hAnsi="Angsana New" w:cs="Angsana New"/>
          <w:sz w:val="32"/>
          <w:szCs w:val="32"/>
        </w:rPr>
        <w:t xml:space="preserve">Detection rate) </w:t>
      </w:r>
      <w:r w:rsidR="001E2730" w:rsidRPr="00052759">
        <w:rPr>
          <w:rFonts w:ascii="Angsana New" w:hAnsi="Angsana New" w:cs="Angsana New"/>
          <w:sz w:val="32"/>
          <w:szCs w:val="32"/>
          <w:cs/>
        </w:rPr>
        <w:t>เพียงร้อยละ 59 และในปีงบประมาณ 2558 มีรายงานผู้ป่วยวัณโรคขึ้นทะเบียนรักษา 62,154 ราย คิดเป็นอัตราการตรวจพบ เพียงร้อยละ 55.3 สำหรับผู้ป่วยวัณโรคดื้อยาหลายขนาดหรือผู้ป่วยที่มีเชื้อวัณโรคดื้อต่อยาหลักอย่างน้อย 2 ชนิด คือไอโสไนอาสิดและไรแฟมพิซิน (</w:t>
      </w:r>
      <w:r w:rsidR="001E2730" w:rsidRPr="00052759">
        <w:rPr>
          <w:rFonts w:ascii="Angsana New" w:hAnsi="Angsana New" w:cs="Angsana New"/>
          <w:sz w:val="32"/>
          <w:szCs w:val="32"/>
        </w:rPr>
        <w:t xml:space="preserve">Multi-Drug Resistant-TB : MDR-TB) </w:t>
      </w:r>
      <w:r w:rsidR="001E2730" w:rsidRPr="00052759">
        <w:rPr>
          <w:rFonts w:ascii="Angsana New" w:hAnsi="Angsana New" w:cs="Angsana New"/>
          <w:sz w:val="32"/>
          <w:szCs w:val="32"/>
          <w:cs/>
        </w:rPr>
        <w:t xml:space="preserve">จำนวนคาดประมาณ 2,200 ราย(มาจากผู้ป่วยใหม่ 1,100 ราย และมาจากผู้ป่วยที่มีประวัติการรักษาวัณโรคมาก่อน 1,100 ราย)ซึ่งคาดประมาณจากข้อมูลการเฝ้าระวังการดื้อยาครั้งที่ 4 ของประเทศไทยในปี 2555 (วัณโรคดื้อยาหลายขนานในผู้ป่วยใหม่พบร้อยละ 2.03 และผู้ป่วยที่เคยได้รับการรักษาพบร้อยละ 18.88) แต่จากรายงานพบว่า ได้รับการวินิจฉัยและรักษาเพียง 200 ราย โรควัณโรคถือว่าเป็นปัญหาด้านสาธารณสุขที่สำคัญของโลก โดยเป็นหนึ่งใน </w:t>
      </w:r>
      <w:r w:rsidR="001E2730" w:rsidRPr="00052759">
        <w:rPr>
          <w:rFonts w:ascii="Angsana New" w:hAnsi="Angsana New" w:cs="Angsana New"/>
          <w:sz w:val="32"/>
          <w:szCs w:val="32"/>
          <w:cs/>
        </w:rPr>
        <w:lastRenderedPageBreak/>
        <w:t>3 โรค อันเป็นเหตุทำให้ประชากรโลกเสียชีวิตมากที่สุดหากนับรวมโรคเอดส์ และโรคมาเลเรีย ในวันที่ 24 มีนาคม ของทุกปี องค์การอนามัยโลกกำหนดให้เป็น "วันวัณโรคสากล (</w:t>
      </w:r>
      <w:r w:rsidR="001E2730" w:rsidRPr="00052759">
        <w:rPr>
          <w:rFonts w:ascii="Angsana New" w:hAnsi="Angsana New" w:cs="Angsana New"/>
          <w:sz w:val="32"/>
          <w:szCs w:val="32"/>
        </w:rPr>
        <w:t xml:space="preserve">WORLD TUBERCULOSIS DAY) </w:t>
      </w:r>
      <w:r w:rsidR="001E2730" w:rsidRPr="00052759">
        <w:rPr>
          <w:rFonts w:ascii="Angsana New" w:hAnsi="Angsana New" w:cs="Angsana New"/>
          <w:sz w:val="32"/>
          <w:szCs w:val="32"/>
          <w:cs/>
        </w:rPr>
        <w:t>เพื่อให้ร่วมมือกันควบคุมการแพร่ระบาด รวมถึงรณรงค์ให้ประชาชนเล็งเห็นและตระหนักถึงอันตรายจากวัณโรค "</w:t>
      </w:r>
      <w:r w:rsidR="001E2730" w:rsidRPr="00052759">
        <w:rPr>
          <w:rFonts w:ascii="Angsana New" w:hAnsi="Angsana New" w:cs="Angsana New"/>
          <w:sz w:val="32"/>
          <w:szCs w:val="32"/>
        </w:rPr>
        <w:t xml:space="preserve">Yes We Can End TB </w:t>
      </w:r>
      <w:r w:rsidR="001E2730" w:rsidRPr="00052759">
        <w:rPr>
          <w:rFonts w:ascii="Angsana New" w:hAnsi="Angsana New" w:cs="Angsana New"/>
          <w:sz w:val="32"/>
          <w:szCs w:val="32"/>
          <w:cs/>
        </w:rPr>
        <w:t xml:space="preserve">ยุติวัณโรค เราทำได้ ข้อมูลเกี่ยวกับสถานการณ์วัณโรคทั่วโลกจาก </w:t>
      </w:r>
      <w:r w:rsidR="001E2730" w:rsidRPr="00052759">
        <w:rPr>
          <w:rFonts w:ascii="Angsana New" w:hAnsi="Angsana New" w:cs="Angsana New"/>
          <w:sz w:val="32"/>
          <w:szCs w:val="32"/>
        </w:rPr>
        <w:t>'</w:t>
      </w:r>
      <w:r w:rsidR="001E2730" w:rsidRPr="00052759">
        <w:rPr>
          <w:rFonts w:ascii="Angsana New" w:hAnsi="Angsana New" w:cs="Angsana New"/>
          <w:sz w:val="32"/>
          <w:szCs w:val="32"/>
          <w:cs/>
        </w:rPr>
        <w:t>องค์การอนามัยโลก</w:t>
      </w:r>
      <w:r w:rsidR="001E2730" w:rsidRPr="00052759">
        <w:rPr>
          <w:rFonts w:ascii="Angsana New" w:hAnsi="Angsana New" w:cs="Angsana New"/>
          <w:sz w:val="32"/>
          <w:szCs w:val="32"/>
        </w:rPr>
        <w:t xml:space="preserve">' </w:t>
      </w:r>
      <w:r w:rsidR="001E2730" w:rsidRPr="00052759">
        <w:rPr>
          <w:rFonts w:ascii="Angsana New" w:hAnsi="Angsana New" w:cs="Angsana New"/>
          <w:sz w:val="32"/>
          <w:szCs w:val="32"/>
          <w:cs/>
        </w:rPr>
        <w:t xml:space="preserve">ระบุว่า แต่ละปีมีผู้ป่วยวัณโรคประมาณ 9 ล้านคน แต่ทั่วโลก มีถึง 3 ล้านคนที่ไม่เข้ารับการรักษา จากการคาดประมาณผู้ป่วยวัณโรคในประเทศไทยปีละ 105,000 คน หรือคิดเป็น 150 ต่อแสนประชากร ซึ่งถ้ายังไม่มีการค้นหาและผู้ป่วยวัณโรคยังไม่ได้เข้ารับการรักษาเสี่ยงต่อการแพร่กระจายเชื้อวัณโรคอย่างมาก กลุ่มเสี่ยงสูงที่มีโอกาสจะป่วยเป็นวัณโรค ประกอบไปด้วย กลุ่มผู้สัมผัสผู้ป่วยวัณโรค ผู้ใช้สารเสพติด และติดสุราเรื้อรัง กลุ่มผู้สูงอายุ เด็ก ผู้ติดเชื้อ </w:t>
      </w:r>
      <w:r w:rsidR="001E2730" w:rsidRPr="00052759">
        <w:rPr>
          <w:rFonts w:ascii="Angsana New" w:hAnsi="Angsana New" w:cs="Angsana New"/>
          <w:sz w:val="32"/>
          <w:szCs w:val="32"/>
        </w:rPr>
        <w:t xml:space="preserve">HIV </w:t>
      </w:r>
      <w:r w:rsidR="001E2730" w:rsidRPr="00052759">
        <w:rPr>
          <w:rFonts w:ascii="Angsana New" w:hAnsi="Angsana New" w:cs="Angsana New"/>
          <w:sz w:val="32"/>
          <w:szCs w:val="32"/>
          <w:cs/>
        </w:rPr>
        <w:t xml:space="preserve">ผู้ให้บริการขับรถสาธารณะ แรงงานข้ามชาติ ผู้ต้องขังในเรือนจำ และกลุ่มแรงงานต่างด้าว สถานการณ์วัณโรค พื้นที่เขตสุขภาพที่ 6 ปี 2565 ประมาณการณ์ผู้ป่วยวัณโรค จำนวน 9,299 ราย มีรายงานการขึ้นทะเบียนรักษาวัณโรคจำนวน 7,064 ราย พบว่าการค้นหาและนำผู้ป่วยมาขึ้นทะเบียนรักษาไม่ครอบคลุม อีกทั้งผู้ป่วยเสียชีวิตระหว่างรักษาถึงร้อยละ 7.2 สะท้อนถึงการเข้าสู่ระบบการรักษาล่าช้า ส่งผลให้เสียชีวิตเพิ่มขึ้น วัณโรคเป็นโรคติดต่อทางเดินหายใจ เกิดจากเชื้อแบคทีเรีย ติดต่อจากคนสู่คนผ่านอากาศ โดยเมื่อผู้ป่วยไอ จาม ไม่ปิดปาก ทำให้เกิดละอองฝอย ผู้อยู่ใกล้สูดหายใจเอาละอองฝอยที่มีเชื้อวัณโรคเข้าสู่ร่างกายทำให้เกิดการติดเชื้อและป่วยได้ โดยวัณโรคพบได้ทุกส่วนของร่างกาย แต่ที่พบมากคือวัณโรคปอด อาการสำคัญของวัณโรคปอด คือ ไอแห้งๆ ติดต่อเกิน 2 สัปดาห์ ไอมีเสมหะปนเลือด อาจมีอาการอื่นร่วมด้วย เช่น น้ำหนักลด เจ็บหน้าอก ไข้ต่ำๆ การตรวจวินิจฉัยโรค โดยการเอ็กซเรย์ปอด และตรวจเสมหะหาเชื้อวัณโรคการป้องกันโรค เด็กแรกเกิดควรได้รับการฉีดวัคซีน </w:t>
      </w:r>
      <w:r w:rsidR="001E2730" w:rsidRPr="00052759">
        <w:rPr>
          <w:rFonts w:ascii="Angsana New" w:hAnsi="Angsana New" w:cs="Angsana New"/>
          <w:sz w:val="32"/>
          <w:szCs w:val="32"/>
        </w:rPr>
        <w:t>BCG (</w:t>
      </w:r>
      <w:r w:rsidR="001E2730" w:rsidRPr="00052759">
        <w:rPr>
          <w:rFonts w:ascii="Angsana New" w:hAnsi="Angsana New" w:cs="Angsana New"/>
          <w:sz w:val="32"/>
          <w:szCs w:val="32"/>
          <w:cs/>
        </w:rPr>
        <w:t>วัคซีนแรกเกิด) ประชาชนทั่วไปควรดูแลสุขภาพออกกำลังกายให้แข็งแรง รับประทานอาหารให้ครบ 5 หมู่ ตรวจการทำงานของปอด เลี่ยงการคลุกคลีใกล้ชิดผู้ป่วยวัณโรค โดยเฉพาะผู้สัมผัสผู้ป่วยใกล้ชิด บุคลากรทางการแพทย์ ควรได้รับการตรวจสุขภาพประจำปี เพื่อคัดกรองโรค และหากมีอาการน่าสงสัยว่าจะเป็นวัณโรค ควรรีบไปพบแพทย์วัณโรครักษาหายได้ มียารักษาที่มีประสิทธิภาพสูง ใช้เวลารักษา 6-8 เดือน ต้องกินยาครบทุกเม็ด ทุกมื้อ ไม่หยุดยาเอง หากรักษาไม่ต่อเนื่อง หยุดยาเอง อาจก่อให้เกิดเชื้อดื้อยา ต้องใช้เวลาในการรักษานาน 9-18 เดือน การใช้กลยุทธ์ "ค้นให้พบ จบด้วยหาย" ในการค้นหาผู้ป่วยวัณโรคให้เข้าสู่ระบบให้เร็วที่สุดตลอดจนดูแลรักษาให้หายจากวัณโรค เพื่อป้องกันการแพร่เชื้อไปสู่คนรอบข้างส่งผลต่อการลดจำนวนผู้ป่วยวัณโรค แต่การลดอัตราป่วยวัณโรครายใหม่ลงจะทำได้สำเร็จ ต้องอาศัยความร่วมมือจากทั้งภาครัฐ เอกชนและประชาชน ซึ่งจะนำไปสู่การยุติวัณโรคเพื่อให้เมืองไทยปลอดวัณโรค สอบถามเพิ่มเติมได้ที่สายด่วนกรมควบคุมโรค โทร. 1422(อ้างอิงข้อมูล : กองวัณโรค กรมควบคุมโรค/ศูนย์พัทยารักษ์ สคร.6 ชลบุรี</w:t>
      </w:r>
    </w:p>
    <w:p w14:paraId="4A3AFE00" w14:textId="12211C1F" w:rsidR="00052759" w:rsidRPr="00052759" w:rsidRDefault="00052759" w:rsidP="00052759">
      <w:pPr>
        <w:snapToGrid w:val="0"/>
        <w:spacing w:after="0" w:line="240" w:lineRule="auto"/>
        <w:jc w:val="center"/>
        <w:rPr>
          <w:rFonts w:ascii="Angsana New" w:hAnsi="Angsana New" w:cs="Angsana New"/>
          <w:sz w:val="30"/>
          <w:szCs w:val="30"/>
        </w:rPr>
      </w:pPr>
      <w:r w:rsidRPr="00052759">
        <w:rPr>
          <w:rFonts w:ascii="Angsana New" w:hAnsi="Angsana New" w:cs="Angsana New"/>
          <w:sz w:val="30"/>
          <w:szCs w:val="30"/>
        </w:rPr>
        <w:t>53 - 67</w:t>
      </w:r>
    </w:p>
    <w:p w14:paraId="0DDB2818" w14:textId="77777777" w:rsidR="001E2730" w:rsidRPr="00052759" w:rsidRDefault="001E2730" w:rsidP="001E2730">
      <w:pPr>
        <w:snapToGrid w:val="0"/>
        <w:spacing w:after="0" w:line="240" w:lineRule="auto"/>
        <w:ind w:firstLine="720"/>
        <w:jc w:val="thaiDistribute"/>
        <w:rPr>
          <w:rFonts w:ascii="Angsana New" w:hAnsi="Angsana New" w:cs="Angsana New"/>
          <w:sz w:val="32"/>
          <w:szCs w:val="32"/>
        </w:rPr>
      </w:pPr>
      <w:r w:rsidRPr="00052759">
        <w:rPr>
          <w:rFonts w:ascii="Angsana New" w:hAnsi="Angsana New" w:cs="Angsana New"/>
          <w:sz w:val="32"/>
          <w:szCs w:val="32"/>
          <w:cs/>
        </w:rPr>
        <w:lastRenderedPageBreak/>
        <w:t>จากปัญหาวัณโรค ดังกล่าว อาสาสมัครสาธารณสุขประจำหมู่บ้าน (อสม.)  ซึ่งเป็นผู้ปฏิบัติการงานในชุมชนเป็นผู้ใกล้ชิด เป็นผู้มีบทบาทหน้าที่รวมทั้งอาศัยร่วมบ้าน และใกล้ชิดผู้ป่วยวัณโรคระยะแพร่เชื้อมากที่สุด จึงต้องมีการรับรู้ และเจตคติเกี่ยวกับวัณโรค เนื่องจากอาสาสมัครสาธารณสุขประจำหมู่บ้าน (อสม.)  มีการลงพื้นที่ปฏิบัติงานกระจายข่าวสารข้อมูลพูดคุยติดต่อกับคนในชุมชนในการปฏิบัติงานทุกครั้ง ผู้วิจัยสนใจศึกษา การรับรู้ เจตคติ และการปฏิบัติงานป้องกันและควบคุมวัณโรคของอาสาสมัครสาธารณสุขประจำหมู่บ้าน (อสม.) เพื่อนำข้อมูลที่ได้จากการศึกษาวิจัยไปวางแผนในการป้องกันและควบคุมวัณโรค  ซึ่งจะทำให้อัตราป่วยของวัณโรคในชุมชนลดลง อย่างมีประสิทธิภาพต่อไป</w:t>
      </w:r>
    </w:p>
    <w:p w14:paraId="2B9DD279" w14:textId="77777777" w:rsidR="001E2730" w:rsidRPr="00052759" w:rsidRDefault="001E2730" w:rsidP="001E2730">
      <w:pPr>
        <w:snapToGrid w:val="0"/>
        <w:spacing w:after="0"/>
        <w:rPr>
          <w:rFonts w:ascii="Angsana New" w:hAnsi="Angsana New" w:cs="Angsana New"/>
          <w:b/>
          <w:bCs/>
          <w:sz w:val="32"/>
          <w:szCs w:val="32"/>
        </w:rPr>
      </w:pPr>
    </w:p>
    <w:p w14:paraId="60A036CF" w14:textId="77777777" w:rsidR="001E2730" w:rsidRPr="00052759" w:rsidRDefault="001E2730" w:rsidP="001E2730">
      <w:pPr>
        <w:snapToGrid w:val="0"/>
        <w:spacing w:after="0"/>
        <w:rPr>
          <w:rFonts w:ascii="Angsana New" w:hAnsi="Angsana New" w:cs="Angsana New"/>
          <w:b/>
          <w:bCs/>
          <w:sz w:val="32"/>
          <w:szCs w:val="32"/>
        </w:rPr>
      </w:pPr>
      <w:r w:rsidRPr="00052759">
        <w:rPr>
          <w:rFonts w:ascii="Angsana New" w:hAnsi="Angsana New" w:cs="Angsana New"/>
          <w:b/>
          <w:bCs/>
          <w:sz w:val="32"/>
          <w:szCs w:val="32"/>
          <w:cs/>
        </w:rPr>
        <w:t>วัตถุประสงค์การวิจัย</w:t>
      </w:r>
    </w:p>
    <w:p w14:paraId="7D638EA5" w14:textId="77777777" w:rsidR="001E2730" w:rsidRPr="00052759" w:rsidRDefault="001E2730" w:rsidP="001E2730">
      <w:pPr>
        <w:tabs>
          <w:tab w:val="left" w:pos="446"/>
          <w:tab w:val="left" w:pos="720"/>
          <w:tab w:val="left" w:pos="1037"/>
          <w:tab w:val="left" w:pos="1411"/>
          <w:tab w:val="left" w:pos="1973"/>
        </w:tabs>
        <w:spacing w:after="0" w:line="240" w:lineRule="auto"/>
        <w:jc w:val="thaiDistribute"/>
        <w:rPr>
          <w:rFonts w:ascii="Angsana New" w:hAnsi="Angsana New" w:cs="Angsana New"/>
          <w:sz w:val="32"/>
          <w:szCs w:val="32"/>
        </w:rPr>
      </w:pPr>
      <w:r w:rsidRPr="00052759">
        <w:rPr>
          <w:rFonts w:ascii="Angsana New" w:hAnsi="Angsana New" w:cs="Angsana New"/>
          <w:sz w:val="32"/>
          <w:szCs w:val="32"/>
        </w:rPr>
        <w:tab/>
      </w:r>
      <w:r w:rsidRPr="00052759">
        <w:rPr>
          <w:rFonts w:ascii="Angsana New" w:hAnsi="Angsana New" w:cs="Angsana New"/>
          <w:sz w:val="32"/>
          <w:szCs w:val="32"/>
          <w:cs/>
        </w:rPr>
        <w:t>1</w:t>
      </w:r>
      <w:r w:rsidRPr="00052759">
        <w:rPr>
          <w:rFonts w:ascii="Angsana New" w:hAnsi="Angsana New" w:cs="Angsana New"/>
          <w:sz w:val="32"/>
          <w:szCs w:val="32"/>
        </w:rPr>
        <w:t xml:space="preserve">. </w:t>
      </w:r>
      <w:r w:rsidRPr="00052759">
        <w:rPr>
          <w:rFonts w:ascii="Angsana New" w:hAnsi="Angsana New" w:cs="Angsana New"/>
          <w:sz w:val="32"/>
          <w:szCs w:val="32"/>
          <w:cs/>
        </w:rPr>
        <w:t xml:space="preserve"> เพื่อศึกษาระดับการรับรู้ เจตคติต่อโรควัณโรคของอาสาสมัครสาธารณสุขประจำหมู่บ้าน </w:t>
      </w:r>
      <w:r w:rsidRPr="00052759">
        <w:rPr>
          <w:rFonts w:ascii="Angsana New" w:hAnsi="Angsana New" w:cs="Angsana New"/>
          <w:sz w:val="32"/>
          <w:szCs w:val="32"/>
        </w:rPr>
        <w:t xml:space="preserve">     </w:t>
      </w:r>
      <w:r w:rsidRPr="00052759">
        <w:rPr>
          <w:rFonts w:ascii="Angsana New" w:hAnsi="Angsana New" w:cs="Angsana New"/>
          <w:sz w:val="32"/>
          <w:szCs w:val="32"/>
          <w:cs/>
        </w:rPr>
        <w:t>(อสม.) โรงพยาบาลส่งเสริมสุขภาพตำบลบ้านหนองตะเคียนบอน อำเภอวัฒนานคร จังหวัดสระแก้ว</w:t>
      </w:r>
    </w:p>
    <w:p w14:paraId="6F643BE9" w14:textId="77777777" w:rsidR="001E2730" w:rsidRPr="00052759" w:rsidRDefault="001E2730" w:rsidP="001E2730">
      <w:pPr>
        <w:tabs>
          <w:tab w:val="left" w:pos="446"/>
          <w:tab w:val="left" w:pos="720"/>
          <w:tab w:val="left" w:pos="1037"/>
          <w:tab w:val="left" w:pos="1411"/>
          <w:tab w:val="left" w:pos="1973"/>
        </w:tabs>
        <w:spacing w:after="0" w:line="240" w:lineRule="auto"/>
        <w:jc w:val="thaiDistribute"/>
        <w:rPr>
          <w:rFonts w:ascii="Angsana New" w:hAnsi="Angsana New" w:cs="Angsana New"/>
          <w:sz w:val="32"/>
          <w:szCs w:val="32"/>
        </w:rPr>
      </w:pPr>
      <w:r w:rsidRPr="00052759">
        <w:rPr>
          <w:rFonts w:ascii="Angsana New" w:hAnsi="Angsana New" w:cs="Angsana New"/>
          <w:sz w:val="32"/>
          <w:szCs w:val="32"/>
        </w:rPr>
        <w:tab/>
      </w:r>
      <w:r w:rsidRPr="00052759">
        <w:rPr>
          <w:rFonts w:ascii="Angsana New" w:hAnsi="Angsana New" w:cs="Angsana New"/>
          <w:sz w:val="32"/>
          <w:szCs w:val="32"/>
          <w:cs/>
        </w:rPr>
        <w:t>2</w:t>
      </w:r>
      <w:r w:rsidRPr="00052759">
        <w:rPr>
          <w:rFonts w:ascii="Angsana New" w:hAnsi="Angsana New" w:cs="Angsana New"/>
          <w:sz w:val="32"/>
          <w:szCs w:val="32"/>
        </w:rPr>
        <w:t xml:space="preserve">. </w:t>
      </w:r>
      <w:r w:rsidRPr="00052759">
        <w:rPr>
          <w:rFonts w:ascii="Angsana New" w:hAnsi="Angsana New" w:cs="Angsana New"/>
          <w:sz w:val="32"/>
          <w:szCs w:val="32"/>
          <w:cs/>
        </w:rPr>
        <w:t xml:space="preserve"> เพื่อศึกษาระดับประสิทธิภาพการปฏิบัติงานป้องกันและควบคุมวัณโรคของอาสาสมัครของสาธารณสุขประจำหมู่บ้าน (อสม.) โรงพยาบาลส่งเสริมสุขภาพตำบลบ้านหนองตะเคียนบอน อำเภอวัฒนานคร จังหวัดสระแก้ว </w:t>
      </w:r>
    </w:p>
    <w:p w14:paraId="735B501A" w14:textId="77777777" w:rsidR="001E2730" w:rsidRPr="00052759" w:rsidRDefault="001E2730" w:rsidP="001E2730">
      <w:pPr>
        <w:tabs>
          <w:tab w:val="left" w:pos="446"/>
          <w:tab w:val="left" w:pos="720"/>
          <w:tab w:val="left" w:pos="1037"/>
          <w:tab w:val="left" w:pos="1411"/>
          <w:tab w:val="left" w:pos="1973"/>
        </w:tabs>
        <w:spacing w:after="0" w:line="240" w:lineRule="auto"/>
        <w:jc w:val="thaiDistribute"/>
        <w:rPr>
          <w:rFonts w:ascii="Angsana New" w:hAnsi="Angsana New" w:cs="Angsana New"/>
          <w:sz w:val="32"/>
          <w:szCs w:val="32"/>
        </w:rPr>
      </w:pPr>
      <w:r w:rsidRPr="00052759">
        <w:rPr>
          <w:rFonts w:ascii="Angsana New" w:hAnsi="Angsana New" w:cs="Angsana New"/>
          <w:sz w:val="32"/>
          <w:szCs w:val="32"/>
        </w:rPr>
        <w:tab/>
      </w:r>
      <w:r w:rsidRPr="00052759">
        <w:rPr>
          <w:rFonts w:ascii="Angsana New" w:hAnsi="Angsana New" w:cs="Angsana New"/>
          <w:sz w:val="32"/>
          <w:szCs w:val="32"/>
          <w:cs/>
        </w:rPr>
        <w:t>3</w:t>
      </w:r>
      <w:r w:rsidRPr="00052759">
        <w:rPr>
          <w:rFonts w:ascii="Angsana New" w:hAnsi="Angsana New" w:cs="Angsana New"/>
          <w:sz w:val="32"/>
          <w:szCs w:val="32"/>
        </w:rPr>
        <w:t xml:space="preserve">. </w:t>
      </w:r>
      <w:r w:rsidRPr="00052759">
        <w:rPr>
          <w:rFonts w:ascii="Angsana New" w:hAnsi="Angsana New" w:cs="Angsana New"/>
          <w:sz w:val="32"/>
          <w:szCs w:val="32"/>
          <w:cs/>
        </w:rPr>
        <w:t xml:space="preserve"> เพื่อศึกษาปัจจัยที่มีความสัมพันธ์กับประสิทธิภาพการปฏิบัติงานป้องกันและควบคุมวัณโรคของอาสาสมัครสาธารณสุขประจำหมู่บ้าน (อสม.) ตำบลหนองตะเคียนบอน อำเภอวัฒนานคร จังหวัดสระแก้ว</w:t>
      </w:r>
    </w:p>
    <w:p w14:paraId="111CFC65" w14:textId="77777777" w:rsidR="001E2730" w:rsidRPr="00052759" w:rsidRDefault="001E2730" w:rsidP="001E2730">
      <w:pPr>
        <w:snapToGrid w:val="0"/>
        <w:spacing w:after="0"/>
        <w:rPr>
          <w:rFonts w:ascii="Angsana New" w:hAnsi="Angsana New" w:cs="Angsana New"/>
          <w:sz w:val="32"/>
          <w:szCs w:val="32"/>
        </w:rPr>
      </w:pPr>
    </w:p>
    <w:p w14:paraId="200B676A" w14:textId="77777777" w:rsidR="001E2730" w:rsidRPr="00052759" w:rsidRDefault="001E2730" w:rsidP="001E2730">
      <w:pPr>
        <w:snapToGrid w:val="0"/>
        <w:spacing w:after="0"/>
        <w:rPr>
          <w:rFonts w:ascii="Angsana New" w:hAnsi="Angsana New" w:cs="Angsana New"/>
          <w:sz w:val="32"/>
          <w:szCs w:val="32"/>
        </w:rPr>
      </w:pPr>
      <w:r w:rsidRPr="00052759">
        <w:rPr>
          <w:rFonts w:ascii="Angsana New" w:eastAsia="Angsana New" w:hAnsi="Angsana New" w:cs="Angsana New"/>
          <w:bCs/>
          <w:sz w:val="32"/>
          <w:szCs w:val="32"/>
          <w:cs/>
        </w:rPr>
        <w:t>การทบทวนวรรณกรรม</w:t>
      </w:r>
    </w:p>
    <w:p w14:paraId="708B143D" w14:textId="77777777" w:rsidR="001E2730" w:rsidRPr="00052759" w:rsidRDefault="001E2730" w:rsidP="001E2730">
      <w:pPr>
        <w:snapToGrid w:val="0"/>
        <w:spacing w:after="0"/>
        <w:ind w:firstLine="720"/>
        <w:rPr>
          <w:rFonts w:ascii="Angsana New" w:hAnsi="Angsana New" w:cs="Angsana New"/>
          <w:sz w:val="32"/>
          <w:szCs w:val="32"/>
        </w:rPr>
      </w:pPr>
      <w:r w:rsidRPr="00052759">
        <w:rPr>
          <w:rFonts w:ascii="Angsana New" w:hAnsi="Angsana New" w:cs="Angsana New"/>
          <w:sz w:val="32"/>
          <w:szCs w:val="32"/>
          <w:cs/>
        </w:rPr>
        <w:t>1</w:t>
      </w:r>
      <w:r w:rsidRPr="00052759">
        <w:rPr>
          <w:rFonts w:ascii="Angsana New" w:hAnsi="Angsana New" w:cs="Angsana New"/>
          <w:sz w:val="32"/>
          <w:szCs w:val="32"/>
        </w:rPr>
        <w:t xml:space="preserve">. </w:t>
      </w:r>
      <w:r w:rsidRPr="00052759">
        <w:rPr>
          <w:rFonts w:ascii="Angsana New" w:hAnsi="Angsana New" w:cs="Angsana New"/>
          <w:sz w:val="32"/>
          <w:szCs w:val="32"/>
          <w:cs/>
        </w:rPr>
        <w:t xml:space="preserve"> ปัจจัยที่มีความสัมพันธ์กับการปฏิบัติงานควบคุมวัณโรคตามแนวทางการดําเนินงานควบคุมวัณโรคแห่งชาติของบุคลาก</w:t>
      </w:r>
      <w:r w:rsidRPr="00052759">
        <w:rPr>
          <w:rFonts w:ascii="Angsana New" w:hAnsi="Angsana New" w:cs="Angsana New" w:hint="cs"/>
          <w:sz w:val="32"/>
          <w:szCs w:val="32"/>
          <w:cs/>
        </w:rPr>
        <w:t>)</w:t>
      </w:r>
      <w:r w:rsidRPr="00052759">
        <w:rPr>
          <w:rFonts w:ascii="Angsana New" w:hAnsi="Angsana New" w:cs="Angsana New"/>
          <w:sz w:val="32"/>
          <w:szCs w:val="32"/>
          <w:cs/>
        </w:rPr>
        <w:t>สาธารณสุข ศูนย์สุขภาพชุมชนจังหวัดชัยภูมิ (อ้อมจิตร พงษ์ธีระดุล</w:t>
      </w:r>
      <w:r w:rsidRPr="00052759">
        <w:rPr>
          <w:rFonts w:ascii="Angsana New" w:hAnsi="Angsana New" w:cs="Angsana New"/>
          <w:sz w:val="32"/>
          <w:szCs w:val="32"/>
        </w:rPr>
        <w:t>, 2551)</w:t>
      </w:r>
    </w:p>
    <w:p w14:paraId="229453FC" w14:textId="77777777" w:rsidR="001E2730" w:rsidRPr="00052759" w:rsidRDefault="001E2730" w:rsidP="001E2730">
      <w:pPr>
        <w:snapToGrid w:val="0"/>
        <w:spacing w:after="0"/>
        <w:ind w:firstLine="720"/>
        <w:rPr>
          <w:rFonts w:ascii="Angsana New" w:hAnsi="Angsana New" w:cs="Angsana New"/>
          <w:sz w:val="32"/>
          <w:szCs w:val="32"/>
        </w:rPr>
      </w:pPr>
      <w:r w:rsidRPr="00052759">
        <w:rPr>
          <w:rFonts w:ascii="Angsana New" w:hAnsi="Angsana New" w:cs="Angsana New"/>
          <w:sz w:val="32"/>
          <w:szCs w:val="32"/>
        </w:rPr>
        <w:t xml:space="preserve">2. </w:t>
      </w:r>
      <w:r w:rsidRPr="00052759">
        <w:rPr>
          <w:rFonts w:ascii="Angsana New" w:hAnsi="Angsana New" w:cs="Angsana New" w:hint="cs"/>
          <w:sz w:val="32"/>
          <w:szCs w:val="32"/>
          <w:cs/>
        </w:rPr>
        <w:t xml:space="preserve"> </w:t>
      </w:r>
      <w:r w:rsidRPr="00052759">
        <w:rPr>
          <w:rFonts w:ascii="Angsana New" w:hAnsi="Angsana New" w:cs="Angsana New"/>
          <w:sz w:val="32"/>
          <w:szCs w:val="32"/>
          <w:cs/>
        </w:rPr>
        <w:t>ความรู้และการปฏิบัติงานในการป้องกันวัณโรคของอาสาสมัครสาธารณสุข ในเรือนจำจังหวัดลำพูน (พัชราภรณ์ ธรรมรัตนพงษ์</w:t>
      </w:r>
      <w:r w:rsidRPr="00052759">
        <w:rPr>
          <w:rFonts w:ascii="Angsana New" w:hAnsi="Angsana New" w:cs="Angsana New"/>
          <w:sz w:val="32"/>
          <w:szCs w:val="32"/>
        </w:rPr>
        <w:t>, 2552)</w:t>
      </w:r>
    </w:p>
    <w:p w14:paraId="2F66ACB6" w14:textId="77777777" w:rsidR="001E2730" w:rsidRPr="00052759" w:rsidRDefault="001E2730" w:rsidP="001E2730">
      <w:pPr>
        <w:snapToGrid w:val="0"/>
        <w:spacing w:after="0"/>
        <w:ind w:firstLine="720"/>
        <w:rPr>
          <w:rFonts w:ascii="Angsana New" w:hAnsi="Angsana New" w:cs="Angsana New"/>
          <w:sz w:val="32"/>
          <w:szCs w:val="32"/>
        </w:rPr>
      </w:pPr>
      <w:r w:rsidRPr="00052759">
        <w:rPr>
          <w:rFonts w:ascii="Angsana New" w:hAnsi="Angsana New" w:cs="Angsana New"/>
          <w:sz w:val="32"/>
          <w:szCs w:val="32"/>
        </w:rPr>
        <w:t xml:space="preserve">3. </w:t>
      </w:r>
      <w:r w:rsidRPr="00052759">
        <w:rPr>
          <w:rFonts w:ascii="Angsana New" w:hAnsi="Angsana New" w:cs="Angsana New" w:hint="cs"/>
          <w:sz w:val="32"/>
          <w:szCs w:val="32"/>
          <w:cs/>
        </w:rPr>
        <w:t xml:space="preserve"> </w:t>
      </w:r>
      <w:r w:rsidRPr="00052759">
        <w:rPr>
          <w:rFonts w:ascii="Angsana New" w:hAnsi="Angsana New" w:cs="Angsana New"/>
          <w:sz w:val="32"/>
          <w:szCs w:val="32"/>
          <w:cs/>
        </w:rPr>
        <w:t>พฤติกรรมการป้องกันโรคในผู้สัมผัสร่วมบ้านกับผู้ป่วยวัณโรคปอด อำเภอชุมพลบุรี จังหวัดสุรินทร์ (ธีระพงษ์ จ่าพลี</w:t>
      </w:r>
      <w:r w:rsidRPr="00052759">
        <w:rPr>
          <w:rFonts w:ascii="Angsana New" w:hAnsi="Angsana New" w:cs="Angsana New"/>
          <w:sz w:val="32"/>
          <w:szCs w:val="32"/>
        </w:rPr>
        <w:t>, 2553)</w:t>
      </w:r>
    </w:p>
    <w:p w14:paraId="10FC8482" w14:textId="1B409620" w:rsidR="001E2730" w:rsidRDefault="001E2730" w:rsidP="001E2730">
      <w:pPr>
        <w:snapToGrid w:val="0"/>
        <w:spacing w:after="0"/>
        <w:ind w:firstLine="720"/>
        <w:rPr>
          <w:rFonts w:ascii="Angsana New" w:hAnsi="Angsana New" w:cs="Angsana New"/>
          <w:sz w:val="32"/>
          <w:szCs w:val="32"/>
        </w:rPr>
      </w:pPr>
      <w:r w:rsidRPr="00052759">
        <w:rPr>
          <w:rFonts w:ascii="Angsana New" w:hAnsi="Angsana New" w:cs="Angsana New"/>
          <w:sz w:val="32"/>
          <w:szCs w:val="32"/>
        </w:rPr>
        <w:t xml:space="preserve">4. </w:t>
      </w:r>
      <w:r w:rsidRPr="00052759">
        <w:rPr>
          <w:rFonts w:ascii="Angsana New" w:hAnsi="Angsana New" w:cs="Angsana New" w:hint="cs"/>
          <w:sz w:val="32"/>
          <w:szCs w:val="32"/>
          <w:cs/>
        </w:rPr>
        <w:t xml:space="preserve"> </w:t>
      </w:r>
      <w:r w:rsidRPr="00052759">
        <w:rPr>
          <w:rFonts w:ascii="Angsana New" w:hAnsi="Angsana New" w:cs="Angsana New"/>
          <w:sz w:val="32"/>
          <w:szCs w:val="32"/>
          <w:cs/>
        </w:rPr>
        <w:t>ปัจจัยที่มีผลต่อการปฏิบัติงานป้องกันและควบคุมวัณโรคของอาสาสมัคร สาธารณสุขต่างด้าว ในจังหวัดสมุทรสาคร(วิชุดา เสพสมุทร</w:t>
      </w:r>
      <w:r w:rsidRPr="00052759">
        <w:rPr>
          <w:rFonts w:ascii="Angsana New" w:hAnsi="Angsana New" w:cs="Angsana New"/>
          <w:sz w:val="32"/>
          <w:szCs w:val="32"/>
        </w:rPr>
        <w:t>, 2553)</w:t>
      </w:r>
    </w:p>
    <w:p w14:paraId="17CBFA55" w14:textId="074F44E8" w:rsidR="00052759" w:rsidRDefault="00052759" w:rsidP="00052759">
      <w:pPr>
        <w:snapToGrid w:val="0"/>
        <w:spacing w:after="0"/>
        <w:rPr>
          <w:rFonts w:ascii="Angsana New" w:hAnsi="Angsana New" w:cs="Angsana New"/>
          <w:sz w:val="32"/>
          <w:szCs w:val="32"/>
        </w:rPr>
      </w:pPr>
    </w:p>
    <w:p w14:paraId="07132A56" w14:textId="39D9CCC8" w:rsidR="00052759" w:rsidRPr="00052759" w:rsidRDefault="00052759" w:rsidP="00052759">
      <w:pPr>
        <w:snapToGrid w:val="0"/>
        <w:spacing w:after="0"/>
        <w:jc w:val="center"/>
        <w:rPr>
          <w:rFonts w:ascii="Angsana New" w:hAnsi="Angsana New" w:cs="Angsana New"/>
          <w:sz w:val="30"/>
          <w:szCs w:val="30"/>
        </w:rPr>
      </w:pPr>
      <w:r w:rsidRPr="00052759">
        <w:rPr>
          <w:rFonts w:ascii="Angsana New" w:hAnsi="Angsana New" w:cs="Angsana New"/>
          <w:sz w:val="30"/>
          <w:szCs w:val="30"/>
        </w:rPr>
        <w:t>54 - 67</w:t>
      </w:r>
    </w:p>
    <w:p w14:paraId="42742028" w14:textId="77777777" w:rsidR="001E2730" w:rsidRPr="00052759" w:rsidRDefault="001E2730" w:rsidP="001E2730">
      <w:pPr>
        <w:snapToGrid w:val="0"/>
        <w:spacing w:after="0"/>
        <w:ind w:firstLine="720"/>
        <w:jc w:val="thaiDistribute"/>
        <w:rPr>
          <w:rFonts w:ascii="Angsana New" w:hAnsi="Angsana New" w:cs="Angsana New"/>
          <w:sz w:val="32"/>
          <w:szCs w:val="32"/>
        </w:rPr>
      </w:pPr>
      <w:r w:rsidRPr="00052759">
        <w:rPr>
          <w:rFonts w:ascii="Angsana New" w:hAnsi="Angsana New" w:cs="Angsana New"/>
          <w:sz w:val="32"/>
          <w:szCs w:val="32"/>
        </w:rPr>
        <w:lastRenderedPageBreak/>
        <w:t xml:space="preserve">5. </w:t>
      </w:r>
      <w:r w:rsidRPr="00052759">
        <w:rPr>
          <w:rFonts w:ascii="Angsana New" w:hAnsi="Angsana New" w:cs="Angsana New" w:hint="cs"/>
          <w:sz w:val="32"/>
          <w:szCs w:val="32"/>
          <w:cs/>
        </w:rPr>
        <w:t xml:space="preserve"> </w:t>
      </w:r>
      <w:r w:rsidRPr="00052759">
        <w:rPr>
          <w:rFonts w:ascii="Angsana New" w:hAnsi="Angsana New" w:cs="Angsana New"/>
          <w:sz w:val="32"/>
          <w:szCs w:val="32"/>
          <w:cs/>
        </w:rPr>
        <w:t>ความสัมพันธ์ระหว่างการับรู้ เจตคติ พฤติกรรมการป้องกันโรคกับการติดต่อโรคของครอบครัวผู้ป่วยวัณโรคปอด จังหวัดอุบลราชธานี(วิภาพร แท่นคำ</w:t>
      </w:r>
      <w:r w:rsidRPr="00052759">
        <w:rPr>
          <w:rFonts w:ascii="Angsana New" w:hAnsi="Angsana New" w:cs="Angsana New"/>
          <w:sz w:val="32"/>
          <w:szCs w:val="32"/>
        </w:rPr>
        <w:t>, 2553)</w:t>
      </w:r>
    </w:p>
    <w:p w14:paraId="7C026975" w14:textId="77777777" w:rsidR="001E2730" w:rsidRPr="00052759" w:rsidRDefault="001E2730" w:rsidP="001E2730">
      <w:pPr>
        <w:snapToGrid w:val="0"/>
        <w:spacing w:after="0"/>
        <w:ind w:firstLine="720"/>
        <w:rPr>
          <w:rFonts w:ascii="Angsana New" w:hAnsi="Angsana New" w:cs="Angsana New"/>
          <w:sz w:val="32"/>
          <w:szCs w:val="32"/>
        </w:rPr>
      </w:pPr>
      <w:r w:rsidRPr="00052759">
        <w:rPr>
          <w:rFonts w:ascii="Angsana New" w:hAnsi="Angsana New" w:cs="Angsana New"/>
          <w:sz w:val="32"/>
          <w:szCs w:val="32"/>
        </w:rPr>
        <w:t xml:space="preserve">6. </w:t>
      </w:r>
      <w:r w:rsidRPr="00052759">
        <w:rPr>
          <w:rFonts w:ascii="Angsana New" w:hAnsi="Angsana New" w:cs="Angsana New" w:hint="cs"/>
          <w:sz w:val="32"/>
          <w:szCs w:val="32"/>
          <w:cs/>
        </w:rPr>
        <w:t xml:space="preserve"> </w:t>
      </w:r>
      <w:r w:rsidRPr="00052759">
        <w:rPr>
          <w:rFonts w:ascii="Angsana New" w:hAnsi="Angsana New" w:cs="Angsana New"/>
          <w:sz w:val="32"/>
          <w:szCs w:val="32"/>
          <w:cs/>
        </w:rPr>
        <w:t>ความสัมพันธ์ระหว่างการรับรู้ เจตคติ กับพฤติกรรมป้องกันโรคของครอบครัวผู้ป่วยวัณโรคปอด อำเภอร้องกวาง จังหวัดแพร่ (พิเชษฐ์ ตื้อยศ</w:t>
      </w:r>
      <w:r w:rsidRPr="00052759">
        <w:rPr>
          <w:rFonts w:ascii="Angsana New" w:hAnsi="Angsana New" w:cs="Angsana New"/>
          <w:sz w:val="32"/>
          <w:szCs w:val="32"/>
        </w:rPr>
        <w:t>, 2556)</w:t>
      </w:r>
    </w:p>
    <w:p w14:paraId="03949FEC" w14:textId="77777777" w:rsidR="001E2730" w:rsidRPr="00052759" w:rsidRDefault="001E2730" w:rsidP="001E2730">
      <w:pPr>
        <w:snapToGrid w:val="0"/>
        <w:spacing w:after="0"/>
        <w:ind w:firstLine="720"/>
        <w:rPr>
          <w:rFonts w:ascii="Angsana New" w:hAnsi="Angsana New" w:cs="Angsana New"/>
          <w:sz w:val="32"/>
          <w:szCs w:val="32"/>
        </w:rPr>
      </w:pPr>
      <w:r w:rsidRPr="00052759">
        <w:rPr>
          <w:rFonts w:ascii="Angsana New" w:hAnsi="Angsana New" w:cs="Angsana New"/>
          <w:sz w:val="32"/>
          <w:szCs w:val="32"/>
        </w:rPr>
        <w:t xml:space="preserve">7. </w:t>
      </w:r>
      <w:r w:rsidRPr="00052759">
        <w:rPr>
          <w:rFonts w:ascii="Angsana New" w:hAnsi="Angsana New" w:cs="Angsana New" w:hint="cs"/>
          <w:sz w:val="32"/>
          <w:szCs w:val="32"/>
          <w:cs/>
        </w:rPr>
        <w:t xml:space="preserve"> </w:t>
      </w:r>
      <w:r w:rsidRPr="00052759">
        <w:rPr>
          <w:rFonts w:ascii="Angsana New" w:hAnsi="Angsana New" w:cs="Angsana New"/>
          <w:sz w:val="32"/>
          <w:szCs w:val="32"/>
          <w:cs/>
        </w:rPr>
        <w:t>ปัจจัยทำนายพฤติกรรมการป้องกันวัณโรคของผู้สัมผัสร่วมบ้าน กับผู้ป่วยวัณโรคที่พักอาศัยในกรุงเทพมหานคร</w:t>
      </w:r>
    </w:p>
    <w:p w14:paraId="77C7E24B" w14:textId="77777777" w:rsidR="001E2730" w:rsidRPr="00052759" w:rsidRDefault="001E2730" w:rsidP="001E2730">
      <w:pPr>
        <w:snapToGrid w:val="0"/>
        <w:spacing w:after="0"/>
        <w:rPr>
          <w:rFonts w:ascii="Angsana New" w:hAnsi="Angsana New" w:cs="Angsana New"/>
          <w:sz w:val="32"/>
          <w:szCs w:val="32"/>
        </w:rPr>
      </w:pPr>
      <w:r w:rsidRPr="00052759">
        <w:rPr>
          <w:rFonts w:ascii="Angsana New" w:hAnsi="Angsana New" w:cs="Angsana New"/>
          <w:sz w:val="32"/>
          <w:szCs w:val="32"/>
          <w:cs/>
        </w:rPr>
        <w:t>และปริมณฑล(ขวัญใจ มอนไธสง</w:t>
      </w:r>
      <w:r w:rsidRPr="00052759">
        <w:rPr>
          <w:rFonts w:ascii="Angsana New" w:hAnsi="Angsana New" w:cs="Angsana New"/>
          <w:sz w:val="32"/>
          <w:szCs w:val="32"/>
        </w:rPr>
        <w:t>, 2559)</w:t>
      </w:r>
    </w:p>
    <w:p w14:paraId="4A4154FA" w14:textId="77777777" w:rsidR="001E2730" w:rsidRPr="00052759" w:rsidRDefault="001E2730" w:rsidP="001E2730">
      <w:pPr>
        <w:snapToGrid w:val="0"/>
        <w:spacing w:after="0"/>
        <w:ind w:firstLine="720"/>
        <w:jc w:val="thaiDistribute"/>
        <w:rPr>
          <w:rFonts w:ascii="Angsana New" w:hAnsi="Angsana New" w:cs="Angsana New"/>
          <w:sz w:val="32"/>
          <w:szCs w:val="32"/>
        </w:rPr>
      </w:pPr>
      <w:r w:rsidRPr="00052759">
        <w:rPr>
          <w:rFonts w:ascii="Angsana New" w:hAnsi="Angsana New" w:cs="Angsana New"/>
          <w:sz w:val="32"/>
          <w:szCs w:val="32"/>
        </w:rPr>
        <w:t xml:space="preserve">8. </w:t>
      </w:r>
      <w:r w:rsidRPr="00052759">
        <w:rPr>
          <w:rFonts w:ascii="Angsana New" w:hAnsi="Angsana New" w:cs="Angsana New" w:hint="cs"/>
          <w:sz w:val="32"/>
          <w:szCs w:val="32"/>
          <w:cs/>
        </w:rPr>
        <w:t xml:space="preserve"> </w:t>
      </w:r>
      <w:r w:rsidRPr="00052759">
        <w:rPr>
          <w:rFonts w:ascii="Angsana New" w:hAnsi="Angsana New" w:cs="Angsana New"/>
          <w:sz w:val="32"/>
          <w:szCs w:val="32"/>
          <w:cs/>
        </w:rPr>
        <w:t>ปัจจัยที่มีความสัมพันธ์กับพฤติกรรมส่งเสริมสุขภาพของอาสาสมัครสาธารณสุขประจำหมู่บ้าน (อสม.) ตำบลคลองห้า อำเภอคลองหลวง</w:t>
      </w:r>
      <w:r w:rsidRPr="00052759">
        <w:rPr>
          <w:rFonts w:ascii="Angsana New" w:hAnsi="Angsana New" w:cs="Angsana New"/>
          <w:sz w:val="32"/>
          <w:szCs w:val="32"/>
        </w:rPr>
        <w:t xml:space="preserve"> </w:t>
      </w:r>
      <w:r w:rsidRPr="00052759">
        <w:rPr>
          <w:rFonts w:ascii="Angsana New" w:hAnsi="Angsana New" w:cs="Angsana New"/>
          <w:sz w:val="32"/>
          <w:szCs w:val="32"/>
          <w:cs/>
        </w:rPr>
        <w:t>จังหวัดปทุมธานี (ธาตรี ยอดยิ่ง</w:t>
      </w:r>
      <w:r w:rsidRPr="00052759">
        <w:rPr>
          <w:rFonts w:ascii="Angsana New" w:hAnsi="Angsana New" w:cs="Angsana New"/>
          <w:sz w:val="32"/>
          <w:szCs w:val="32"/>
        </w:rPr>
        <w:t xml:space="preserve">, </w:t>
      </w:r>
      <w:r w:rsidRPr="00052759">
        <w:rPr>
          <w:rFonts w:ascii="Angsana New" w:hAnsi="Angsana New" w:cs="Angsana New"/>
          <w:sz w:val="32"/>
          <w:szCs w:val="32"/>
          <w:cs/>
        </w:rPr>
        <w:t>ธัญญาศิริ สารศักดิ์ และปิ่นผกา ปัญญาสุข</w:t>
      </w:r>
      <w:r w:rsidRPr="00052759">
        <w:rPr>
          <w:rFonts w:ascii="Angsana New" w:hAnsi="Angsana New" w:cs="Angsana New"/>
          <w:sz w:val="32"/>
          <w:szCs w:val="32"/>
        </w:rPr>
        <w:t>, 2561)</w:t>
      </w:r>
    </w:p>
    <w:p w14:paraId="4765CCDE" w14:textId="77777777" w:rsidR="001E2730" w:rsidRDefault="001E2730" w:rsidP="001E2730">
      <w:pPr>
        <w:snapToGrid w:val="0"/>
        <w:spacing w:after="0"/>
        <w:rPr>
          <w:rFonts w:ascii="Angsana New" w:eastAsia="Angsana New" w:hAnsi="Angsana New" w:cs="Angsana New"/>
          <w:b/>
          <w:sz w:val="28"/>
        </w:rPr>
      </w:pPr>
    </w:p>
    <w:p w14:paraId="27713685" w14:textId="77777777" w:rsidR="001E2730" w:rsidRPr="00052759" w:rsidRDefault="001E2730" w:rsidP="001E2730">
      <w:pPr>
        <w:snapToGrid w:val="0"/>
        <w:spacing w:after="0"/>
        <w:rPr>
          <w:rFonts w:ascii="Angsana New" w:hAnsi="Angsana New" w:cs="Angsana New"/>
          <w:sz w:val="32"/>
          <w:szCs w:val="32"/>
        </w:rPr>
      </w:pPr>
      <w:r w:rsidRPr="00052759">
        <w:rPr>
          <w:rFonts w:ascii="Angsana New" w:eastAsia="Angsana New" w:hAnsi="Angsana New" w:cs="Angsana New"/>
          <w:b/>
          <w:sz w:val="32"/>
          <w:szCs w:val="32"/>
        </w:rPr>
        <w:t xml:space="preserve">วิธีดำเนินการวิจัย/ระเบียบวิธีวิจัย/Research Methodology </w:t>
      </w:r>
    </w:p>
    <w:p w14:paraId="3D4545F0" w14:textId="77777777" w:rsidR="001E2730" w:rsidRPr="00052759" w:rsidRDefault="001E2730" w:rsidP="001E2730">
      <w:pPr>
        <w:snapToGrid w:val="0"/>
        <w:spacing w:after="0" w:line="240" w:lineRule="auto"/>
        <w:jc w:val="thaiDistribute"/>
        <w:rPr>
          <w:rFonts w:ascii="Angsana New" w:hAnsi="Angsana New" w:cs="Angsana New"/>
          <w:sz w:val="32"/>
          <w:szCs w:val="32"/>
        </w:rPr>
      </w:pPr>
      <w:r w:rsidRPr="00052759">
        <w:rPr>
          <w:rFonts w:ascii="Angsana New" w:hAnsi="Angsana New" w:cs="Angsana New"/>
          <w:sz w:val="32"/>
          <w:szCs w:val="32"/>
          <w:cs/>
        </w:rPr>
        <w:tab/>
        <w:t xml:space="preserve">การวิจัยเรื่อง </w:t>
      </w:r>
      <w:r w:rsidRPr="00052759">
        <w:rPr>
          <w:rFonts w:ascii="Angsana New" w:hAnsi="Angsana New" w:cs="Angsana New"/>
          <w:sz w:val="32"/>
          <w:szCs w:val="32"/>
        </w:rPr>
        <w:t>“</w:t>
      </w:r>
      <w:r w:rsidRPr="00052759">
        <w:rPr>
          <w:rFonts w:ascii="Angsana New" w:hAnsi="Angsana New" w:cs="Angsana New"/>
          <w:sz w:val="32"/>
          <w:szCs w:val="32"/>
          <w:cs/>
        </w:rPr>
        <w:t>การรับรู้ เจตคติ และประสิทธิภาพในการปฏิบัติงานป้องกันและควบคุมวัณโรค ของอาสาสมัครสาธารณสุขประจำหมู่บ้าน (อสม.) โรงพยาบาลส่งเสริมสุขภาพตำบลบ้านหนองตะเคียนบอน อำเภอวัฒนานคร จังหวัดสระแก้ว</w:t>
      </w:r>
      <w:r w:rsidRPr="00052759">
        <w:rPr>
          <w:rFonts w:ascii="Angsana New" w:hAnsi="Angsana New" w:cs="Angsana New"/>
          <w:sz w:val="32"/>
          <w:szCs w:val="32"/>
        </w:rPr>
        <w:t>”</w:t>
      </w:r>
      <w:r w:rsidRPr="00052759">
        <w:rPr>
          <w:rFonts w:ascii="Angsana New" w:hAnsi="Angsana New" w:cs="Angsana New"/>
          <w:sz w:val="32"/>
          <w:szCs w:val="32"/>
          <w:cs/>
        </w:rPr>
        <w:t xml:space="preserve"> เป็นงานวิจัย</w:t>
      </w:r>
      <w:r w:rsidRPr="00052759">
        <w:rPr>
          <w:rFonts w:ascii="Angsana New" w:hAnsi="Angsana New" w:cs="Angsana New"/>
          <w:sz w:val="32"/>
          <w:szCs w:val="32"/>
        </w:rPr>
        <w:t xml:space="preserve"> </w:t>
      </w:r>
      <w:r w:rsidRPr="00052759">
        <w:rPr>
          <w:rFonts w:ascii="Angsana New" w:hAnsi="Angsana New" w:cs="Angsana New"/>
          <w:sz w:val="32"/>
          <w:szCs w:val="32"/>
          <w:cs/>
        </w:rPr>
        <w:t>การศึกษาครั้งนี้อาศัยระเบียบวิธีวิจัยเชิงปริมาณ โดยเป็นการวิจัยแบบสำรวจ (</w:t>
      </w:r>
      <w:r w:rsidRPr="00052759">
        <w:rPr>
          <w:rFonts w:ascii="Angsana New" w:hAnsi="Angsana New" w:cs="Angsana New"/>
          <w:sz w:val="32"/>
          <w:szCs w:val="32"/>
        </w:rPr>
        <w:t xml:space="preserve">Survey Research) </w:t>
      </w:r>
      <w:r w:rsidRPr="00052759">
        <w:rPr>
          <w:rFonts w:ascii="Angsana New" w:hAnsi="Angsana New" w:cs="Angsana New"/>
          <w:sz w:val="32"/>
          <w:szCs w:val="32"/>
          <w:cs/>
        </w:rPr>
        <w:t>ที่ผู้วิจัยได้ดำเนินการตามขั้นตอนต่าง ๆ ดังนี้</w:t>
      </w:r>
    </w:p>
    <w:p w14:paraId="3FFBB55F" w14:textId="77777777" w:rsidR="00052759" w:rsidRDefault="001E2730" w:rsidP="001E2730">
      <w:pPr>
        <w:snapToGrid w:val="0"/>
        <w:spacing w:after="0" w:line="240" w:lineRule="auto"/>
        <w:ind w:firstLine="720"/>
        <w:jc w:val="thaiDistribute"/>
        <w:rPr>
          <w:rFonts w:ascii="Angsana New" w:hAnsi="Angsana New" w:cs="Angsana New"/>
          <w:sz w:val="32"/>
          <w:szCs w:val="32"/>
        </w:rPr>
      </w:pPr>
      <w:r w:rsidRPr="00052759">
        <w:rPr>
          <w:rFonts w:ascii="Angsana New" w:hAnsi="Angsana New" w:cs="Angsana New"/>
          <w:sz w:val="32"/>
          <w:szCs w:val="32"/>
          <w:cs/>
        </w:rPr>
        <w:t>1. กรอบแนวคิดการวิจัย เพื่อให้งานวิจัยบรรลุวัตถุประสงค์ ผู้วิจัยได้พัฒนากรอบแนวคิดการวิจัยเพื่อทำให้เห็นถึง</w:t>
      </w:r>
      <w:bookmarkStart w:id="36" w:name="_Hlk192714434"/>
      <w:r w:rsidRPr="00052759">
        <w:rPr>
          <w:rFonts w:ascii="Angsana New" w:hAnsi="Angsana New" w:cs="Angsana New"/>
          <w:sz w:val="32"/>
          <w:szCs w:val="32"/>
          <w:cs/>
        </w:rPr>
        <w:t>การรับรู้ เจตคติ และประสิทธิภาพในการปฏิบัติงานป้องกันและควบคุมวัณโรค</w:t>
      </w:r>
      <w:bookmarkEnd w:id="36"/>
      <w:r w:rsidRPr="00052759">
        <w:rPr>
          <w:rFonts w:ascii="Angsana New" w:hAnsi="Angsana New" w:cs="Angsana New"/>
          <w:sz w:val="32"/>
          <w:szCs w:val="32"/>
          <w:cs/>
        </w:rPr>
        <w:t xml:space="preserve"> ของอาสาสมัครสาธารณสุขประจำหมู่บ้าน (อสม.) โรงพยาบาลส่งเสริมสุขภาพตำบลบ้านหนองตะเคียนบอน อำเภอวัฒนานคร</w:t>
      </w:r>
      <w:r w:rsidRPr="00052759">
        <w:rPr>
          <w:rFonts w:ascii="Angsana New" w:hAnsi="Angsana New" w:cs="Angsana New"/>
          <w:sz w:val="32"/>
          <w:szCs w:val="32"/>
        </w:rPr>
        <w:t xml:space="preserve"> </w:t>
      </w:r>
      <w:r w:rsidRPr="00052759">
        <w:rPr>
          <w:rFonts w:ascii="Angsana New" w:hAnsi="Angsana New" w:cs="Angsana New"/>
          <w:sz w:val="32"/>
          <w:szCs w:val="32"/>
          <w:cs/>
        </w:rPr>
        <w:t>จังหวัดสระแก้ว และ</w:t>
      </w:r>
      <w:bookmarkStart w:id="37" w:name="_Hlk192714074"/>
      <w:r w:rsidRPr="00052759">
        <w:rPr>
          <w:rFonts w:ascii="Angsana New" w:hAnsi="Angsana New" w:cs="Angsana New"/>
          <w:sz w:val="32"/>
          <w:szCs w:val="32"/>
          <w:cs/>
        </w:rPr>
        <w:t>เพื่อศึกษาปัจจัยที่มีความสัมพันธ์กับประสิทธิภาพในการปฏิบัติงานป้องกันและควบคุมวัณโรค ของอาสาสมัครสาธารณสุขประจำหมู่บ้าน (อสม.)</w:t>
      </w:r>
      <w:bookmarkEnd w:id="37"/>
      <w:r w:rsidRPr="00052759">
        <w:rPr>
          <w:rFonts w:ascii="Angsana New" w:hAnsi="Angsana New" w:cs="Angsana New"/>
          <w:sz w:val="32"/>
          <w:szCs w:val="32"/>
          <w:cs/>
        </w:rPr>
        <w:t xml:space="preserve"> โรงพยาบาลส่งเสริมสุขภาพตำบลบ้านหนองตะเคียนบอน อำเภอวัฒนานคร จังหวัดสระแก้ว ซึ่งผู้วิจัยใช้แนวคิดการรับรู้เกี่ยวกับวัณโรค และเจตคติต่อวัณโรคของ </w:t>
      </w:r>
      <w:r w:rsidRPr="00052759">
        <w:rPr>
          <w:rFonts w:ascii="Angsana New" w:hAnsi="Angsana New" w:cs="Angsana New"/>
          <w:sz w:val="32"/>
          <w:szCs w:val="32"/>
        </w:rPr>
        <w:t>Becker and others (1974)</w:t>
      </w:r>
      <w:r w:rsidRPr="00052759">
        <w:rPr>
          <w:rFonts w:ascii="Angsana New" w:hAnsi="Angsana New" w:cs="Angsana New"/>
          <w:sz w:val="32"/>
          <w:szCs w:val="32"/>
          <w:cs/>
        </w:rPr>
        <w:t xml:space="preserve"> เป็นตัวแปรอิสระ</w:t>
      </w:r>
      <w:r w:rsidRPr="00052759">
        <w:rPr>
          <w:rFonts w:ascii="Angsana New" w:hAnsi="Angsana New" w:cs="Angsana New"/>
          <w:sz w:val="32"/>
          <w:szCs w:val="32"/>
        </w:rPr>
        <w:t xml:space="preserve"> </w:t>
      </w:r>
      <w:r w:rsidRPr="00052759">
        <w:rPr>
          <w:rFonts w:ascii="Angsana New" w:hAnsi="Angsana New" w:cs="Angsana New"/>
          <w:sz w:val="32"/>
          <w:szCs w:val="32"/>
          <w:cs/>
        </w:rPr>
        <w:t>เพื่อศึกษาการรับรู้เกี่ยวกับวัณโรค และเจตคติต่อวัณโรคในการปฏิบัติงานป้องกันและควบคุมวัณโรค ส่วนตัวแปรตามผู้วิจัยใช้แนวคิดประสิทธิภาพในการปฏิบัติงานป้องกันและควบคุมวัณโรคของ อสม. (</w:t>
      </w:r>
      <w:r w:rsidRPr="00052759">
        <w:rPr>
          <w:rFonts w:ascii="Angsana New" w:hAnsi="Angsana New" w:cs="Angsana New"/>
          <w:sz w:val="32"/>
          <w:szCs w:val="32"/>
        </w:rPr>
        <w:t>Peterson and Plowman (</w:t>
      </w:r>
      <w:r w:rsidRPr="00052759">
        <w:rPr>
          <w:rFonts w:ascii="Angsana New" w:hAnsi="Angsana New" w:cs="Angsana New"/>
          <w:sz w:val="32"/>
          <w:szCs w:val="32"/>
          <w:cs/>
        </w:rPr>
        <w:t>1953)) เพื่อศึกษาปัจจัยที่มีความสัมพันธ์กับประสิทธิภาพในการปฏิบัติงานป้องกันและควบคุมวัณโรค ของอาสาสมัครสาธารณสุขประจำหมู่บ้าน (อสม.) ดังนี้</w:t>
      </w:r>
    </w:p>
    <w:p w14:paraId="1565BFDB" w14:textId="77777777" w:rsidR="00052759" w:rsidRDefault="00052759" w:rsidP="001E2730">
      <w:pPr>
        <w:snapToGrid w:val="0"/>
        <w:spacing w:after="0" w:line="240" w:lineRule="auto"/>
        <w:ind w:firstLine="720"/>
        <w:jc w:val="thaiDistribute"/>
        <w:rPr>
          <w:rFonts w:ascii="Angsana New" w:hAnsi="Angsana New" w:cs="Angsana New"/>
        </w:rPr>
      </w:pPr>
    </w:p>
    <w:p w14:paraId="2A8B984D" w14:textId="77777777" w:rsidR="00052759" w:rsidRDefault="00052759" w:rsidP="001E2730">
      <w:pPr>
        <w:snapToGrid w:val="0"/>
        <w:spacing w:after="0" w:line="240" w:lineRule="auto"/>
        <w:ind w:firstLine="720"/>
        <w:jc w:val="thaiDistribute"/>
        <w:rPr>
          <w:rFonts w:ascii="Angsana New" w:hAnsi="Angsana New" w:cs="Angsana New"/>
        </w:rPr>
      </w:pPr>
    </w:p>
    <w:p w14:paraId="6FBD558B" w14:textId="77777777" w:rsidR="00052759" w:rsidRDefault="00052759" w:rsidP="001E2730">
      <w:pPr>
        <w:snapToGrid w:val="0"/>
        <w:spacing w:after="0" w:line="240" w:lineRule="auto"/>
        <w:ind w:firstLine="720"/>
        <w:jc w:val="thaiDistribute"/>
        <w:rPr>
          <w:rFonts w:ascii="Angsana New" w:hAnsi="Angsana New" w:cs="Angsana New"/>
        </w:rPr>
      </w:pPr>
    </w:p>
    <w:p w14:paraId="68BA3823" w14:textId="517647A1" w:rsidR="00052759" w:rsidRPr="00052759" w:rsidRDefault="00052759" w:rsidP="00052759">
      <w:pPr>
        <w:snapToGrid w:val="0"/>
        <w:spacing w:after="0" w:line="240" w:lineRule="auto"/>
        <w:ind w:firstLine="720"/>
        <w:jc w:val="center"/>
        <w:rPr>
          <w:rFonts w:ascii="Angsana New" w:hAnsi="Angsana New" w:cs="Angsana New"/>
          <w:sz w:val="30"/>
          <w:szCs w:val="30"/>
        </w:rPr>
      </w:pPr>
      <w:r w:rsidRPr="00052759">
        <w:rPr>
          <w:rFonts w:ascii="Angsana New" w:hAnsi="Angsana New" w:cs="Angsana New"/>
          <w:sz w:val="30"/>
          <w:szCs w:val="30"/>
        </w:rPr>
        <w:t>55 - 67</w:t>
      </w:r>
    </w:p>
    <w:p w14:paraId="734F6D4B" w14:textId="431D5032" w:rsidR="001E2730" w:rsidRPr="0037546A" w:rsidRDefault="001E2730" w:rsidP="00052759">
      <w:pPr>
        <w:snapToGrid w:val="0"/>
        <w:spacing w:after="0" w:line="240" w:lineRule="auto"/>
        <w:ind w:firstLine="720"/>
        <w:jc w:val="thaiDistribute"/>
        <w:rPr>
          <w:rFonts w:ascii="Angsana New" w:hAnsi="Angsana New" w:cs="Angsana New"/>
          <w:cs/>
        </w:rPr>
      </w:pPr>
      <w:r w:rsidRPr="0037546A">
        <w:rPr>
          <w:rFonts w:ascii="Angsana New" w:hAnsi="Angsana New" w:cs="Angsana New"/>
          <w:cs/>
        </w:rPr>
        <w:br w:type="page"/>
      </w:r>
      <w:r w:rsidRPr="0037546A">
        <w:rPr>
          <w:rFonts w:ascii="Angsana New" w:hAnsi="Angsana New" w:cs="Angsana New"/>
          <w:b/>
          <w:bCs/>
          <w:noProof/>
        </w:rPr>
        <w:lastRenderedPageBreak/>
        <mc:AlternateContent>
          <mc:Choice Requires="wps">
            <w:drawing>
              <wp:anchor distT="0" distB="0" distL="114300" distR="114300" simplePos="0" relativeHeight="251710464" behindDoc="0" locked="0" layoutInCell="1" allowOverlap="1" wp14:anchorId="06AF8676" wp14:editId="16C6069B">
                <wp:simplePos x="0" y="0"/>
                <wp:positionH relativeFrom="margin">
                  <wp:align>left</wp:align>
                </wp:positionH>
                <wp:positionV relativeFrom="paragraph">
                  <wp:posOffset>273685</wp:posOffset>
                </wp:positionV>
                <wp:extent cx="2559050" cy="2057400"/>
                <wp:effectExtent l="0" t="0" r="12700" b="1905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9050" cy="2057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55CECE6" w14:textId="77777777" w:rsidR="003A05C7" w:rsidRPr="005436E6" w:rsidRDefault="003A05C7" w:rsidP="001E2730">
                            <w:pPr>
                              <w:spacing w:after="0" w:line="240" w:lineRule="auto"/>
                              <w:jc w:val="center"/>
                              <w:rPr>
                                <w:rFonts w:ascii="Angsana New" w:eastAsia="Cordia New" w:hAnsi="Angsana New" w:cs="Angsana New"/>
                                <w:b/>
                                <w:bCs/>
                                <w:sz w:val="28"/>
                                <w:cs/>
                              </w:rPr>
                            </w:pPr>
                            <w:r w:rsidRPr="005436E6">
                              <w:rPr>
                                <w:rFonts w:ascii="Angsana New" w:eastAsia="Cordia New" w:hAnsi="Angsana New" w:cs="Angsana New"/>
                                <w:b/>
                                <w:bCs/>
                                <w:sz w:val="28"/>
                                <w:cs/>
                              </w:rPr>
                              <w:t>ปัจจัยส่วนบุคคล</w:t>
                            </w:r>
                          </w:p>
                          <w:p w14:paraId="38F925AC" w14:textId="77777777" w:rsidR="003A05C7" w:rsidRPr="005436E6" w:rsidRDefault="003A05C7" w:rsidP="001E2730">
                            <w:pPr>
                              <w:spacing w:after="0" w:line="240" w:lineRule="auto"/>
                              <w:rPr>
                                <w:rFonts w:ascii="Angsana New" w:eastAsia="Cordia New" w:hAnsi="Angsana New" w:cs="Angsana New"/>
                                <w:sz w:val="28"/>
                              </w:rPr>
                            </w:pPr>
                            <w:r w:rsidRPr="005436E6">
                              <w:rPr>
                                <w:rFonts w:ascii="Angsana New" w:eastAsia="Cordia New" w:hAnsi="Angsana New" w:cs="Angsana New"/>
                                <w:sz w:val="28"/>
                              </w:rPr>
                              <w:t xml:space="preserve">- </w:t>
                            </w:r>
                            <w:r w:rsidRPr="005436E6">
                              <w:rPr>
                                <w:rFonts w:ascii="Angsana New" w:eastAsia="Cordia New" w:hAnsi="Angsana New" w:cs="Angsana New"/>
                                <w:sz w:val="28"/>
                                <w:cs/>
                              </w:rPr>
                              <w:t>เพศ</w:t>
                            </w:r>
                          </w:p>
                          <w:p w14:paraId="49270376" w14:textId="77777777" w:rsidR="003A05C7" w:rsidRPr="005436E6" w:rsidRDefault="003A05C7" w:rsidP="001E2730">
                            <w:pPr>
                              <w:spacing w:after="0" w:line="240" w:lineRule="auto"/>
                              <w:rPr>
                                <w:rFonts w:ascii="Angsana New" w:eastAsia="Cordia New" w:hAnsi="Angsana New" w:cs="Angsana New"/>
                                <w:sz w:val="28"/>
                              </w:rPr>
                            </w:pPr>
                            <w:r w:rsidRPr="005436E6">
                              <w:rPr>
                                <w:rFonts w:ascii="Angsana New" w:eastAsia="Cordia New" w:hAnsi="Angsana New" w:cs="Angsana New"/>
                                <w:sz w:val="28"/>
                              </w:rPr>
                              <w:t xml:space="preserve">- </w:t>
                            </w:r>
                            <w:r w:rsidRPr="005436E6">
                              <w:rPr>
                                <w:rFonts w:ascii="Angsana New" w:eastAsia="Cordia New" w:hAnsi="Angsana New" w:cs="Angsana New"/>
                                <w:sz w:val="28"/>
                                <w:cs/>
                              </w:rPr>
                              <w:t>อายุ</w:t>
                            </w:r>
                          </w:p>
                          <w:p w14:paraId="78BCA6BF" w14:textId="77777777" w:rsidR="003A05C7" w:rsidRPr="005436E6" w:rsidRDefault="003A05C7" w:rsidP="001E2730">
                            <w:pPr>
                              <w:spacing w:after="0" w:line="240" w:lineRule="auto"/>
                              <w:rPr>
                                <w:rFonts w:ascii="Angsana New" w:eastAsia="Cordia New" w:hAnsi="Angsana New" w:cs="Angsana New"/>
                                <w:sz w:val="28"/>
                              </w:rPr>
                            </w:pPr>
                            <w:r w:rsidRPr="005436E6">
                              <w:rPr>
                                <w:rFonts w:ascii="Angsana New" w:eastAsia="Cordia New" w:hAnsi="Angsana New" w:cs="Angsana New"/>
                                <w:sz w:val="28"/>
                              </w:rPr>
                              <w:t>-</w:t>
                            </w:r>
                            <w:r w:rsidRPr="005436E6">
                              <w:rPr>
                                <w:rFonts w:ascii="Angsana New" w:eastAsia="Cordia New" w:hAnsi="Angsana New" w:cs="Angsana New"/>
                                <w:sz w:val="28"/>
                                <w:cs/>
                              </w:rPr>
                              <w:t xml:space="preserve"> สถานภาพสมรส</w:t>
                            </w:r>
                          </w:p>
                          <w:p w14:paraId="7855E844" w14:textId="77777777" w:rsidR="003A05C7" w:rsidRPr="005436E6" w:rsidRDefault="003A05C7" w:rsidP="001E2730">
                            <w:pPr>
                              <w:spacing w:after="0" w:line="240" w:lineRule="auto"/>
                              <w:rPr>
                                <w:rFonts w:ascii="Angsana New" w:eastAsia="Cordia New" w:hAnsi="Angsana New" w:cs="Angsana New"/>
                                <w:sz w:val="28"/>
                              </w:rPr>
                            </w:pPr>
                            <w:r w:rsidRPr="005436E6">
                              <w:rPr>
                                <w:rFonts w:ascii="Angsana New" w:eastAsia="Cordia New" w:hAnsi="Angsana New" w:cs="Angsana New"/>
                                <w:sz w:val="28"/>
                              </w:rPr>
                              <w:t xml:space="preserve">- </w:t>
                            </w:r>
                            <w:r w:rsidRPr="005436E6">
                              <w:rPr>
                                <w:rFonts w:ascii="Angsana New" w:eastAsia="Cordia New" w:hAnsi="Angsana New" w:cs="Angsana New"/>
                                <w:sz w:val="28"/>
                                <w:cs/>
                              </w:rPr>
                              <w:t>ระดับการศึกษา</w:t>
                            </w:r>
                          </w:p>
                          <w:p w14:paraId="12BC74B6" w14:textId="77777777" w:rsidR="003A05C7" w:rsidRPr="005436E6" w:rsidRDefault="003A05C7" w:rsidP="001E2730">
                            <w:pPr>
                              <w:spacing w:after="0" w:line="240" w:lineRule="auto"/>
                              <w:rPr>
                                <w:rFonts w:ascii="Angsana New" w:eastAsia="Cordia New" w:hAnsi="Angsana New" w:cs="Angsana New"/>
                                <w:sz w:val="28"/>
                              </w:rPr>
                            </w:pPr>
                            <w:r w:rsidRPr="005436E6">
                              <w:rPr>
                                <w:rFonts w:ascii="Angsana New" w:eastAsia="Cordia New" w:hAnsi="Angsana New" w:cs="Angsana New"/>
                                <w:sz w:val="28"/>
                              </w:rPr>
                              <w:t>-</w:t>
                            </w:r>
                            <w:r w:rsidRPr="005436E6">
                              <w:rPr>
                                <w:rFonts w:ascii="Angsana New" w:eastAsia="Cordia New" w:hAnsi="Angsana New" w:cs="Angsana New"/>
                                <w:sz w:val="28"/>
                                <w:cs/>
                              </w:rPr>
                              <w:t xml:space="preserve"> อาชีพ</w:t>
                            </w:r>
                          </w:p>
                          <w:p w14:paraId="62D63545" w14:textId="77777777" w:rsidR="003A05C7" w:rsidRPr="005436E6" w:rsidRDefault="003A05C7" w:rsidP="001E2730">
                            <w:pPr>
                              <w:spacing w:after="0" w:line="240" w:lineRule="auto"/>
                              <w:rPr>
                                <w:rFonts w:ascii="Angsana New" w:eastAsia="Cordia New" w:hAnsi="Angsana New" w:cs="Angsana New"/>
                                <w:sz w:val="28"/>
                                <w:cs/>
                              </w:rPr>
                            </w:pPr>
                            <w:r w:rsidRPr="005436E6">
                              <w:rPr>
                                <w:rFonts w:ascii="Angsana New" w:eastAsia="Cordia New" w:hAnsi="Angsana New" w:cs="Angsana New"/>
                                <w:sz w:val="28"/>
                              </w:rPr>
                              <w:t>-</w:t>
                            </w:r>
                            <w:r w:rsidRPr="005436E6">
                              <w:rPr>
                                <w:rFonts w:ascii="Angsana New" w:eastAsia="Cordia New" w:hAnsi="Angsana New" w:cs="Angsana New"/>
                                <w:sz w:val="28"/>
                                <w:cs/>
                              </w:rPr>
                              <w:t xml:space="preserve"> รายได้</w:t>
                            </w:r>
                          </w:p>
                          <w:p w14:paraId="4EC67906" w14:textId="77777777" w:rsidR="003A05C7" w:rsidRPr="005436E6" w:rsidRDefault="003A05C7" w:rsidP="001E2730">
                            <w:pPr>
                              <w:spacing w:after="0" w:line="240" w:lineRule="auto"/>
                              <w:rPr>
                                <w:rFonts w:ascii="Angsana New" w:eastAsia="Cordia New" w:hAnsi="Angsana New" w:cs="Angsana New"/>
                                <w:sz w:val="28"/>
                                <w:cs/>
                              </w:rPr>
                            </w:pPr>
                            <w:r w:rsidRPr="005436E6">
                              <w:rPr>
                                <w:rFonts w:ascii="Angsana New" w:eastAsia="Cordia New" w:hAnsi="Angsana New" w:cs="Angsana New"/>
                                <w:sz w:val="28"/>
                                <w:cs/>
                              </w:rPr>
                              <w:t xml:space="preserve">- </w:t>
                            </w:r>
                            <w:bookmarkStart w:id="38" w:name="_Hlk179017635"/>
                            <w:r w:rsidRPr="005436E6">
                              <w:rPr>
                                <w:rFonts w:ascii="Angsana New" w:eastAsia="Cordia New" w:hAnsi="Angsana New" w:cs="Angsana New"/>
                                <w:sz w:val="28"/>
                                <w:cs/>
                              </w:rPr>
                              <w:t>ระยะเวลาในการเป็น อสม</w:t>
                            </w:r>
                            <w:r w:rsidRPr="005436E6">
                              <w:rPr>
                                <w:rFonts w:ascii="Angsana New" w:eastAsia="Cordia New" w:hAnsi="Angsana New" w:cs="Angsana New"/>
                                <w:sz w:val="28"/>
                              </w:rPr>
                              <w:t>.</w:t>
                            </w:r>
                            <w:bookmarkEnd w:id="3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F8676" id="Text Box 10" o:spid="_x0000_s1048" type="#_x0000_t202" style="position:absolute;left:0;text-align:left;margin-left:0;margin-top:21.55pt;width:201.5pt;height:162pt;z-index:251710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" fillcolor="white [3201]" strokeweight=".5pt">
                <v:path arrowok="t"/>
                <v:textbox>
                  <w:txbxContent>
                    <w:p w14:paraId="655CECE6" w14:textId="77777777" w:rsidR="003A05C7" w:rsidRPr="005436E6" w:rsidRDefault="003A05C7" w:rsidP="001E2730">
                      <w:pPr>
                        <w:spacing w:after="0" w:line="240" w:lineRule="auto"/>
                        <w:jc w:val="center"/>
                        <w:rPr>
                          <w:rFonts w:ascii="Angsana New" w:eastAsia="Cordia New" w:hAnsi="Angsana New" w:cs="Angsana New"/>
                          <w:b/>
                          <w:bCs/>
                          <w:sz w:val="28"/>
                          <w:cs/>
                        </w:rPr>
                      </w:pPr>
                      <w:r w:rsidRPr="005436E6">
                        <w:rPr>
                          <w:rFonts w:ascii="Angsana New" w:eastAsia="Cordia New" w:hAnsi="Angsana New" w:cs="Angsana New"/>
                          <w:b/>
                          <w:bCs/>
                          <w:sz w:val="28"/>
                          <w:cs/>
                        </w:rPr>
                        <w:t>ปัจจัยส่วนบุคคล</w:t>
                      </w:r>
                    </w:p>
                    <w:p w14:paraId="38F925AC" w14:textId="77777777" w:rsidR="003A05C7" w:rsidRPr="005436E6" w:rsidRDefault="003A05C7" w:rsidP="001E2730">
                      <w:pPr>
                        <w:spacing w:after="0" w:line="240" w:lineRule="auto"/>
                        <w:rPr>
                          <w:rFonts w:ascii="Angsana New" w:eastAsia="Cordia New" w:hAnsi="Angsana New" w:cs="Angsana New"/>
                          <w:sz w:val="28"/>
                        </w:rPr>
                      </w:pPr>
                      <w:r w:rsidRPr="005436E6">
                        <w:rPr>
                          <w:rFonts w:ascii="Angsana New" w:eastAsia="Cordia New" w:hAnsi="Angsana New" w:cs="Angsana New"/>
                          <w:sz w:val="28"/>
                        </w:rPr>
                        <w:t xml:space="preserve">- </w:t>
                      </w:r>
                      <w:r w:rsidRPr="005436E6">
                        <w:rPr>
                          <w:rFonts w:ascii="Angsana New" w:eastAsia="Cordia New" w:hAnsi="Angsana New" w:cs="Angsana New"/>
                          <w:sz w:val="28"/>
                          <w:cs/>
                        </w:rPr>
                        <w:t>เพศ</w:t>
                      </w:r>
                    </w:p>
                    <w:p w14:paraId="49270376" w14:textId="77777777" w:rsidR="003A05C7" w:rsidRPr="005436E6" w:rsidRDefault="003A05C7" w:rsidP="001E2730">
                      <w:pPr>
                        <w:spacing w:after="0" w:line="240" w:lineRule="auto"/>
                        <w:rPr>
                          <w:rFonts w:ascii="Angsana New" w:eastAsia="Cordia New" w:hAnsi="Angsana New" w:cs="Angsana New"/>
                          <w:sz w:val="28"/>
                        </w:rPr>
                      </w:pPr>
                      <w:r w:rsidRPr="005436E6">
                        <w:rPr>
                          <w:rFonts w:ascii="Angsana New" w:eastAsia="Cordia New" w:hAnsi="Angsana New" w:cs="Angsana New"/>
                          <w:sz w:val="28"/>
                        </w:rPr>
                        <w:t xml:space="preserve">- </w:t>
                      </w:r>
                      <w:r w:rsidRPr="005436E6">
                        <w:rPr>
                          <w:rFonts w:ascii="Angsana New" w:eastAsia="Cordia New" w:hAnsi="Angsana New" w:cs="Angsana New"/>
                          <w:sz w:val="28"/>
                          <w:cs/>
                        </w:rPr>
                        <w:t>อายุ</w:t>
                      </w:r>
                    </w:p>
                    <w:p w14:paraId="78BCA6BF" w14:textId="77777777" w:rsidR="003A05C7" w:rsidRPr="005436E6" w:rsidRDefault="003A05C7" w:rsidP="001E2730">
                      <w:pPr>
                        <w:spacing w:after="0" w:line="240" w:lineRule="auto"/>
                        <w:rPr>
                          <w:rFonts w:ascii="Angsana New" w:eastAsia="Cordia New" w:hAnsi="Angsana New" w:cs="Angsana New"/>
                          <w:sz w:val="28"/>
                        </w:rPr>
                      </w:pPr>
                      <w:r w:rsidRPr="005436E6">
                        <w:rPr>
                          <w:rFonts w:ascii="Angsana New" w:eastAsia="Cordia New" w:hAnsi="Angsana New" w:cs="Angsana New"/>
                          <w:sz w:val="28"/>
                        </w:rPr>
                        <w:t>-</w:t>
                      </w:r>
                      <w:r w:rsidRPr="005436E6">
                        <w:rPr>
                          <w:rFonts w:ascii="Angsana New" w:eastAsia="Cordia New" w:hAnsi="Angsana New" w:cs="Angsana New"/>
                          <w:sz w:val="28"/>
                          <w:cs/>
                        </w:rPr>
                        <w:t xml:space="preserve"> สถานภาพสมรส</w:t>
                      </w:r>
                    </w:p>
                    <w:p w14:paraId="7855E844" w14:textId="77777777" w:rsidR="003A05C7" w:rsidRPr="005436E6" w:rsidRDefault="003A05C7" w:rsidP="001E2730">
                      <w:pPr>
                        <w:spacing w:after="0" w:line="240" w:lineRule="auto"/>
                        <w:rPr>
                          <w:rFonts w:ascii="Angsana New" w:eastAsia="Cordia New" w:hAnsi="Angsana New" w:cs="Angsana New"/>
                          <w:sz w:val="28"/>
                        </w:rPr>
                      </w:pPr>
                      <w:r w:rsidRPr="005436E6">
                        <w:rPr>
                          <w:rFonts w:ascii="Angsana New" w:eastAsia="Cordia New" w:hAnsi="Angsana New" w:cs="Angsana New"/>
                          <w:sz w:val="28"/>
                        </w:rPr>
                        <w:t xml:space="preserve">- </w:t>
                      </w:r>
                      <w:r w:rsidRPr="005436E6">
                        <w:rPr>
                          <w:rFonts w:ascii="Angsana New" w:eastAsia="Cordia New" w:hAnsi="Angsana New" w:cs="Angsana New"/>
                          <w:sz w:val="28"/>
                          <w:cs/>
                        </w:rPr>
                        <w:t>ระดับการศึกษา</w:t>
                      </w:r>
                    </w:p>
                    <w:p w14:paraId="12BC74B6" w14:textId="77777777" w:rsidR="003A05C7" w:rsidRPr="005436E6" w:rsidRDefault="003A05C7" w:rsidP="001E2730">
                      <w:pPr>
                        <w:spacing w:after="0" w:line="240" w:lineRule="auto"/>
                        <w:rPr>
                          <w:rFonts w:ascii="Angsana New" w:eastAsia="Cordia New" w:hAnsi="Angsana New" w:cs="Angsana New"/>
                          <w:sz w:val="28"/>
                        </w:rPr>
                      </w:pPr>
                      <w:r w:rsidRPr="005436E6">
                        <w:rPr>
                          <w:rFonts w:ascii="Angsana New" w:eastAsia="Cordia New" w:hAnsi="Angsana New" w:cs="Angsana New"/>
                          <w:sz w:val="28"/>
                        </w:rPr>
                        <w:t>-</w:t>
                      </w:r>
                      <w:r w:rsidRPr="005436E6">
                        <w:rPr>
                          <w:rFonts w:ascii="Angsana New" w:eastAsia="Cordia New" w:hAnsi="Angsana New" w:cs="Angsana New"/>
                          <w:sz w:val="28"/>
                          <w:cs/>
                        </w:rPr>
                        <w:t xml:space="preserve"> อาชีพ</w:t>
                      </w:r>
                    </w:p>
                    <w:p w14:paraId="62D63545" w14:textId="77777777" w:rsidR="003A05C7" w:rsidRPr="005436E6" w:rsidRDefault="003A05C7" w:rsidP="001E2730">
                      <w:pPr>
                        <w:spacing w:after="0" w:line="240" w:lineRule="auto"/>
                        <w:rPr>
                          <w:rFonts w:ascii="Angsana New" w:eastAsia="Cordia New" w:hAnsi="Angsana New" w:cs="Angsana New"/>
                          <w:sz w:val="28"/>
                          <w:cs/>
                        </w:rPr>
                      </w:pPr>
                      <w:r w:rsidRPr="005436E6">
                        <w:rPr>
                          <w:rFonts w:ascii="Angsana New" w:eastAsia="Cordia New" w:hAnsi="Angsana New" w:cs="Angsana New"/>
                          <w:sz w:val="28"/>
                        </w:rPr>
                        <w:t>-</w:t>
                      </w:r>
                      <w:r w:rsidRPr="005436E6">
                        <w:rPr>
                          <w:rFonts w:ascii="Angsana New" w:eastAsia="Cordia New" w:hAnsi="Angsana New" w:cs="Angsana New"/>
                          <w:sz w:val="28"/>
                          <w:cs/>
                        </w:rPr>
                        <w:t xml:space="preserve"> รายได้</w:t>
                      </w:r>
                    </w:p>
                    <w:p w14:paraId="4EC67906" w14:textId="77777777" w:rsidR="003A05C7" w:rsidRPr="005436E6" w:rsidRDefault="003A05C7" w:rsidP="001E2730">
                      <w:pPr>
                        <w:spacing w:after="0" w:line="240" w:lineRule="auto"/>
                        <w:rPr>
                          <w:rFonts w:ascii="Angsana New" w:eastAsia="Cordia New" w:hAnsi="Angsana New" w:cs="Angsana New"/>
                          <w:sz w:val="28"/>
                          <w:cs/>
                        </w:rPr>
                      </w:pPr>
                      <w:r w:rsidRPr="005436E6">
                        <w:rPr>
                          <w:rFonts w:ascii="Angsana New" w:eastAsia="Cordia New" w:hAnsi="Angsana New" w:cs="Angsana New"/>
                          <w:sz w:val="28"/>
                          <w:cs/>
                        </w:rPr>
                        <w:t xml:space="preserve">- </w:t>
                      </w:r>
                      <w:bookmarkStart w:id="39" w:name="_Hlk179017635"/>
                      <w:r w:rsidRPr="005436E6">
                        <w:rPr>
                          <w:rFonts w:ascii="Angsana New" w:eastAsia="Cordia New" w:hAnsi="Angsana New" w:cs="Angsana New"/>
                          <w:sz w:val="28"/>
                          <w:cs/>
                        </w:rPr>
                        <w:t>ระยะเวลาในการเป็น อสม</w:t>
                      </w:r>
                      <w:r w:rsidRPr="005436E6">
                        <w:rPr>
                          <w:rFonts w:ascii="Angsana New" w:eastAsia="Cordia New" w:hAnsi="Angsana New" w:cs="Angsana New"/>
                          <w:sz w:val="28"/>
                        </w:rPr>
                        <w:t>.</w:t>
                      </w:r>
                      <w:bookmarkEnd w:id="39"/>
                    </w:p>
                  </w:txbxContent>
                </v:textbox>
                <w10:wrap anchorx="margin"/>
              </v:shape>
            </w:pict>
          </mc:Fallback>
        </mc:AlternateContent>
      </w:r>
      <w:r w:rsidRPr="0037546A">
        <w:rPr>
          <w:rFonts w:ascii="Angsana New" w:hAnsi="Angsana New" w:cs="Angsana New"/>
          <w:b/>
          <w:bCs/>
          <w:cs/>
        </w:rPr>
        <w:t>ตัวแปรต้น</w:t>
      </w:r>
      <w:r w:rsidRPr="0037546A">
        <w:rPr>
          <w:rFonts w:ascii="Angsana New" w:hAnsi="Angsana New" w:cs="Angsana New"/>
          <w:b/>
          <w:bCs/>
          <w:cs/>
        </w:rPr>
        <w:tab/>
      </w:r>
      <w:r w:rsidRPr="0037546A">
        <w:rPr>
          <w:rFonts w:ascii="Angsana New" w:hAnsi="Angsana New" w:cs="Angsana New"/>
          <w:b/>
          <w:bCs/>
          <w:cs/>
        </w:rPr>
        <w:tab/>
      </w:r>
      <w:r w:rsidRPr="0037546A">
        <w:rPr>
          <w:rFonts w:ascii="Angsana New" w:hAnsi="Angsana New" w:cs="Angsana New"/>
          <w:b/>
          <w:bCs/>
          <w:cs/>
        </w:rPr>
        <w:tab/>
      </w:r>
      <w:r w:rsidRPr="0037546A">
        <w:rPr>
          <w:rFonts w:ascii="Angsana New" w:hAnsi="Angsana New" w:cs="Angsana New"/>
          <w:b/>
          <w:bCs/>
          <w:cs/>
        </w:rPr>
        <w:tab/>
      </w:r>
      <w:r w:rsidRPr="0037546A">
        <w:rPr>
          <w:rFonts w:ascii="Angsana New" w:hAnsi="Angsana New" w:cs="Angsana New"/>
          <w:b/>
          <w:bCs/>
          <w:cs/>
        </w:rPr>
        <w:tab/>
      </w:r>
      <w:r w:rsidRPr="0037546A">
        <w:rPr>
          <w:rFonts w:ascii="Angsana New" w:hAnsi="Angsana New" w:cs="Angsana New"/>
          <w:b/>
          <w:bCs/>
          <w:cs/>
        </w:rPr>
        <w:tab/>
        <w:t xml:space="preserve">          ตัวแปรตาม</w:t>
      </w:r>
    </w:p>
    <w:p w14:paraId="4920C331" w14:textId="3302C701" w:rsidR="001E2730" w:rsidRPr="0037546A" w:rsidRDefault="001E2730" w:rsidP="001E2730">
      <w:pPr>
        <w:jc w:val="center"/>
        <w:rPr>
          <w:rFonts w:ascii="Angsana New" w:hAnsi="Angsana New" w:cs="Angsana New"/>
          <w:b/>
          <w:bCs/>
        </w:rPr>
      </w:pPr>
    </w:p>
    <w:p w14:paraId="08ED0CD7" w14:textId="129E6B7C" w:rsidR="001E2730" w:rsidRPr="0037546A" w:rsidRDefault="00052759" w:rsidP="001E2730">
      <w:pPr>
        <w:jc w:val="center"/>
        <w:rPr>
          <w:rFonts w:ascii="Angsana New" w:hAnsi="Angsana New" w:cs="Angsana New"/>
          <w:b/>
          <w:bCs/>
        </w:rPr>
      </w:pPr>
      <w:r>
        <w:rPr>
          <w:rFonts w:ascii="Angsana New" w:hAnsi="Angsana New" w:cs="Angsana New"/>
          <w:b/>
          <w:bCs/>
          <w:noProof/>
        </w:rPr>
        <mc:AlternateContent>
          <mc:Choice Requires="wps">
            <w:drawing>
              <wp:anchor distT="0" distB="0" distL="114300" distR="114300" simplePos="0" relativeHeight="251711488" behindDoc="0" locked="0" layoutInCell="1" allowOverlap="1" wp14:anchorId="45F830D4" wp14:editId="34A7C080">
                <wp:simplePos x="0" y="0"/>
                <wp:positionH relativeFrom="column">
                  <wp:posOffset>4554220</wp:posOffset>
                </wp:positionH>
                <wp:positionV relativeFrom="paragraph">
                  <wp:posOffset>229235</wp:posOffset>
                </wp:positionV>
                <wp:extent cx="0" cy="1809750"/>
                <wp:effectExtent l="76200" t="0" r="57150" b="57150"/>
                <wp:wrapNone/>
                <wp:docPr id="1" name="Straight Arrow Connector 1"/>
                <wp:cNvGraphicFramePr/>
                <a:graphic xmlns:a="http://schemas.openxmlformats.org/drawingml/2006/main">
                  <a:graphicData uri="http://schemas.microsoft.com/office/word/2010/wordprocessingShape">
                    <wps:wsp>
                      <wps:cNvCnPr/>
                      <wps:spPr>
                        <a:xfrm>
                          <a:off x="0" y="0"/>
                          <a:ext cx="0" cy="1809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74267EFA" id="_x0000_t32" coordsize="21600,21600" o:spt="32" o:oned="t" path="m,l21600,21600e" filled="f">
                <v:path arrowok="t" fillok="f" o:connecttype="none"/>
                <o:lock v:ext="edit" shapetype="t"/>
              </v:shapetype>
              <v:shape id="Straight Arrow Connector 1" o:spid="_x0000_s1026" type="#_x0000_t32" style="position:absolute;margin-left:358.6pt;margin-top:18.05pt;width:0;height:142.5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" strokecolor="black [3200]" strokeweight=".5pt">
                <v:stroke endarrow="block" joinstyle="miter"/>
              </v:shape>
            </w:pict>
          </mc:Fallback>
        </mc:AlternateContent>
      </w:r>
      <w:r w:rsidRPr="0037546A">
        <w:rPr>
          <w:rFonts w:ascii="Angsana New" w:hAnsi="Angsana New" w:cs="Angsana New"/>
          <w:b/>
          <w:bCs/>
          <w:noProof/>
        </w:rPr>
        <mc:AlternateContent>
          <mc:Choice Requires="wps">
            <w:drawing>
              <wp:anchor distT="0" distB="0" distL="114300" distR="114300" simplePos="0" relativeHeight="251708416" behindDoc="0" locked="0" layoutInCell="1" allowOverlap="1" wp14:anchorId="179E8CAE" wp14:editId="628E3C6D">
                <wp:simplePos x="0" y="0"/>
                <wp:positionH relativeFrom="column">
                  <wp:posOffset>2552065</wp:posOffset>
                </wp:positionH>
                <wp:positionV relativeFrom="paragraph">
                  <wp:posOffset>226060</wp:posOffset>
                </wp:positionV>
                <wp:extent cx="2001520" cy="0"/>
                <wp:effectExtent l="0" t="0" r="0" b="0"/>
                <wp:wrapNone/>
                <wp:docPr id="52" name="ตัวเชื่อมต่อตรง 16"/>
                <wp:cNvGraphicFramePr/>
                <a:graphic xmlns:a="http://schemas.openxmlformats.org/drawingml/2006/main">
                  <a:graphicData uri="http://schemas.microsoft.com/office/word/2010/wordprocessingShape">
                    <wps:wsp>
                      <wps:cNvCnPr/>
                      <wps:spPr>
                        <a:xfrm>
                          <a:off x="0" y="0"/>
                          <a:ext cx="20015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88F6400" id="ตัวเชื่อมต่อตรง 16"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200.95pt,17.8pt" to="358.5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" strokecolor="black [3200]" strokeweight=".5pt">
                <v:stroke joinstyle="miter"/>
              </v:line>
            </w:pict>
          </mc:Fallback>
        </mc:AlternateContent>
      </w:r>
    </w:p>
    <w:p w14:paraId="09124603" w14:textId="77777777" w:rsidR="001E2730" w:rsidRPr="0037546A" w:rsidRDefault="001E2730" w:rsidP="001E2730">
      <w:pPr>
        <w:jc w:val="center"/>
        <w:rPr>
          <w:rFonts w:ascii="Angsana New" w:hAnsi="Angsana New" w:cs="Angsana New"/>
          <w:b/>
          <w:bCs/>
        </w:rPr>
      </w:pPr>
    </w:p>
    <w:p w14:paraId="1D149385" w14:textId="77777777" w:rsidR="001E2730" w:rsidRPr="0037546A" w:rsidRDefault="001E2730" w:rsidP="001E2730">
      <w:pPr>
        <w:jc w:val="center"/>
        <w:rPr>
          <w:rFonts w:ascii="Angsana New" w:hAnsi="Angsana New" w:cs="Angsana New"/>
          <w:b/>
          <w:bCs/>
        </w:rPr>
      </w:pPr>
    </w:p>
    <w:p w14:paraId="396C1229" w14:textId="3EE01DA7" w:rsidR="001E2730" w:rsidRPr="0037546A" w:rsidRDefault="001E2730" w:rsidP="001E2730">
      <w:pPr>
        <w:jc w:val="center"/>
        <w:rPr>
          <w:rFonts w:ascii="Angsana New" w:hAnsi="Angsana New" w:cs="Angsana New"/>
          <w:b/>
          <w:bCs/>
        </w:rPr>
      </w:pPr>
    </w:p>
    <w:p w14:paraId="02017542" w14:textId="68799923" w:rsidR="001E2730" w:rsidRPr="0037546A" w:rsidRDefault="001E2730" w:rsidP="001E2730">
      <w:pPr>
        <w:rPr>
          <w:rFonts w:ascii="Angsana New" w:hAnsi="Angsana New" w:cs="Angsana New"/>
          <w:b/>
          <w:bCs/>
        </w:rPr>
      </w:pPr>
    </w:p>
    <w:p w14:paraId="0CFC0799" w14:textId="7FC05C5E" w:rsidR="001E2730" w:rsidRPr="0037546A" w:rsidRDefault="00052759" w:rsidP="001E2730">
      <w:pPr>
        <w:rPr>
          <w:rFonts w:ascii="Angsana New" w:hAnsi="Angsana New" w:cs="Angsana New"/>
          <w:b/>
          <w:bCs/>
        </w:rPr>
      </w:pPr>
      <w:r w:rsidRPr="0037546A">
        <w:rPr>
          <w:rFonts w:ascii="Angsana New" w:hAnsi="Angsana New" w:cs="Angsana New"/>
          <w:b/>
          <w:bCs/>
          <w:noProof/>
        </w:rPr>
        <mc:AlternateContent>
          <mc:Choice Requires="wps">
            <w:drawing>
              <wp:anchor distT="0" distB="0" distL="114300" distR="114300" simplePos="0" relativeHeight="251707392" behindDoc="0" locked="0" layoutInCell="1" allowOverlap="1" wp14:anchorId="47AF7DA4" wp14:editId="6CBF842B">
                <wp:simplePos x="0" y="0"/>
                <wp:positionH relativeFrom="margin">
                  <wp:posOffset>0</wp:posOffset>
                </wp:positionH>
                <wp:positionV relativeFrom="paragraph">
                  <wp:posOffset>316865</wp:posOffset>
                </wp:positionV>
                <wp:extent cx="2559050" cy="2066925"/>
                <wp:effectExtent l="0" t="0" r="12700" b="28575"/>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9050" cy="2066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1DB6AB" w14:textId="77777777" w:rsidR="003A05C7" w:rsidRPr="00FD2B89" w:rsidRDefault="003A05C7" w:rsidP="001E2730">
                            <w:pPr>
                              <w:spacing w:after="0" w:line="240" w:lineRule="auto"/>
                              <w:jc w:val="center"/>
                              <w:rPr>
                                <w:rFonts w:ascii="Angsana New" w:hAnsi="Angsana New" w:cs="Angsana New"/>
                                <w:b/>
                                <w:bCs/>
                                <w:sz w:val="28"/>
                                <w:cs/>
                              </w:rPr>
                            </w:pPr>
                            <w:bookmarkStart w:id="39" w:name="_Hlk179017853"/>
                            <w:r w:rsidRPr="00FD2B89">
                              <w:rPr>
                                <w:rFonts w:ascii="Angsana New" w:hAnsi="Angsana New" w:cs="Angsana New"/>
                                <w:b/>
                                <w:bCs/>
                                <w:sz w:val="28"/>
                                <w:cs/>
                              </w:rPr>
                              <w:t>การรับรู้เกี่ยวกับวัณโรค</w:t>
                            </w:r>
                          </w:p>
                          <w:bookmarkEnd w:id="39"/>
                          <w:p w14:paraId="21F58FA5" w14:textId="77777777" w:rsidR="003A05C7" w:rsidRPr="00FD2B89" w:rsidRDefault="003A05C7" w:rsidP="001E2730">
                            <w:pPr>
                              <w:spacing w:after="0" w:line="240" w:lineRule="auto"/>
                              <w:rPr>
                                <w:rFonts w:ascii="Angsana New" w:hAnsi="Angsana New" w:cs="Angsana New"/>
                                <w:sz w:val="28"/>
                              </w:rPr>
                            </w:pPr>
                            <w:r w:rsidRPr="00FD2B89">
                              <w:rPr>
                                <w:rFonts w:ascii="Angsana New" w:hAnsi="Angsana New" w:cs="Angsana New"/>
                                <w:sz w:val="28"/>
                              </w:rPr>
                              <w:t>-</w:t>
                            </w:r>
                            <w:r w:rsidRPr="00FD2B89">
                              <w:rPr>
                                <w:rFonts w:ascii="Angsana New" w:hAnsi="Angsana New" w:cs="Angsana New"/>
                                <w:sz w:val="28"/>
                                <w:cs/>
                              </w:rPr>
                              <w:t xml:space="preserve"> การรับรู้ถึงโอกาสเสี่ยงต่อการเกิดวัณโรค</w:t>
                            </w:r>
                          </w:p>
                          <w:p w14:paraId="64947864" w14:textId="77777777" w:rsidR="003A05C7" w:rsidRPr="00FD2B89" w:rsidRDefault="003A05C7" w:rsidP="001E2730">
                            <w:pPr>
                              <w:spacing w:after="0" w:line="240" w:lineRule="auto"/>
                              <w:rPr>
                                <w:rFonts w:ascii="Angsana New" w:hAnsi="Angsana New" w:cs="Angsana New"/>
                                <w:sz w:val="28"/>
                              </w:rPr>
                            </w:pPr>
                            <w:r w:rsidRPr="00FD2B89">
                              <w:rPr>
                                <w:rFonts w:ascii="Angsana New" w:hAnsi="Angsana New" w:cs="Angsana New"/>
                                <w:sz w:val="28"/>
                              </w:rPr>
                              <w:t xml:space="preserve">- </w:t>
                            </w:r>
                            <w:r w:rsidRPr="00FD2B89">
                              <w:rPr>
                                <w:rFonts w:ascii="Angsana New" w:hAnsi="Angsana New" w:cs="Angsana New"/>
                                <w:sz w:val="28"/>
                                <w:cs/>
                              </w:rPr>
                              <w:t>การรับรู้ถึงความรุนแรงของวัณโรค</w:t>
                            </w:r>
                          </w:p>
                          <w:p w14:paraId="2EDB9129" w14:textId="77777777" w:rsidR="003A05C7" w:rsidRPr="00FD2B89" w:rsidRDefault="003A05C7" w:rsidP="001E2730">
                            <w:pPr>
                              <w:spacing w:after="0" w:line="240" w:lineRule="auto"/>
                              <w:rPr>
                                <w:rFonts w:ascii="Angsana New" w:hAnsi="Angsana New" w:cs="Angsana New"/>
                                <w:sz w:val="28"/>
                              </w:rPr>
                            </w:pPr>
                            <w:r w:rsidRPr="00FD2B89">
                              <w:rPr>
                                <w:rFonts w:ascii="Angsana New" w:hAnsi="Angsana New" w:cs="Angsana New"/>
                                <w:sz w:val="28"/>
                              </w:rPr>
                              <w:t xml:space="preserve">- </w:t>
                            </w:r>
                            <w:r w:rsidRPr="00FD2B89">
                              <w:rPr>
                                <w:rFonts w:ascii="Angsana New" w:hAnsi="Angsana New" w:cs="Angsana New"/>
                                <w:sz w:val="28"/>
                                <w:cs/>
                              </w:rPr>
                              <w:t>การรับรู้ถึงประโยชน์ของการปฏิบัติตนเพื่อป้องกันวัณโรค</w:t>
                            </w:r>
                          </w:p>
                          <w:p w14:paraId="385C9CE6" w14:textId="77777777" w:rsidR="003A05C7" w:rsidRPr="00FD2B89" w:rsidRDefault="003A05C7" w:rsidP="001E2730">
                            <w:pPr>
                              <w:spacing w:after="0" w:line="240" w:lineRule="auto"/>
                              <w:rPr>
                                <w:rFonts w:ascii="Angsana New" w:hAnsi="Angsana New" w:cs="Angsana New"/>
                                <w:sz w:val="28"/>
                              </w:rPr>
                            </w:pPr>
                            <w:r w:rsidRPr="00FD2B89">
                              <w:rPr>
                                <w:rFonts w:ascii="Angsana New" w:hAnsi="Angsana New" w:cs="Angsana New"/>
                                <w:sz w:val="28"/>
                              </w:rPr>
                              <w:t>-</w:t>
                            </w:r>
                            <w:r w:rsidRPr="00FD2B89">
                              <w:rPr>
                                <w:rFonts w:ascii="Angsana New" w:hAnsi="Angsana New" w:cs="Angsana New"/>
                                <w:sz w:val="28"/>
                                <w:cs/>
                              </w:rPr>
                              <w:t>การรับรู้ถึงปัญหาอุปสรรคของกระบวนการรักษาวัณโรค</w:t>
                            </w:r>
                          </w:p>
                          <w:p w14:paraId="53FBF693" w14:textId="77777777" w:rsidR="003A05C7" w:rsidRPr="00FD2B89" w:rsidRDefault="003A05C7" w:rsidP="001E2730">
                            <w:pPr>
                              <w:spacing w:after="0" w:line="240" w:lineRule="auto"/>
                              <w:rPr>
                                <w:rFonts w:ascii="Angsana New" w:hAnsi="Angsana New" w:cs="Angsana New"/>
                                <w:sz w:val="28"/>
                                <w:cs/>
                              </w:rPr>
                            </w:pPr>
                            <w:r w:rsidRPr="00FD2B89">
                              <w:rPr>
                                <w:rFonts w:ascii="Angsana New" w:hAnsi="Angsana New" w:cs="Angsana New"/>
                                <w:b/>
                                <w:bCs/>
                                <w:sz w:val="28"/>
                                <w:cs/>
                              </w:rPr>
                              <w:t xml:space="preserve">ที่มา </w:t>
                            </w:r>
                            <w:r w:rsidRPr="00FD2B89">
                              <w:rPr>
                                <w:rFonts w:ascii="Angsana New" w:hAnsi="Angsana New" w:cs="Angsana New"/>
                                <w:b/>
                                <w:bCs/>
                                <w:sz w:val="28"/>
                              </w:rPr>
                              <w:t>:</w:t>
                            </w:r>
                            <w:r w:rsidRPr="00FD2B89">
                              <w:rPr>
                                <w:rFonts w:ascii="Angsana New" w:hAnsi="Angsana New" w:cs="Angsana New"/>
                                <w:sz w:val="28"/>
                              </w:rPr>
                              <w:t xml:space="preserve"> </w:t>
                            </w:r>
                            <w:bookmarkStart w:id="40" w:name="_Hlk192713468"/>
                            <w:r w:rsidRPr="00FD2B89">
                              <w:rPr>
                                <w:rFonts w:ascii="Angsana New" w:hAnsi="Angsana New" w:cs="Angsana New"/>
                                <w:sz w:val="28"/>
                              </w:rPr>
                              <w:t xml:space="preserve">Becker and others </w:t>
                            </w:r>
                            <w:r w:rsidRPr="00FD2B89">
                              <w:rPr>
                                <w:rFonts w:ascii="Angsana New" w:hAnsi="Angsana New" w:cs="Angsana New"/>
                                <w:sz w:val="28"/>
                                <w:cs/>
                              </w:rPr>
                              <w:t>(1974)</w:t>
                            </w:r>
                            <w:bookmarkEnd w:id="4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F7DA4" id="Text Box 53" o:spid="_x0000_s1049" type="#_x0000_t202" style="position:absolute;margin-left:0;margin-top:24.95pt;width:201.5pt;height:162.7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" fillcolor="white [3201]" strokeweight=".5pt">
                <v:path arrowok="t"/>
                <v:textbox>
                  <w:txbxContent>
                    <w:p w14:paraId="2F1DB6AB" w14:textId="77777777" w:rsidR="003A05C7" w:rsidRPr="00FD2B89" w:rsidRDefault="003A05C7" w:rsidP="001E2730">
                      <w:pPr>
                        <w:spacing w:after="0" w:line="240" w:lineRule="auto"/>
                        <w:jc w:val="center"/>
                        <w:rPr>
                          <w:rFonts w:ascii="Angsana New" w:hAnsi="Angsana New" w:cs="Angsana New"/>
                          <w:b/>
                          <w:bCs/>
                          <w:sz w:val="28"/>
                          <w:cs/>
                        </w:rPr>
                      </w:pPr>
                      <w:bookmarkStart w:id="42" w:name="_Hlk179017853"/>
                      <w:r w:rsidRPr="00FD2B89">
                        <w:rPr>
                          <w:rFonts w:ascii="Angsana New" w:hAnsi="Angsana New" w:cs="Angsana New"/>
                          <w:b/>
                          <w:bCs/>
                          <w:sz w:val="28"/>
                          <w:cs/>
                        </w:rPr>
                        <w:t>การรับรู้เกี่ยวกับวัณโรค</w:t>
                      </w:r>
                    </w:p>
                    <w:bookmarkEnd w:id="42"/>
                    <w:p w14:paraId="21F58FA5" w14:textId="77777777" w:rsidR="003A05C7" w:rsidRPr="00FD2B89" w:rsidRDefault="003A05C7" w:rsidP="001E2730">
                      <w:pPr>
                        <w:spacing w:after="0" w:line="240" w:lineRule="auto"/>
                        <w:rPr>
                          <w:rFonts w:ascii="Angsana New" w:hAnsi="Angsana New" w:cs="Angsana New"/>
                          <w:sz w:val="28"/>
                        </w:rPr>
                      </w:pPr>
                      <w:r w:rsidRPr="00FD2B89">
                        <w:rPr>
                          <w:rFonts w:ascii="Angsana New" w:hAnsi="Angsana New" w:cs="Angsana New"/>
                          <w:sz w:val="28"/>
                        </w:rPr>
                        <w:t>-</w:t>
                      </w:r>
                      <w:r w:rsidRPr="00FD2B89">
                        <w:rPr>
                          <w:rFonts w:ascii="Angsana New" w:hAnsi="Angsana New" w:cs="Angsana New"/>
                          <w:sz w:val="28"/>
                          <w:cs/>
                        </w:rPr>
                        <w:t xml:space="preserve"> การรับรู้ถึงโอกาสเสี่ยงต่อการเกิดวัณโรค</w:t>
                      </w:r>
                    </w:p>
                    <w:p w14:paraId="64947864" w14:textId="77777777" w:rsidR="003A05C7" w:rsidRPr="00FD2B89" w:rsidRDefault="003A05C7" w:rsidP="001E2730">
                      <w:pPr>
                        <w:spacing w:after="0" w:line="240" w:lineRule="auto"/>
                        <w:rPr>
                          <w:rFonts w:ascii="Angsana New" w:hAnsi="Angsana New" w:cs="Angsana New"/>
                          <w:sz w:val="28"/>
                        </w:rPr>
                      </w:pPr>
                      <w:r w:rsidRPr="00FD2B89">
                        <w:rPr>
                          <w:rFonts w:ascii="Angsana New" w:hAnsi="Angsana New" w:cs="Angsana New"/>
                          <w:sz w:val="28"/>
                        </w:rPr>
                        <w:t xml:space="preserve">- </w:t>
                      </w:r>
                      <w:r w:rsidRPr="00FD2B89">
                        <w:rPr>
                          <w:rFonts w:ascii="Angsana New" w:hAnsi="Angsana New" w:cs="Angsana New"/>
                          <w:sz w:val="28"/>
                          <w:cs/>
                        </w:rPr>
                        <w:t>การรับรู้ถึงความรุนแรงของวัณโรค</w:t>
                      </w:r>
                    </w:p>
                    <w:p w14:paraId="2EDB9129" w14:textId="77777777" w:rsidR="003A05C7" w:rsidRPr="00FD2B89" w:rsidRDefault="003A05C7" w:rsidP="001E2730">
                      <w:pPr>
                        <w:spacing w:after="0" w:line="240" w:lineRule="auto"/>
                        <w:rPr>
                          <w:rFonts w:ascii="Angsana New" w:hAnsi="Angsana New" w:cs="Angsana New"/>
                          <w:sz w:val="28"/>
                        </w:rPr>
                      </w:pPr>
                      <w:r w:rsidRPr="00FD2B89">
                        <w:rPr>
                          <w:rFonts w:ascii="Angsana New" w:hAnsi="Angsana New" w:cs="Angsana New"/>
                          <w:sz w:val="28"/>
                        </w:rPr>
                        <w:t xml:space="preserve">- </w:t>
                      </w:r>
                      <w:r w:rsidRPr="00FD2B89">
                        <w:rPr>
                          <w:rFonts w:ascii="Angsana New" w:hAnsi="Angsana New" w:cs="Angsana New"/>
                          <w:sz w:val="28"/>
                          <w:cs/>
                        </w:rPr>
                        <w:t>การรับรู้ถึงประโยชน์ของการปฏิบัติตนเพื่อป้องกันวัณโรค</w:t>
                      </w:r>
                    </w:p>
                    <w:p w14:paraId="385C9CE6" w14:textId="77777777" w:rsidR="003A05C7" w:rsidRPr="00FD2B89" w:rsidRDefault="003A05C7" w:rsidP="001E2730">
                      <w:pPr>
                        <w:spacing w:after="0" w:line="240" w:lineRule="auto"/>
                        <w:rPr>
                          <w:rFonts w:ascii="Angsana New" w:hAnsi="Angsana New" w:cs="Angsana New"/>
                          <w:sz w:val="28"/>
                        </w:rPr>
                      </w:pPr>
                      <w:r w:rsidRPr="00FD2B89">
                        <w:rPr>
                          <w:rFonts w:ascii="Angsana New" w:hAnsi="Angsana New" w:cs="Angsana New"/>
                          <w:sz w:val="28"/>
                        </w:rPr>
                        <w:t>-</w:t>
                      </w:r>
                      <w:r w:rsidRPr="00FD2B89">
                        <w:rPr>
                          <w:rFonts w:ascii="Angsana New" w:hAnsi="Angsana New" w:cs="Angsana New"/>
                          <w:sz w:val="28"/>
                          <w:cs/>
                        </w:rPr>
                        <w:t>การรับรู้ถึงปัญหาอุปสรรคของกระบวนการรักษาวัณโรค</w:t>
                      </w:r>
                    </w:p>
                    <w:p w14:paraId="53FBF693" w14:textId="77777777" w:rsidR="003A05C7" w:rsidRPr="00FD2B89" w:rsidRDefault="003A05C7" w:rsidP="001E2730">
                      <w:pPr>
                        <w:spacing w:after="0" w:line="240" w:lineRule="auto"/>
                        <w:rPr>
                          <w:rFonts w:ascii="Angsana New" w:hAnsi="Angsana New" w:cs="Angsana New"/>
                          <w:sz w:val="28"/>
                          <w:cs/>
                        </w:rPr>
                      </w:pPr>
                      <w:r w:rsidRPr="00FD2B89">
                        <w:rPr>
                          <w:rFonts w:ascii="Angsana New" w:hAnsi="Angsana New" w:cs="Angsana New"/>
                          <w:b/>
                          <w:bCs/>
                          <w:sz w:val="28"/>
                          <w:cs/>
                        </w:rPr>
                        <w:t xml:space="preserve">ที่มา </w:t>
                      </w:r>
                      <w:r w:rsidRPr="00FD2B89">
                        <w:rPr>
                          <w:rFonts w:ascii="Angsana New" w:hAnsi="Angsana New" w:cs="Angsana New"/>
                          <w:b/>
                          <w:bCs/>
                          <w:sz w:val="28"/>
                        </w:rPr>
                        <w:t>:</w:t>
                      </w:r>
                      <w:r w:rsidRPr="00FD2B89">
                        <w:rPr>
                          <w:rFonts w:ascii="Angsana New" w:hAnsi="Angsana New" w:cs="Angsana New"/>
                          <w:sz w:val="28"/>
                        </w:rPr>
                        <w:t xml:space="preserve"> </w:t>
                      </w:r>
                      <w:bookmarkStart w:id="43" w:name="_Hlk192713468"/>
                      <w:r w:rsidRPr="00FD2B89">
                        <w:rPr>
                          <w:rFonts w:ascii="Angsana New" w:hAnsi="Angsana New" w:cs="Angsana New"/>
                          <w:sz w:val="28"/>
                        </w:rPr>
                        <w:t xml:space="preserve">Becker and others </w:t>
                      </w:r>
                      <w:r w:rsidRPr="00FD2B89">
                        <w:rPr>
                          <w:rFonts w:ascii="Angsana New" w:hAnsi="Angsana New" w:cs="Angsana New"/>
                          <w:sz w:val="28"/>
                          <w:cs/>
                        </w:rPr>
                        <w:t>(1974)</w:t>
                      </w:r>
                      <w:bookmarkEnd w:id="43"/>
                    </w:p>
                  </w:txbxContent>
                </v:textbox>
                <w10:wrap anchorx="margin"/>
              </v:shape>
            </w:pict>
          </mc:Fallback>
        </mc:AlternateContent>
      </w:r>
    </w:p>
    <w:p w14:paraId="3BBC28EA" w14:textId="11A4723F" w:rsidR="001E2730" w:rsidRPr="0037546A" w:rsidRDefault="00052759" w:rsidP="001E2730">
      <w:pPr>
        <w:rPr>
          <w:rFonts w:ascii="Angsana New" w:hAnsi="Angsana New" w:cs="Angsana New"/>
          <w:b/>
          <w:bCs/>
        </w:rPr>
      </w:pPr>
      <w:r w:rsidRPr="0037546A">
        <w:rPr>
          <w:rFonts w:ascii="Angsana New" w:hAnsi="Angsana New" w:cs="Angsana New"/>
          <w:b/>
          <w:bCs/>
          <w:noProof/>
        </w:rPr>
        <mc:AlternateContent>
          <mc:Choice Requires="wps">
            <w:drawing>
              <wp:anchor distT="0" distB="0" distL="114300" distR="114300" simplePos="0" relativeHeight="251705344" behindDoc="0" locked="0" layoutInCell="1" allowOverlap="1" wp14:anchorId="232EBEF0" wp14:editId="42A1D05A">
                <wp:simplePos x="0" y="0"/>
                <wp:positionH relativeFrom="margin">
                  <wp:posOffset>3105150</wp:posOffset>
                </wp:positionH>
                <wp:positionV relativeFrom="paragraph">
                  <wp:posOffset>180340</wp:posOffset>
                </wp:positionV>
                <wp:extent cx="2442845" cy="1695450"/>
                <wp:effectExtent l="0" t="0" r="14605" b="19050"/>
                <wp:wrapNone/>
                <wp:docPr id="5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845" cy="1695450"/>
                        </a:xfrm>
                        <a:prstGeom prst="rect">
                          <a:avLst/>
                        </a:prstGeom>
                        <a:solidFill>
                          <a:schemeClr val="lt1">
                            <a:lumMod val="100000"/>
                            <a:lumOff val="0"/>
                          </a:schemeClr>
                        </a:solidFill>
                        <a:ln w="6350">
                          <a:solidFill>
                            <a:schemeClr val="tx1">
                              <a:lumMod val="100000"/>
                              <a:lumOff val="0"/>
                            </a:schemeClr>
                          </a:solidFill>
                          <a:miter lim="800000"/>
                          <a:headEnd/>
                          <a:tailEnd/>
                        </a:ln>
                      </wps:spPr>
                      <wps:txbx>
                        <w:txbxContent>
                          <w:p w14:paraId="042F4923" w14:textId="77777777" w:rsidR="003A05C7" w:rsidRPr="005436E6" w:rsidRDefault="003A05C7" w:rsidP="001E2730">
                            <w:pPr>
                              <w:spacing w:after="0" w:line="240" w:lineRule="auto"/>
                              <w:jc w:val="center"/>
                              <w:rPr>
                                <w:rFonts w:ascii="Angsana New" w:hAnsi="Angsana New" w:cs="Angsana New"/>
                                <w:b/>
                                <w:bCs/>
                                <w:sz w:val="28"/>
                              </w:rPr>
                            </w:pPr>
                            <w:bookmarkStart w:id="41" w:name="_Hlk192713556"/>
                            <w:r w:rsidRPr="005436E6">
                              <w:rPr>
                                <w:rFonts w:ascii="Angsana New" w:hAnsi="Angsana New" w:cs="Angsana New"/>
                                <w:b/>
                                <w:bCs/>
                                <w:sz w:val="28"/>
                                <w:cs/>
                              </w:rPr>
                              <w:t>ประสิทธิภาพในการปฏิบัติงานป้องกันและควบคุมวัณโรคของ อสม.</w:t>
                            </w:r>
                          </w:p>
                          <w:bookmarkEnd w:id="41"/>
                          <w:p w14:paraId="25156E20" w14:textId="77777777" w:rsidR="003A05C7" w:rsidRPr="005436E6" w:rsidRDefault="003A05C7" w:rsidP="001E2730">
                            <w:pPr>
                              <w:spacing w:after="0" w:line="240" w:lineRule="auto"/>
                              <w:rPr>
                                <w:rFonts w:ascii="Angsana New" w:hAnsi="Angsana New" w:cs="Angsana New"/>
                                <w:sz w:val="28"/>
                              </w:rPr>
                            </w:pPr>
                            <w:r w:rsidRPr="005436E6">
                              <w:rPr>
                                <w:rFonts w:ascii="Angsana New" w:hAnsi="Angsana New" w:cs="Angsana New"/>
                                <w:sz w:val="28"/>
                                <w:cs/>
                              </w:rPr>
                              <w:t>- ด้านคุณภาพของงาน</w:t>
                            </w:r>
                          </w:p>
                          <w:p w14:paraId="422E941F" w14:textId="77777777" w:rsidR="003A05C7" w:rsidRPr="005436E6" w:rsidRDefault="003A05C7" w:rsidP="001E2730">
                            <w:pPr>
                              <w:spacing w:after="0" w:line="240" w:lineRule="auto"/>
                              <w:rPr>
                                <w:rFonts w:ascii="Angsana New" w:hAnsi="Angsana New" w:cs="Angsana New"/>
                                <w:sz w:val="28"/>
                              </w:rPr>
                            </w:pPr>
                            <w:r w:rsidRPr="005436E6">
                              <w:rPr>
                                <w:rFonts w:ascii="Angsana New" w:hAnsi="Angsana New" w:cs="Angsana New"/>
                                <w:sz w:val="28"/>
                              </w:rPr>
                              <w:t>-</w:t>
                            </w:r>
                            <w:r w:rsidRPr="005436E6">
                              <w:rPr>
                                <w:rFonts w:ascii="Angsana New" w:hAnsi="Angsana New" w:cs="Angsana New"/>
                                <w:sz w:val="28"/>
                                <w:cs/>
                              </w:rPr>
                              <w:t xml:space="preserve"> ด้านปริมาณงาน</w:t>
                            </w:r>
                          </w:p>
                          <w:p w14:paraId="0FF54294" w14:textId="77777777" w:rsidR="003A05C7" w:rsidRPr="005436E6" w:rsidRDefault="003A05C7" w:rsidP="001E2730">
                            <w:pPr>
                              <w:spacing w:after="0" w:line="240" w:lineRule="auto"/>
                              <w:rPr>
                                <w:rFonts w:ascii="Angsana New" w:hAnsi="Angsana New" w:cs="Angsana New"/>
                                <w:sz w:val="28"/>
                              </w:rPr>
                            </w:pPr>
                            <w:r w:rsidRPr="005436E6">
                              <w:rPr>
                                <w:rFonts w:ascii="Angsana New" w:hAnsi="Angsana New" w:cs="Angsana New"/>
                                <w:sz w:val="28"/>
                              </w:rPr>
                              <w:t>-</w:t>
                            </w:r>
                            <w:r w:rsidRPr="005436E6">
                              <w:rPr>
                                <w:rFonts w:ascii="Angsana New" w:hAnsi="Angsana New" w:cs="Angsana New"/>
                                <w:sz w:val="28"/>
                                <w:cs/>
                              </w:rPr>
                              <w:t xml:space="preserve"> ด้านเวลา</w:t>
                            </w:r>
                          </w:p>
                          <w:p w14:paraId="4F07EF06" w14:textId="77777777" w:rsidR="003A05C7" w:rsidRPr="005436E6" w:rsidRDefault="003A05C7" w:rsidP="001E2730">
                            <w:pPr>
                              <w:spacing w:after="0" w:line="240" w:lineRule="auto"/>
                              <w:rPr>
                                <w:rFonts w:ascii="Angsana New" w:hAnsi="Angsana New" w:cs="Angsana New"/>
                                <w:sz w:val="28"/>
                                <w:cs/>
                              </w:rPr>
                            </w:pPr>
                            <w:r w:rsidRPr="005436E6">
                              <w:rPr>
                                <w:rFonts w:ascii="Angsana New" w:hAnsi="Angsana New" w:cs="Angsana New"/>
                                <w:b/>
                                <w:bCs/>
                                <w:sz w:val="28"/>
                                <w:cs/>
                              </w:rPr>
                              <w:t>ที่มา</w:t>
                            </w:r>
                            <w:r w:rsidRPr="005436E6">
                              <w:rPr>
                                <w:rFonts w:ascii="Angsana New" w:hAnsi="Angsana New" w:cs="Angsana New"/>
                                <w:b/>
                                <w:bCs/>
                                <w:sz w:val="28"/>
                              </w:rPr>
                              <w:t>:</w:t>
                            </w:r>
                            <w:r w:rsidRPr="005436E6">
                              <w:rPr>
                                <w:rFonts w:ascii="Angsana New" w:hAnsi="Angsana New" w:cs="Angsana New"/>
                                <w:sz w:val="28"/>
                              </w:rPr>
                              <w:t xml:space="preserve"> </w:t>
                            </w:r>
                            <w:bookmarkStart w:id="42" w:name="_Hlk192713594"/>
                            <w:r w:rsidRPr="005436E6">
                              <w:rPr>
                                <w:rFonts w:ascii="Angsana New" w:hAnsi="Angsana New" w:cs="Angsana New"/>
                                <w:sz w:val="28"/>
                              </w:rPr>
                              <w:t>Peterson and Plowman</w:t>
                            </w:r>
                            <w:r w:rsidRPr="005436E6">
                              <w:rPr>
                                <w:rFonts w:ascii="Angsana New" w:hAnsi="Angsana New" w:cs="Angsana New"/>
                                <w:sz w:val="28"/>
                                <w:cs/>
                              </w:rPr>
                              <w:t xml:space="preserve"> </w:t>
                            </w:r>
                            <w:r w:rsidRPr="005436E6">
                              <w:rPr>
                                <w:rFonts w:ascii="Angsana New" w:hAnsi="Angsana New" w:cs="Angsana New"/>
                                <w:sz w:val="28"/>
                              </w:rPr>
                              <w:t>(1953)</w:t>
                            </w:r>
                            <w:bookmarkEnd w:id="42"/>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2EBEF0" id="Text Box 16" o:spid="_x0000_s1050" type="#_x0000_t202" style="position:absolute;margin-left:244.5pt;margin-top:14.2pt;width:192.35pt;height:133.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" fillcolor="white [3201]" strokecolor="black [3213]" strokeweight=".5pt">
                <v:textbox>
                  <w:txbxContent>
                    <w:p w14:paraId="042F4923" w14:textId="77777777" w:rsidR="003A05C7" w:rsidRPr="005436E6" w:rsidRDefault="003A05C7" w:rsidP="001E2730">
                      <w:pPr>
                        <w:spacing w:after="0" w:line="240" w:lineRule="auto"/>
                        <w:jc w:val="center"/>
                        <w:rPr>
                          <w:rFonts w:ascii="Angsana New" w:hAnsi="Angsana New" w:cs="Angsana New"/>
                          <w:b/>
                          <w:bCs/>
                          <w:sz w:val="28"/>
                        </w:rPr>
                      </w:pPr>
                      <w:bookmarkStart w:id="46" w:name="_Hlk192713556"/>
                      <w:r w:rsidRPr="005436E6">
                        <w:rPr>
                          <w:rFonts w:ascii="Angsana New" w:hAnsi="Angsana New" w:cs="Angsana New"/>
                          <w:b/>
                          <w:bCs/>
                          <w:sz w:val="28"/>
                          <w:cs/>
                        </w:rPr>
                        <w:t xml:space="preserve">ประสิทธิภาพในการปฏิบัติงานป้องกันและควบคุมวัณโรคของ </w:t>
                      </w:r>
                      <w:proofErr w:type="spellStart"/>
                      <w:r w:rsidRPr="005436E6">
                        <w:rPr>
                          <w:rFonts w:ascii="Angsana New" w:hAnsi="Angsana New" w:cs="Angsana New"/>
                          <w:b/>
                          <w:bCs/>
                          <w:sz w:val="28"/>
                          <w:cs/>
                        </w:rPr>
                        <w:t>อส</w:t>
                      </w:r>
                      <w:proofErr w:type="spellEnd"/>
                      <w:r w:rsidRPr="005436E6">
                        <w:rPr>
                          <w:rFonts w:ascii="Angsana New" w:hAnsi="Angsana New" w:cs="Angsana New"/>
                          <w:b/>
                          <w:bCs/>
                          <w:sz w:val="28"/>
                          <w:cs/>
                        </w:rPr>
                        <w:t>ม.</w:t>
                      </w:r>
                    </w:p>
                    <w:bookmarkEnd w:id="46"/>
                    <w:p w14:paraId="25156E20" w14:textId="77777777" w:rsidR="003A05C7" w:rsidRPr="005436E6" w:rsidRDefault="003A05C7" w:rsidP="001E2730">
                      <w:pPr>
                        <w:spacing w:after="0" w:line="240" w:lineRule="auto"/>
                        <w:rPr>
                          <w:rFonts w:ascii="Angsana New" w:hAnsi="Angsana New" w:cs="Angsana New"/>
                          <w:sz w:val="28"/>
                        </w:rPr>
                      </w:pPr>
                      <w:r w:rsidRPr="005436E6">
                        <w:rPr>
                          <w:rFonts w:ascii="Angsana New" w:hAnsi="Angsana New" w:cs="Angsana New"/>
                          <w:sz w:val="28"/>
                          <w:cs/>
                        </w:rPr>
                        <w:t>- ด้านคุณภาพของงาน</w:t>
                      </w:r>
                    </w:p>
                    <w:p w14:paraId="422E941F" w14:textId="77777777" w:rsidR="003A05C7" w:rsidRPr="005436E6" w:rsidRDefault="003A05C7" w:rsidP="001E2730">
                      <w:pPr>
                        <w:spacing w:after="0" w:line="240" w:lineRule="auto"/>
                        <w:rPr>
                          <w:rFonts w:ascii="Angsana New" w:hAnsi="Angsana New" w:cs="Angsana New"/>
                          <w:sz w:val="28"/>
                        </w:rPr>
                      </w:pPr>
                      <w:r w:rsidRPr="005436E6">
                        <w:rPr>
                          <w:rFonts w:ascii="Angsana New" w:hAnsi="Angsana New" w:cs="Angsana New"/>
                          <w:sz w:val="28"/>
                        </w:rPr>
                        <w:t>-</w:t>
                      </w:r>
                      <w:r w:rsidRPr="005436E6">
                        <w:rPr>
                          <w:rFonts w:ascii="Angsana New" w:hAnsi="Angsana New" w:cs="Angsana New"/>
                          <w:sz w:val="28"/>
                          <w:cs/>
                        </w:rPr>
                        <w:t xml:space="preserve"> ด้านปริมาณงาน</w:t>
                      </w:r>
                    </w:p>
                    <w:p w14:paraId="0FF54294" w14:textId="77777777" w:rsidR="003A05C7" w:rsidRPr="005436E6" w:rsidRDefault="003A05C7" w:rsidP="001E2730">
                      <w:pPr>
                        <w:spacing w:after="0" w:line="240" w:lineRule="auto"/>
                        <w:rPr>
                          <w:rFonts w:ascii="Angsana New" w:hAnsi="Angsana New" w:cs="Angsana New"/>
                          <w:sz w:val="28"/>
                        </w:rPr>
                      </w:pPr>
                      <w:r w:rsidRPr="005436E6">
                        <w:rPr>
                          <w:rFonts w:ascii="Angsana New" w:hAnsi="Angsana New" w:cs="Angsana New"/>
                          <w:sz w:val="28"/>
                        </w:rPr>
                        <w:t>-</w:t>
                      </w:r>
                      <w:r w:rsidRPr="005436E6">
                        <w:rPr>
                          <w:rFonts w:ascii="Angsana New" w:hAnsi="Angsana New" w:cs="Angsana New"/>
                          <w:sz w:val="28"/>
                          <w:cs/>
                        </w:rPr>
                        <w:t xml:space="preserve"> ด้านเวลา</w:t>
                      </w:r>
                    </w:p>
                    <w:p w14:paraId="4F07EF06" w14:textId="77777777" w:rsidR="003A05C7" w:rsidRPr="005436E6" w:rsidRDefault="003A05C7" w:rsidP="001E2730">
                      <w:pPr>
                        <w:spacing w:after="0" w:line="240" w:lineRule="auto"/>
                        <w:rPr>
                          <w:rFonts w:ascii="Angsana New" w:hAnsi="Angsana New" w:cs="Angsana New"/>
                          <w:sz w:val="28"/>
                          <w:cs/>
                        </w:rPr>
                      </w:pPr>
                      <w:r w:rsidRPr="005436E6">
                        <w:rPr>
                          <w:rFonts w:ascii="Angsana New" w:hAnsi="Angsana New" w:cs="Angsana New"/>
                          <w:b/>
                          <w:bCs/>
                          <w:sz w:val="28"/>
                          <w:cs/>
                        </w:rPr>
                        <w:t>ที่มา</w:t>
                      </w:r>
                      <w:r w:rsidRPr="005436E6">
                        <w:rPr>
                          <w:rFonts w:ascii="Angsana New" w:hAnsi="Angsana New" w:cs="Angsana New"/>
                          <w:b/>
                          <w:bCs/>
                          <w:sz w:val="28"/>
                        </w:rPr>
                        <w:t>:</w:t>
                      </w:r>
                      <w:r w:rsidRPr="005436E6">
                        <w:rPr>
                          <w:rFonts w:ascii="Angsana New" w:hAnsi="Angsana New" w:cs="Angsana New"/>
                          <w:sz w:val="28"/>
                        </w:rPr>
                        <w:t xml:space="preserve"> </w:t>
                      </w:r>
                      <w:bookmarkStart w:id="47" w:name="_Hlk192713594"/>
                      <w:r w:rsidRPr="005436E6">
                        <w:rPr>
                          <w:rFonts w:ascii="Angsana New" w:hAnsi="Angsana New" w:cs="Angsana New"/>
                          <w:sz w:val="28"/>
                        </w:rPr>
                        <w:t>Peterson and Plowman</w:t>
                      </w:r>
                      <w:r w:rsidRPr="005436E6">
                        <w:rPr>
                          <w:rFonts w:ascii="Angsana New" w:hAnsi="Angsana New" w:cs="Angsana New"/>
                          <w:sz w:val="28"/>
                          <w:cs/>
                        </w:rPr>
                        <w:t xml:space="preserve"> </w:t>
                      </w:r>
                      <w:r w:rsidRPr="005436E6">
                        <w:rPr>
                          <w:rFonts w:ascii="Angsana New" w:hAnsi="Angsana New" w:cs="Angsana New"/>
                          <w:sz w:val="28"/>
                        </w:rPr>
                        <w:t>(1953)</w:t>
                      </w:r>
                      <w:bookmarkEnd w:id="47"/>
                    </w:p>
                  </w:txbxContent>
                </v:textbox>
                <w10:wrap anchorx="margin"/>
              </v:shape>
            </w:pict>
          </mc:Fallback>
        </mc:AlternateContent>
      </w:r>
    </w:p>
    <w:p w14:paraId="3C7A698C" w14:textId="1F6A91D5" w:rsidR="001E2730" w:rsidRPr="0037546A" w:rsidRDefault="001E2730" w:rsidP="001E2730">
      <w:pPr>
        <w:rPr>
          <w:rFonts w:ascii="Angsana New" w:hAnsi="Angsana New" w:cs="Angsana New"/>
          <w:b/>
          <w:bCs/>
        </w:rPr>
      </w:pPr>
    </w:p>
    <w:p w14:paraId="3F2FF487" w14:textId="5439EC44" w:rsidR="001E2730" w:rsidRPr="0037546A" w:rsidRDefault="001E2730" w:rsidP="001E2730">
      <w:pPr>
        <w:rPr>
          <w:rFonts w:ascii="Angsana New" w:hAnsi="Angsana New" w:cs="Angsana New"/>
          <w:b/>
          <w:bCs/>
        </w:rPr>
      </w:pPr>
    </w:p>
    <w:p w14:paraId="2DC4C2A0" w14:textId="48D956F6" w:rsidR="001E2730" w:rsidRPr="0037546A" w:rsidRDefault="00052759" w:rsidP="001E2730">
      <w:pPr>
        <w:rPr>
          <w:rFonts w:ascii="Angsana New" w:hAnsi="Angsana New" w:cs="Angsana New"/>
          <w:b/>
          <w:bCs/>
        </w:rPr>
      </w:pPr>
      <w:r>
        <w:rPr>
          <w:rFonts w:ascii="Angsana New" w:hAnsi="Angsana New" w:cs="Angsana New"/>
          <w:b/>
          <w:bCs/>
          <w:noProof/>
        </w:rPr>
        <mc:AlternateContent>
          <mc:Choice Requires="wps">
            <w:drawing>
              <wp:anchor distT="0" distB="0" distL="114300" distR="114300" simplePos="0" relativeHeight="251712512" behindDoc="0" locked="0" layoutInCell="1" allowOverlap="1" wp14:anchorId="1D2B0BD7" wp14:editId="2F1D3C2B">
                <wp:simplePos x="0" y="0"/>
                <wp:positionH relativeFrom="column">
                  <wp:posOffset>2559050</wp:posOffset>
                </wp:positionH>
                <wp:positionV relativeFrom="paragraph">
                  <wp:posOffset>102870</wp:posOffset>
                </wp:positionV>
                <wp:extent cx="546100" cy="0"/>
                <wp:effectExtent l="0" t="76200" r="25400" b="95250"/>
                <wp:wrapNone/>
                <wp:docPr id="55" name="Straight Arrow Connector 55"/>
                <wp:cNvGraphicFramePr/>
                <a:graphic xmlns:a="http://schemas.openxmlformats.org/drawingml/2006/main">
                  <a:graphicData uri="http://schemas.microsoft.com/office/word/2010/wordprocessingShape">
                    <wps:wsp>
                      <wps:cNvCnPr/>
                      <wps:spPr>
                        <a:xfrm>
                          <a:off x="0" y="0"/>
                          <a:ext cx="5461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A4EDE63" id="Straight Arrow Connector 55" o:spid="_x0000_s1026" type="#_x0000_t32" style="position:absolute;margin-left:201.5pt;margin-top:8.1pt;width:43pt;height:0;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" strokecolor="black [3200]" strokeweight=".5pt">
                <v:stroke endarrow="block" joinstyle="miter"/>
              </v:shape>
            </w:pict>
          </mc:Fallback>
        </mc:AlternateContent>
      </w:r>
    </w:p>
    <w:p w14:paraId="706B36F5" w14:textId="35402D50" w:rsidR="001E2730" w:rsidRPr="0037546A" w:rsidRDefault="001E2730" w:rsidP="001E2730">
      <w:pPr>
        <w:rPr>
          <w:rFonts w:ascii="Angsana New" w:hAnsi="Angsana New" w:cs="Angsana New"/>
          <w:b/>
          <w:bCs/>
        </w:rPr>
      </w:pPr>
    </w:p>
    <w:p w14:paraId="5C28561B" w14:textId="4A89D0D7" w:rsidR="001E2730" w:rsidRPr="0037546A" w:rsidRDefault="001E2730" w:rsidP="001E2730">
      <w:pPr>
        <w:tabs>
          <w:tab w:val="left" w:pos="8364"/>
        </w:tabs>
        <w:rPr>
          <w:rFonts w:ascii="Angsana New" w:hAnsi="Angsana New" w:cs="Angsana New"/>
          <w:b/>
          <w:bCs/>
        </w:rPr>
      </w:pPr>
    </w:p>
    <w:p w14:paraId="7CF0BBE5" w14:textId="241DA338" w:rsidR="00052759" w:rsidRDefault="00052759" w:rsidP="001E2730">
      <w:pPr>
        <w:pStyle w:val="NoSpacing"/>
        <w:tabs>
          <w:tab w:val="left" w:pos="1050"/>
        </w:tabs>
        <w:snapToGrid w:val="0"/>
        <w:jc w:val="center"/>
        <w:rPr>
          <w:rFonts w:ascii="Angsana New" w:hAnsi="Angsana New" w:cs="Angsana New"/>
          <w:b/>
          <w:bCs/>
          <w:noProof/>
          <w:sz w:val="32"/>
          <w:szCs w:val="32"/>
        </w:rPr>
      </w:pPr>
      <w:r>
        <w:rPr>
          <w:rFonts w:ascii="Angsana New" w:hAnsi="Angsana New" w:cs="Angsana New"/>
          <w:b/>
          <w:bCs/>
          <w:noProof/>
        </w:rPr>
        <mc:AlternateContent>
          <mc:Choice Requires="wps">
            <w:drawing>
              <wp:anchor distT="0" distB="0" distL="114300" distR="114300" simplePos="0" relativeHeight="251713536" behindDoc="0" locked="0" layoutInCell="1" allowOverlap="1" wp14:anchorId="0AE1C98B" wp14:editId="653FE78D">
                <wp:simplePos x="0" y="0"/>
                <wp:positionH relativeFrom="column">
                  <wp:posOffset>4552950</wp:posOffset>
                </wp:positionH>
                <wp:positionV relativeFrom="paragraph">
                  <wp:posOffset>21590</wp:posOffset>
                </wp:positionV>
                <wp:extent cx="1270" cy="923925"/>
                <wp:effectExtent l="76200" t="38100" r="74930" b="9525"/>
                <wp:wrapNone/>
                <wp:docPr id="56" name="Straight Arrow Connector 56"/>
                <wp:cNvGraphicFramePr/>
                <a:graphic xmlns:a="http://schemas.openxmlformats.org/drawingml/2006/main">
                  <a:graphicData uri="http://schemas.microsoft.com/office/word/2010/wordprocessingShape">
                    <wps:wsp>
                      <wps:cNvCnPr/>
                      <wps:spPr>
                        <a:xfrm flipH="1" flipV="1">
                          <a:off x="0" y="0"/>
                          <a:ext cx="1270" cy="923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C6D96D8" id="Straight Arrow Connector 56" o:spid="_x0000_s1026" type="#_x0000_t32" style="position:absolute;margin-left:358.5pt;margin-top:1.7pt;width:.1pt;height:72.75pt;flip:x y;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" strokecolor="black [3200]" strokeweight=".5pt">
                <v:stroke endarrow="block" joinstyle="miter"/>
              </v:shape>
            </w:pict>
          </mc:Fallback>
        </mc:AlternateContent>
      </w:r>
    </w:p>
    <w:p w14:paraId="2321144B" w14:textId="3FD8E63D" w:rsidR="00052759" w:rsidRDefault="00052759" w:rsidP="001E2730">
      <w:pPr>
        <w:pStyle w:val="NoSpacing"/>
        <w:tabs>
          <w:tab w:val="left" w:pos="1050"/>
        </w:tabs>
        <w:snapToGrid w:val="0"/>
        <w:jc w:val="center"/>
        <w:rPr>
          <w:rFonts w:ascii="Angsana New" w:hAnsi="Angsana New" w:cs="Angsana New"/>
          <w:b/>
          <w:bCs/>
          <w:noProof/>
          <w:sz w:val="32"/>
          <w:szCs w:val="32"/>
        </w:rPr>
      </w:pPr>
      <w:r w:rsidRPr="0037546A">
        <w:rPr>
          <w:rFonts w:ascii="Angsana New" w:hAnsi="Angsana New" w:cs="Angsana New"/>
          <w:b/>
          <w:bCs/>
          <w:noProof/>
        </w:rPr>
        <mc:AlternateContent>
          <mc:Choice Requires="wps">
            <w:drawing>
              <wp:anchor distT="0" distB="0" distL="114300" distR="114300" simplePos="0" relativeHeight="251706368" behindDoc="0" locked="0" layoutInCell="1" allowOverlap="1" wp14:anchorId="233B87F6" wp14:editId="13208A71">
                <wp:simplePos x="0" y="0"/>
                <wp:positionH relativeFrom="margin">
                  <wp:posOffset>0</wp:posOffset>
                </wp:positionH>
                <wp:positionV relativeFrom="paragraph">
                  <wp:posOffset>8890</wp:posOffset>
                </wp:positionV>
                <wp:extent cx="2552700" cy="1190625"/>
                <wp:effectExtent l="0" t="0" r="19050" b="28575"/>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2700" cy="1190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69890D" w14:textId="77777777" w:rsidR="003A05C7" w:rsidRPr="00FD2B89" w:rsidRDefault="003A05C7" w:rsidP="001E2730">
                            <w:pPr>
                              <w:spacing w:after="0" w:line="240" w:lineRule="auto"/>
                              <w:jc w:val="center"/>
                              <w:rPr>
                                <w:rFonts w:ascii="Angsana New" w:hAnsi="Angsana New" w:cs="Angsana New"/>
                                <w:b/>
                                <w:bCs/>
                              </w:rPr>
                            </w:pPr>
                            <w:bookmarkStart w:id="43" w:name="_Hlk179017755"/>
                            <w:r w:rsidRPr="00FD2B89">
                              <w:rPr>
                                <w:rFonts w:ascii="Angsana New" w:hAnsi="Angsana New" w:cs="Angsana New"/>
                                <w:b/>
                                <w:bCs/>
                                <w:cs/>
                              </w:rPr>
                              <w:t>เจตคติต่อวัณโรค</w:t>
                            </w:r>
                          </w:p>
                          <w:p w14:paraId="31BBA9B1" w14:textId="77777777" w:rsidR="003A05C7" w:rsidRPr="00FD2B89" w:rsidRDefault="003A05C7" w:rsidP="001E2730">
                            <w:pPr>
                              <w:spacing w:after="0" w:line="240" w:lineRule="auto"/>
                              <w:rPr>
                                <w:rFonts w:ascii="Angsana New" w:hAnsi="Angsana New" w:cs="Angsana New"/>
                                <w:sz w:val="28"/>
                                <w:cs/>
                              </w:rPr>
                            </w:pPr>
                            <w:bookmarkStart w:id="44" w:name="_Hlk179017664"/>
                            <w:bookmarkEnd w:id="43"/>
                            <w:r w:rsidRPr="00FD2B89">
                              <w:rPr>
                                <w:rFonts w:ascii="Angsana New" w:hAnsi="Angsana New" w:cs="Angsana New"/>
                                <w:b/>
                                <w:bCs/>
                                <w:sz w:val="28"/>
                              </w:rPr>
                              <w:t xml:space="preserve">- </w:t>
                            </w:r>
                            <w:r w:rsidRPr="00FD2B89">
                              <w:rPr>
                                <w:rFonts w:ascii="Angsana New" w:hAnsi="Angsana New" w:cs="Angsana New"/>
                                <w:sz w:val="28"/>
                                <w:cs/>
                              </w:rPr>
                              <w:t>เจตคติระดับสูง</w:t>
                            </w:r>
                          </w:p>
                          <w:p w14:paraId="0769A96C" w14:textId="77777777" w:rsidR="003A05C7" w:rsidRPr="00FD2B89" w:rsidRDefault="003A05C7" w:rsidP="001E2730">
                            <w:pPr>
                              <w:spacing w:after="0" w:line="240" w:lineRule="auto"/>
                              <w:rPr>
                                <w:rFonts w:ascii="Angsana New" w:hAnsi="Angsana New" w:cs="Angsana New"/>
                                <w:sz w:val="28"/>
                              </w:rPr>
                            </w:pPr>
                            <w:r w:rsidRPr="00FD2B89">
                              <w:rPr>
                                <w:rFonts w:ascii="Angsana New" w:hAnsi="Angsana New" w:cs="Angsana New"/>
                                <w:b/>
                                <w:bCs/>
                                <w:sz w:val="28"/>
                              </w:rPr>
                              <w:t xml:space="preserve">- </w:t>
                            </w:r>
                            <w:r w:rsidRPr="00FD2B89">
                              <w:rPr>
                                <w:rFonts w:ascii="Angsana New" w:hAnsi="Angsana New" w:cs="Angsana New"/>
                                <w:sz w:val="28"/>
                                <w:cs/>
                              </w:rPr>
                              <w:t>เจตคติระดับกลาง</w:t>
                            </w:r>
                          </w:p>
                          <w:p w14:paraId="7B953799" w14:textId="77777777" w:rsidR="003A05C7" w:rsidRPr="00FD2B89" w:rsidRDefault="003A05C7" w:rsidP="001E2730">
                            <w:pPr>
                              <w:spacing w:after="0" w:line="240" w:lineRule="auto"/>
                              <w:rPr>
                                <w:rFonts w:ascii="Angsana New" w:hAnsi="Angsana New" w:cs="Angsana New"/>
                                <w:sz w:val="28"/>
                                <w:cs/>
                              </w:rPr>
                            </w:pPr>
                            <w:r w:rsidRPr="00FD2B89">
                              <w:rPr>
                                <w:rFonts w:ascii="Angsana New" w:hAnsi="Angsana New" w:cs="Angsana New"/>
                                <w:sz w:val="28"/>
                              </w:rPr>
                              <w:t xml:space="preserve">- </w:t>
                            </w:r>
                            <w:r w:rsidRPr="00FD2B89">
                              <w:rPr>
                                <w:rFonts w:ascii="Angsana New" w:hAnsi="Angsana New" w:cs="Angsana New"/>
                                <w:sz w:val="28"/>
                                <w:cs/>
                              </w:rPr>
                              <w:t>เจตคติระดับต่ำ</w:t>
                            </w:r>
                          </w:p>
                          <w:bookmarkEnd w:id="44"/>
                          <w:p w14:paraId="2682DE99" w14:textId="77777777" w:rsidR="003A05C7" w:rsidRPr="0037546A" w:rsidRDefault="003A05C7" w:rsidP="001E2730">
                            <w:pPr>
                              <w:rPr>
                                <w:rFonts w:ascii="TH SarabunPSK" w:hAnsi="TH SarabunPSK" w:cs="TH SarabunPSK"/>
                                <w:b/>
                                <w:bCs/>
                              </w:rPr>
                            </w:pPr>
                          </w:p>
                          <w:p w14:paraId="05A24A5C" w14:textId="77777777" w:rsidR="003A05C7" w:rsidRPr="0037546A" w:rsidRDefault="003A05C7" w:rsidP="001E2730">
                            <w:pPr>
                              <w:rPr>
                                <w:rFonts w:ascii="TH SarabunPSK" w:hAnsi="TH SarabunPSK" w:cs="TH SarabunPSK"/>
                                <w: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B87F6" id="Text Box 18" o:spid="_x0000_s1051" type="#_x0000_t202" style="position:absolute;left:0;text-align:left;margin-left:0;margin-top:.7pt;width:201pt;height:93.7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" fillcolor="white [3201]" strokeweight=".5pt">
                <v:path arrowok="t"/>
                <v:textbox>
                  <w:txbxContent>
                    <w:p w14:paraId="7E69890D" w14:textId="77777777" w:rsidR="003A05C7" w:rsidRPr="00FD2B89" w:rsidRDefault="003A05C7" w:rsidP="001E2730">
                      <w:pPr>
                        <w:spacing w:after="0" w:line="240" w:lineRule="auto"/>
                        <w:jc w:val="center"/>
                        <w:rPr>
                          <w:rFonts w:ascii="Angsana New" w:hAnsi="Angsana New" w:cs="Angsana New"/>
                          <w:b/>
                          <w:bCs/>
                        </w:rPr>
                      </w:pPr>
                      <w:bookmarkStart w:id="50" w:name="_Hlk179017755"/>
                      <w:r w:rsidRPr="00FD2B89">
                        <w:rPr>
                          <w:rFonts w:ascii="Angsana New" w:hAnsi="Angsana New" w:cs="Angsana New"/>
                          <w:b/>
                          <w:bCs/>
                          <w:cs/>
                        </w:rPr>
                        <w:t>เจตคติต่อวัณโรค</w:t>
                      </w:r>
                    </w:p>
                    <w:p w14:paraId="31BBA9B1" w14:textId="77777777" w:rsidR="003A05C7" w:rsidRPr="00FD2B89" w:rsidRDefault="003A05C7" w:rsidP="001E2730">
                      <w:pPr>
                        <w:spacing w:after="0" w:line="240" w:lineRule="auto"/>
                        <w:rPr>
                          <w:rFonts w:ascii="Angsana New" w:hAnsi="Angsana New" w:cs="Angsana New"/>
                          <w:sz w:val="28"/>
                          <w:cs/>
                        </w:rPr>
                      </w:pPr>
                      <w:bookmarkStart w:id="51" w:name="_Hlk179017664"/>
                      <w:bookmarkEnd w:id="50"/>
                      <w:r w:rsidRPr="00FD2B89">
                        <w:rPr>
                          <w:rFonts w:ascii="Angsana New" w:hAnsi="Angsana New" w:cs="Angsana New"/>
                          <w:b/>
                          <w:bCs/>
                          <w:sz w:val="28"/>
                        </w:rPr>
                        <w:t xml:space="preserve">- </w:t>
                      </w:r>
                      <w:r w:rsidRPr="00FD2B89">
                        <w:rPr>
                          <w:rFonts w:ascii="Angsana New" w:hAnsi="Angsana New" w:cs="Angsana New"/>
                          <w:sz w:val="28"/>
                          <w:cs/>
                        </w:rPr>
                        <w:t>เจตคติระดับสูง</w:t>
                      </w:r>
                    </w:p>
                    <w:p w14:paraId="0769A96C" w14:textId="77777777" w:rsidR="003A05C7" w:rsidRPr="00FD2B89" w:rsidRDefault="003A05C7" w:rsidP="001E2730">
                      <w:pPr>
                        <w:spacing w:after="0" w:line="240" w:lineRule="auto"/>
                        <w:rPr>
                          <w:rFonts w:ascii="Angsana New" w:hAnsi="Angsana New" w:cs="Angsana New"/>
                          <w:sz w:val="28"/>
                        </w:rPr>
                      </w:pPr>
                      <w:r w:rsidRPr="00FD2B89">
                        <w:rPr>
                          <w:rFonts w:ascii="Angsana New" w:hAnsi="Angsana New" w:cs="Angsana New"/>
                          <w:b/>
                          <w:bCs/>
                          <w:sz w:val="28"/>
                        </w:rPr>
                        <w:t xml:space="preserve">- </w:t>
                      </w:r>
                      <w:r w:rsidRPr="00FD2B89">
                        <w:rPr>
                          <w:rFonts w:ascii="Angsana New" w:hAnsi="Angsana New" w:cs="Angsana New"/>
                          <w:sz w:val="28"/>
                          <w:cs/>
                        </w:rPr>
                        <w:t>เจตคติระดับกลาง</w:t>
                      </w:r>
                    </w:p>
                    <w:p w14:paraId="7B953799" w14:textId="77777777" w:rsidR="003A05C7" w:rsidRPr="00FD2B89" w:rsidRDefault="003A05C7" w:rsidP="001E2730">
                      <w:pPr>
                        <w:spacing w:after="0" w:line="240" w:lineRule="auto"/>
                        <w:rPr>
                          <w:rFonts w:ascii="Angsana New" w:hAnsi="Angsana New" w:cs="Angsana New"/>
                          <w:sz w:val="28"/>
                          <w:cs/>
                        </w:rPr>
                      </w:pPr>
                      <w:r w:rsidRPr="00FD2B89">
                        <w:rPr>
                          <w:rFonts w:ascii="Angsana New" w:hAnsi="Angsana New" w:cs="Angsana New"/>
                          <w:sz w:val="28"/>
                        </w:rPr>
                        <w:t xml:space="preserve">- </w:t>
                      </w:r>
                      <w:r w:rsidRPr="00FD2B89">
                        <w:rPr>
                          <w:rFonts w:ascii="Angsana New" w:hAnsi="Angsana New" w:cs="Angsana New"/>
                          <w:sz w:val="28"/>
                          <w:cs/>
                        </w:rPr>
                        <w:t>เจตคติระดับต่ำ</w:t>
                      </w:r>
                    </w:p>
                    <w:bookmarkEnd w:id="51"/>
                    <w:p w14:paraId="2682DE99" w14:textId="77777777" w:rsidR="003A05C7" w:rsidRPr="0037546A" w:rsidRDefault="003A05C7" w:rsidP="001E2730">
                      <w:pPr>
                        <w:rPr>
                          <w:rFonts w:ascii="TH SarabunPSK" w:hAnsi="TH SarabunPSK" w:cs="TH SarabunPSK"/>
                          <w:b/>
                          <w:bCs/>
                        </w:rPr>
                      </w:pPr>
                    </w:p>
                    <w:p w14:paraId="05A24A5C" w14:textId="77777777" w:rsidR="003A05C7" w:rsidRPr="0037546A" w:rsidRDefault="003A05C7" w:rsidP="001E2730">
                      <w:pPr>
                        <w:rPr>
                          <w:rFonts w:ascii="TH SarabunPSK" w:hAnsi="TH SarabunPSK" w:cs="TH SarabunPSK"/>
                          <w:cs/>
                        </w:rPr>
                      </w:pPr>
                    </w:p>
                  </w:txbxContent>
                </v:textbox>
                <w10:wrap anchorx="margin"/>
              </v:shape>
            </w:pict>
          </mc:Fallback>
        </mc:AlternateContent>
      </w:r>
    </w:p>
    <w:p w14:paraId="713F6073" w14:textId="79D8CAA5" w:rsidR="00052759" w:rsidRDefault="00052759" w:rsidP="001E2730">
      <w:pPr>
        <w:pStyle w:val="NoSpacing"/>
        <w:tabs>
          <w:tab w:val="left" w:pos="1050"/>
        </w:tabs>
        <w:snapToGrid w:val="0"/>
        <w:jc w:val="center"/>
        <w:rPr>
          <w:rFonts w:ascii="Angsana New" w:hAnsi="Angsana New" w:cs="Angsana New"/>
          <w:b/>
          <w:bCs/>
          <w:noProof/>
          <w:sz w:val="32"/>
          <w:szCs w:val="32"/>
        </w:rPr>
      </w:pPr>
    </w:p>
    <w:p w14:paraId="43424402" w14:textId="0CE30D16" w:rsidR="00052759" w:rsidRDefault="00052759" w:rsidP="001E2730">
      <w:pPr>
        <w:pStyle w:val="NoSpacing"/>
        <w:tabs>
          <w:tab w:val="left" w:pos="1050"/>
        </w:tabs>
        <w:snapToGrid w:val="0"/>
        <w:jc w:val="center"/>
        <w:rPr>
          <w:rFonts w:ascii="Angsana New" w:hAnsi="Angsana New" w:cs="Angsana New"/>
          <w:b/>
          <w:bCs/>
          <w:noProof/>
          <w:sz w:val="32"/>
          <w:szCs w:val="32"/>
        </w:rPr>
      </w:pPr>
      <w:r w:rsidRPr="0037546A">
        <w:rPr>
          <w:rFonts w:ascii="Angsana New" w:hAnsi="Angsana New" w:cs="Angsana New"/>
          <w:b/>
          <w:bCs/>
          <w:noProof/>
        </w:rPr>
        <mc:AlternateContent>
          <mc:Choice Requires="wps">
            <w:drawing>
              <wp:anchor distT="0" distB="0" distL="114300" distR="114300" simplePos="0" relativeHeight="251709440" behindDoc="0" locked="0" layoutInCell="1" allowOverlap="1" wp14:anchorId="2DD6B50E" wp14:editId="290D1A87">
                <wp:simplePos x="0" y="0"/>
                <wp:positionH relativeFrom="column">
                  <wp:posOffset>2548890</wp:posOffset>
                </wp:positionH>
                <wp:positionV relativeFrom="paragraph">
                  <wp:posOffset>105410</wp:posOffset>
                </wp:positionV>
                <wp:extent cx="2000250" cy="0"/>
                <wp:effectExtent l="0" t="0" r="0" b="0"/>
                <wp:wrapNone/>
                <wp:docPr id="23" name="ตัวเชื่อมต่อตรง 23"/>
                <wp:cNvGraphicFramePr/>
                <a:graphic xmlns:a="http://schemas.openxmlformats.org/drawingml/2006/main">
                  <a:graphicData uri="http://schemas.microsoft.com/office/word/2010/wordprocessingShape">
                    <wps:wsp>
                      <wps:cNvCnPr/>
                      <wps:spPr>
                        <a:xfrm>
                          <a:off x="0" y="0"/>
                          <a:ext cx="2000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35891E7" id="ตัวเชื่อมต่อตรง 23"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200.7pt,8.3pt" to="358.2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" strokecolor="black [3200]" strokeweight=".5pt">
                <v:stroke joinstyle="miter"/>
              </v:line>
            </w:pict>
          </mc:Fallback>
        </mc:AlternateContent>
      </w:r>
    </w:p>
    <w:p w14:paraId="57EE73AF" w14:textId="77777777" w:rsidR="00052759" w:rsidRDefault="00052759" w:rsidP="001E2730">
      <w:pPr>
        <w:pStyle w:val="NoSpacing"/>
        <w:tabs>
          <w:tab w:val="left" w:pos="1050"/>
        </w:tabs>
        <w:snapToGrid w:val="0"/>
        <w:jc w:val="center"/>
        <w:rPr>
          <w:rFonts w:ascii="Angsana New" w:hAnsi="Angsana New" w:cs="Angsana New"/>
          <w:b/>
          <w:bCs/>
          <w:noProof/>
          <w:sz w:val="32"/>
          <w:szCs w:val="32"/>
        </w:rPr>
      </w:pPr>
    </w:p>
    <w:p w14:paraId="2B5916FA" w14:textId="77777777" w:rsidR="00052759" w:rsidRDefault="00052759" w:rsidP="001E2730">
      <w:pPr>
        <w:pStyle w:val="NoSpacing"/>
        <w:tabs>
          <w:tab w:val="left" w:pos="1050"/>
        </w:tabs>
        <w:snapToGrid w:val="0"/>
        <w:jc w:val="center"/>
        <w:rPr>
          <w:rFonts w:ascii="Angsana New" w:hAnsi="Angsana New" w:cs="Angsana New"/>
          <w:b/>
          <w:bCs/>
          <w:noProof/>
          <w:sz w:val="32"/>
          <w:szCs w:val="32"/>
        </w:rPr>
      </w:pPr>
    </w:p>
    <w:p w14:paraId="2B3B898D" w14:textId="77777777" w:rsidR="00052759" w:rsidRDefault="00052759" w:rsidP="001E2730">
      <w:pPr>
        <w:pStyle w:val="NoSpacing"/>
        <w:tabs>
          <w:tab w:val="left" w:pos="1050"/>
        </w:tabs>
        <w:snapToGrid w:val="0"/>
        <w:jc w:val="center"/>
        <w:rPr>
          <w:rFonts w:ascii="Angsana New" w:hAnsi="Angsana New" w:cs="Angsana New"/>
          <w:b/>
          <w:bCs/>
          <w:noProof/>
          <w:sz w:val="32"/>
          <w:szCs w:val="32"/>
        </w:rPr>
      </w:pPr>
    </w:p>
    <w:p w14:paraId="127C2274" w14:textId="13D34645" w:rsidR="001E2730" w:rsidRDefault="001E2730" w:rsidP="001E2730">
      <w:pPr>
        <w:pStyle w:val="NoSpacing"/>
        <w:tabs>
          <w:tab w:val="left" w:pos="1050"/>
        </w:tabs>
        <w:snapToGrid w:val="0"/>
        <w:jc w:val="center"/>
        <w:rPr>
          <w:rFonts w:ascii="Angsana New" w:hAnsi="Angsana New" w:cs="Angsana New"/>
          <w:noProof/>
          <w:sz w:val="32"/>
          <w:szCs w:val="32"/>
          <w:lang w:eastAsia="zh-CN"/>
        </w:rPr>
      </w:pPr>
      <w:r w:rsidRPr="0037546A">
        <w:rPr>
          <w:rFonts w:ascii="Angsana New" w:hAnsi="Angsana New" w:cs="Angsana New"/>
          <w:b/>
          <w:bCs/>
          <w:noProof/>
          <w:sz w:val="32"/>
          <w:szCs w:val="32"/>
          <w:cs/>
        </w:rPr>
        <w:t>ภาพที่ 1</w:t>
      </w:r>
      <w:r w:rsidRPr="0037546A">
        <w:rPr>
          <w:rFonts w:ascii="Angsana New" w:hAnsi="Angsana New" w:cs="Angsana New"/>
          <w:noProof/>
          <w:sz w:val="32"/>
          <w:szCs w:val="32"/>
          <w:cs/>
        </w:rPr>
        <w:t xml:space="preserve"> ภาพแสดงกรอบแนวคิดการวิจัย</w:t>
      </w:r>
      <w:r w:rsidRPr="0037546A">
        <w:rPr>
          <w:rFonts w:ascii="Angsana New" w:hAnsi="Angsana New" w:cs="Angsana New"/>
          <w:noProof/>
          <w:sz w:val="32"/>
          <w:szCs w:val="32"/>
          <w:lang w:eastAsia="zh-CN"/>
        </w:rPr>
        <w:t xml:space="preserve"> </w:t>
      </w:r>
    </w:p>
    <w:p w14:paraId="3F426B0C" w14:textId="77777777" w:rsidR="001E2730" w:rsidRPr="0037546A" w:rsidRDefault="001E2730" w:rsidP="001E2730">
      <w:pPr>
        <w:pStyle w:val="NoSpacing"/>
        <w:tabs>
          <w:tab w:val="left" w:pos="1050"/>
        </w:tabs>
        <w:snapToGrid w:val="0"/>
        <w:jc w:val="center"/>
        <w:rPr>
          <w:rFonts w:ascii="Angsana New" w:hAnsi="Angsana New" w:cs="Angsana New"/>
          <w:noProof/>
          <w:sz w:val="32"/>
          <w:szCs w:val="32"/>
        </w:rPr>
      </w:pPr>
    </w:p>
    <w:p w14:paraId="721179F5" w14:textId="76BF6550" w:rsidR="001E2730" w:rsidRDefault="001E2730" w:rsidP="001E2730">
      <w:pPr>
        <w:pStyle w:val="NoSpacing"/>
        <w:tabs>
          <w:tab w:val="left" w:pos="1050"/>
        </w:tabs>
        <w:snapToGrid w:val="0"/>
        <w:jc w:val="thaiDistribute"/>
        <w:rPr>
          <w:rFonts w:ascii="Angsana New" w:hAnsi="Angsana New" w:cs="Angsana New"/>
          <w:noProof/>
          <w:sz w:val="32"/>
          <w:szCs w:val="32"/>
          <w:lang w:eastAsia="zh-CN"/>
        </w:rPr>
      </w:pPr>
      <w:r w:rsidRPr="0037546A">
        <w:rPr>
          <w:rFonts w:ascii="Angsana New" w:hAnsi="Angsana New" w:cs="Angsana New"/>
          <w:noProof/>
          <w:sz w:val="32"/>
          <w:szCs w:val="32"/>
          <w:cs/>
          <w:lang w:eastAsia="zh-CN"/>
        </w:rPr>
        <w:t xml:space="preserve">         </w:t>
      </w:r>
      <w:r>
        <w:rPr>
          <w:rFonts w:ascii="Angsana New" w:hAnsi="Angsana New" w:cs="Angsana New" w:hint="cs"/>
          <w:noProof/>
          <w:sz w:val="32"/>
          <w:szCs w:val="32"/>
          <w:cs/>
          <w:lang w:eastAsia="zh-CN"/>
        </w:rPr>
        <w:t xml:space="preserve">    </w:t>
      </w:r>
      <w:r w:rsidRPr="0037546A">
        <w:rPr>
          <w:rFonts w:ascii="Angsana New" w:hAnsi="Angsana New" w:cs="Angsana New"/>
          <w:noProof/>
          <w:sz w:val="32"/>
          <w:szCs w:val="32"/>
          <w:cs/>
          <w:lang w:eastAsia="zh-CN"/>
        </w:rPr>
        <w:t xml:space="preserve"> 2. ประชากรที่นำมาใช้ในการศึกษาครั้งนี้ คือ อาสาสมัครสาธารณสุขประจำหมู่บ้านที่ปฏิบัติงานป้องกันและควบคุมวัณโรค พื้นที่การศึกษา คือ ตำบลหนองตะเคียนบอน อำเภอวัฒนานคร จังหวัดสระแก้ว โดยผู้วิจัยกำหนดขนาดตัวอย่างของอาสาสมัครสำหรับตอบแบบสอบถาม จำนวน 50 คน คิดเป็นร้อยละ 100 เนื่องจากกลุ่มตัวอย่างมีจำนวนไม่มาก</w:t>
      </w:r>
    </w:p>
    <w:p w14:paraId="279E97B7" w14:textId="0A2EFF75" w:rsidR="00052759" w:rsidRDefault="00052759" w:rsidP="001E2730">
      <w:pPr>
        <w:pStyle w:val="NoSpacing"/>
        <w:tabs>
          <w:tab w:val="left" w:pos="1050"/>
        </w:tabs>
        <w:snapToGrid w:val="0"/>
        <w:jc w:val="thaiDistribute"/>
        <w:rPr>
          <w:rFonts w:ascii="Angsana New" w:hAnsi="Angsana New" w:cs="Angsana New"/>
          <w:noProof/>
          <w:sz w:val="32"/>
          <w:szCs w:val="32"/>
          <w:lang w:eastAsia="zh-CN"/>
        </w:rPr>
      </w:pPr>
    </w:p>
    <w:p w14:paraId="480AD2EB" w14:textId="19482C61" w:rsidR="00052759" w:rsidRPr="00052759" w:rsidRDefault="00052759" w:rsidP="00052759">
      <w:pPr>
        <w:pStyle w:val="NoSpacing"/>
        <w:tabs>
          <w:tab w:val="left" w:pos="1050"/>
        </w:tabs>
        <w:snapToGrid w:val="0"/>
        <w:jc w:val="center"/>
        <w:rPr>
          <w:rFonts w:ascii="Angsana New" w:hAnsi="Angsana New" w:cs="Angsana New"/>
          <w:noProof/>
          <w:sz w:val="30"/>
          <w:szCs w:val="30"/>
        </w:rPr>
      </w:pPr>
      <w:r w:rsidRPr="00052759">
        <w:rPr>
          <w:rFonts w:ascii="Angsana New" w:hAnsi="Angsana New" w:cs="Angsana New"/>
          <w:noProof/>
          <w:sz w:val="30"/>
          <w:szCs w:val="30"/>
          <w:lang w:eastAsia="zh-CN"/>
        </w:rPr>
        <w:t>56 - 67</w:t>
      </w:r>
    </w:p>
    <w:p w14:paraId="23809A9A" w14:textId="77777777" w:rsidR="001E2730" w:rsidRPr="00052759" w:rsidRDefault="001E2730" w:rsidP="001E2730">
      <w:pPr>
        <w:snapToGrid w:val="0"/>
        <w:spacing w:after="0" w:line="240" w:lineRule="auto"/>
        <w:ind w:firstLine="720"/>
        <w:jc w:val="thaiDistribute"/>
        <w:rPr>
          <w:rFonts w:ascii="Angsana New" w:hAnsi="Angsana New" w:cs="Angsana New"/>
          <w:sz w:val="32"/>
          <w:szCs w:val="32"/>
          <w:lang w:eastAsia="zh-CN"/>
        </w:rPr>
      </w:pPr>
      <w:r w:rsidRPr="00052759">
        <w:rPr>
          <w:rFonts w:ascii="Angsana New" w:hAnsi="Angsana New" w:cs="Angsana New"/>
          <w:sz w:val="32"/>
          <w:szCs w:val="32"/>
          <w:lang w:eastAsia="zh-CN"/>
        </w:rPr>
        <w:lastRenderedPageBreak/>
        <w:t xml:space="preserve">3. </w:t>
      </w:r>
      <w:r w:rsidRPr="00052759">
        <w:rPr>
          <w:rFonts w:ascii="Angsana New" w:hAnsi="Angsana New" w:cs="Angsana New"/>
          <w:sz w:val="32"/>
          <w:szCs w:val="32"/>
          <w:cs/>
          <w:lang w:eastAsia="zh-CN"/>
        </w:rPr>
        <w:t xml:space="preserve">เครื่องมือที่ใช้ในการศึกษานี้เป็นแบบสอบถามที่ผู้วิจัยได้มาจากการทบทวนวรรณกรรมและงานวิจัยที่เกี่ยวข้อง ประกอบด้วย </w:t>
      </w:r>
      <w:r w:rsidRPr="00052759">
        <w:rPr>
          <w:rFonts w:ascii="Angsana New" w:hAnsi="Angsana New" w:cs="Angsana New"/>
          <w:sz w:val="32"/>
          <w:szCs w:val="32"/>
          <w:lang w:eastAsia="zh-CN"/>
        </w:rPr>
        <w:t xml:space="preserve">4 </w:t>
      </w:r>
      <w:r w:rsidRPr="00052759">
        <w:rPr>
          <w:rFonts w:ascii="Angsana New" w:hAnsi="Angsana New" w:cs="Angsana New"/>
          <w:sz w:val="32"/>
          <w:szCs w:val="32"/>
          <w:cs/>
          <w:lang w:eastAsia="zh-CN"/>
        </w:rPr>
        <w:t>ส่วน ซึ่งมีรายละเอียดดังต่อไปนี้</w:t>
      </w:r>
      <w:r w:rsidRPr="00052759">
        <w:rPr>
          <w:rFonts w:ascii="Angsana New" w:hAnsi="Angsana New" w:cs="Angsana New"/>
          <w:sz w:val="32"/>
          <w:szCs w:val="32"/>
          <w:lang w:eastAsia="zh-CN"/>
        </w:rPr>
        <w:tab/>
      </w:r>
    </w:p>
    <w:p w14:paraId="17B7BD52" w14:textId="77777777" w:rsidR="001E2730" w:rsidRPr="00052759" w:rsidRDefault="001E2730" w:rsidP="001E2730">
      <w:pPr>
        <w:snapToGrid w:val="0"/>
        <w:spacing w:after="0" w:line="240" w:lineRule="auto"/>
        <w:ind w:firstLine="720"/>
        <w:jc w:val="thaiDistribute"/>
        <w:rPr>
          <w:rFonts w:ascii="Angsana New" w:hAnsi="Angsana New" w:cs="Angsana New"/>
          <w:sz w:val="32"/>
          <w:szCs w:val="32"/>
          <w:lang w:eastAsia="zh-CN"/>
        </w:rPr>
      </w:pPr>
      <w:r w:rsidRPr="00052759">
        <w:rPr>
          <w:rFonts w:ascii="Angsana New" w:hAnsi="Angsana New" w:cs="Angsana New"/>
          <w:sz w:val="32"/>
          <w:szCs w:val="32"/>
          <w:u w:val="single"/>
          <w:cs/>
          <w:lang w:eastAsia="zh-CN"/>
        </w:rPr>
        <w:t xml:space="preserve">ส่วนที่ </w:t>
      </w:r>
      <w:r w:rsidRPr="00052759">
        <w:rPr>
          <w:rFonts w:ascii="Angsana New" w:hAnsi="Angsana New" w:cs="Angsana New"/>
          <w:sz w:val="32"/>
          <w:szCs w:val="32"/>
          <w:u w:val="single"/>
          <w:lang w:eastAsia="zh-CN"/>
        </w:rPr>
        <w:t>1</w:t>
      </w:r>
      <w:r w:rsidRPr="00052759">
        <w:rPr>
          <w:rFonts w:ascii="Angsana New" w:hAnsi="Angsana New" w:cs="Angsana New"/>
          <w:sz w:val="32"/>
          <w:szCs w:val="32"/>
          <w:cs/>
          <w:lang w:eastAsia="zh-CN"/>
        </w:rPr>
        <w:t xml:space="preserve"> แบบสอบถามข้อมูลทั่วไป ผู้วิจัยสร้างขึ้นเพื่อบันทึกข้อมูลทั่วไป ได้แก่ เพศ อายุ สถานภาพ ระดับการศึกษา อาชีพ รายได้ ระยะเวลาที่ปฏิบัติงานเป็นอาสาสมัครสาธารณสุขประจำหมู่บ้าน </w:t>
      </w:r>
      <w:r w:rsidRPr="00052759">
        <w:rPr>
          <w:rFonts w:ascii="Angsana New" w:hAnsi="Angsana New" w:cs="Angsana New"/>
          <w:sz w:val="32"/>
          <w:szCs w:val="32"/>
          <w:lang w:eastAsia="zh-CN"/>
        </w:rPr>
        <w:t>(</w:t>
      </w:r>
      <w:r w:rsidRPr="00052759">
        <w:rPr>
          <w:rFonts w:ascii="Angsana New" w:hAnsi="Angsana New" w:cs="Angsana New"/>
          <w:sz w:val="32"/>
          <w:szCs w:val="32"/>
          <w:cs/>
          <w:lang w:eastAsia="zh-CN"/>
        </w:rPr>
        <w:t>อสม</w:t>
      </w:r>
      <w:r w:rsidRPr="00052759">
        <w:rPr>
          <w:rFonts w:ascii="Angsana New" w:hAnsi="Angsana New" w:cs="Angsana New"/>
          <w:sz w:val="32"/>
          <w:szCs w:val="32"/>
          <w:lang w:eastAsia="zh-CN"/>
        </w:rPr>
        <w:t xml:space="preserve">.) </w:t>
      </w:r>
      <w:r w:rsidRPr="00052759">
        <w:rPr>
          <w:rFonts w:ascii="Angsana New" w:hAnsi="Angsana New" w:cs="Angsana New"/>
          <w:sz w:val="32"/>
          <w:szCs w:val="32"/>
          <w:cs/>
          <w:lang w:eastAsia="zh-CN"/>
        </w:rPr>
        <w:t xml:space="preserve">รวมคำถามทั้งหมด </w:t>
      </w:r>
      <w:r w:rsidRPr="00052759">
        <w:rPr>
          <w:rFonts w:ascii="Angsana New" w:hAnsi="Angsana New" w:cs="Angsana New"/>
          <w:sz w:val="32"/>
          <w:szCs w:val="32"/>
          <w:lang w:eastAsia="zh-CN"/>
        </w:rPr>
        <w:t xml:space="preserve">7 </w:t>
      </w:r>
      <w:r w:rsidRPr="00052759">
        <w:rPr>
          <w:rFonts w:ascii="Angsana New" w:hAnsi="Angsana New" w:cs="Angsana New"/>
          <w:sz w:val="32"/>
          <w:szCs w:val="32"/>
          <w:cs/>
          <w:lang w:eastAsia="zh-CN"/>
        </w:rPr>
        <w:t>ข้อ</w:t>
      </w:r>
      <w:r w:rsidRPr="00052759">
        <w:rPr>
          <w:rFonts w:ascii="Angsana New" w:hAnsi="Angsana New" w:cs="Angsana New"/>
          <w:sz w:val="32"/>
          <w:szCs w:val="32"/>
          <w:lang w:eastAsia="zh-CN"/>
        </w:rPr>
        <w:tab/>
      </w:r>
    </w:p>
    <w:p w14:paraId="7EE6AF2E" w14:textId="77777777" w:rsidR="001E2730" w:rsidRPr="00052759" w:rsidRDefault="001E2730" w:rsidP="001E2730">
      <w:pPr>
        <w:snapToGrid w:val="0"/>
        <w:spacing w:after="0" w:line="240" w:lineRule="auto"/>
        <w:ind w:firstLine="720"/>
        <w:jc w:val="thaiDistribute"/>
        <w:rPr>
          <w:rFonts w:ascii="Angsana New" w:hAnsi="Angsana New" w:cs="Angsana New"/>
          <w:sz w:val="32"/>
          <w:szCs w:val="32"/>
          <w:lang w:eastAsia="zh-CN"/>
        </w:rPr>
      </w:pPr>
      <w:r w:rsidRPr="00052759">
        <w:rPr>
          <w:rFonts w:ascii="Angsana New" w:hAnsi="Angsana New" w:cs="Angsana New"/>
          <w:sz w:val="32"/>
          <w:szCs w:val="32"/>
          <w:u w:val="single"/>
          <w:cs/>
          <w:lang w:eastAsia="zh-CN"/>
        </w:rPr>
        <w:t xml:space="preserve">ส่วนที่ </w:t>
      </w:r>
      <w:r w:rsidRPr="00052759">
        <w:rPr>
          <w:rFonts w:ascii="Angsana New" w:hAnsi="Angsana New" w:cs="Angsana New"/>
          <w:sz w:val="32"/>
          <w:szCs w:val="32"/>
          <w:u w:val="single"/>
          <w:lang w:eastAsia="zh-CN"/>
        </w:rPr>
        <w:t>2</w:t>
      </w:r>
      <w:r w:rsidRPr="00052759">
        <w:rPr>
          <w:rFonts w:ascii="Angsana New" w:hAnsi="Angsana New" w:cs="Angsana New"/>
          <w:sz w:val="32"/>
          <w:szCs w:val="32"/>
          <w:cs/>
          <w:lang w:eastAsia="zh-CN"/>
        </w:rPr>
        <w:t xml:space="preserve"> แบบสอบถามการรับรู้เกี่ยวกับวัณโรคจำนวน </w:t>
      </w:r>
      <w:r w:rsidRPr="00052759">
        <w:rPr>
          <w:rFonts w:ascii="Angsana New" w:hAnsi="Angsana New" w:cs="Angsana New"/>
          <w:sz w:val="32"/>
          <w:szCs w:val="32"/>
          <w:lang w:eastAsia="zh-CN"/>
        </w:rPr>
        <w:t>25</w:t>
      </w:r>
      <w:r w:rsidRPr="00052759">
        <w:rPr>
          <w:rFonts w:ascii="Angsana New" w:hAnsi="Angsana New" w:cs="Angsana New"/>
          <w:sz w:val="32"/>
          <w:szCs w:val="32"/>
          <w:cs/>
          <w:lang w:eastAsia="zh-CN"/>
        </w:rPr>
        <w:t xml:space="preserve"> ข้อ ผู้วิจัยได้พัฒนาข้อคำถามมาจากวิภาพร แท่นคำ (</w:t>
      </w:r>
      <w:r w:rsidRPr="00052759">
        <w:rPr>
          <w:rFonts w:ascii="Angsana New" w:hAnsi="Angsana New" w:cs="Angsana New"/>
          <w:sz w:val="32"/>
          <w:szCs w:val="32"/>
          <w:lang w:eastAsia="zh-CN"/>
        </w:rPr>
        <w:t>2553</w:t>
      </w:r>
      <w:r w:rsidRPr="00052759">
        <w:rPr>
          <w:rFonts w:ascii="Angsana New" w:hAnsi="Angsana New" w:cs="Angsana New"/>
          <w:sz w:val="32"/>
          <w:szCs w:val="32"/>
          <w:cs/>
          <w:lang w:eastAsia="zh-CN"/>
        </w:rPr>
        <w:t xml:space="preserve">) มี </w:t>
      </w:r>
      <w:r w:rsidRPr="00052759">
        <w:rPr>
          <w:rFonts w:ascii="Angsana New" w:hAnsi="Angsana New" w:cs="Angsana New"/>
          <w:sz w:val="32"/>
          <w:szCs w:val="32"/>
          <w:lang w:eastAsia="zh-CN"/>
        </w:rPr>
        <w:t xml:space="preserve">4 </w:t>
      </w:r>
      <w:r w:rsidRPr="00052759">
        <w:rPr>
          <w:rFonts w:ascii="Angsana New" w:hAnsi="Angsana New" w:cs="Angsana New"/>
          <w:sz w:val="32"/>
          <w:szCs w:val="32"/>
          <w:cs/>
          <w:lang w:eastAsia="zh-CN"/>
        </w:rPr>
        <w:t xml:space="preserve">ด้าน คือ ด้านการรับรู้โอกาสเสี่ยงต่อการเกิดวัณโรคจำนวน </w:t>
      </w:r>
      <w:r w:rsidRPr="00052759">
        <w:rPr>
          <w:rFonts w:ascii="Angsana New" w:hAnsi="Angsana New" w:cs="Angsana New"/>
          <w:sz w:val="32"/>
          <w:szCs w:val="32"/>
          <w:lang w:eastAsia="zh-CN"/>
        </w:rPr>
        <w:t xml:space="preserve">9 </w:t>
      </w:r>
      <w:r w:rsidRPr="00052759">
        <w:rPr>
          <w:rFonts w:ascii="Angsana New" w:hAnsi="Angsana New" w:cs="Angsana New"/>
          <w:sz w:val="32"/>
          <w:szCs w:val="32"/>
          <w:cs/>
          <w:lang w:eastAsia="zh-CN"/>
        </w:rPr>
        <w:t xml:space="preserve">ข้อ ด้านการรับรู้ถึงความรุนแรงของวัณโรค จำนวน </w:t>
      </w:r>
      <w:r w:rsidRPr="00052759">
        <w:rPr>
          <w:rFonts w:ascii="Angsana New" w:hAnsi="Angsana New" w:cs="Angsana New"/>
          <w:sz w:val="32"/>
          <w:szCs w:val="32"/>
          <w:lang w:eastAsia="zh-CN"/>
        </w:rPr>
        <w:t xml:space="preserve">6 </w:t>
      </w:r>
      <w:r w:rsidRPr="00052759">
        <w:rPr>
          <w:rFonts w:ascii="Angsana New" w:hAnsi="Angsana New" w:cs="Angsana New"/>
          <w:sz w:val="32"/>
          <w:szCs w:val="32"/>
          <w:cs/>
          <w:lang w:eastAsia="zh-CN"/>
        </w:rPr>
        <w:t xml:space="preserve">ข้อด้านการรับรู้ถึงประโยชน์ของการปฏิบัติตัวเพื่อป้องกันวัณโรค จำนวน </w:t>
      </w:r>
      <w:r w:rsidRPr="00052759">
        <w:rPr>
          <w:rFonts w:ascii="Angsana New" w:hAnsi="Angsana New" w:cs="Angsana New"/>
          <w:sz w:val="32"/>
          <w:szCs w:val="32"/>
          <w:lang w:eastAsia="zh-CN"/>
        </w:rPr>
        <w:t xml:space="preserve">5 </w:t>
      </w:r>
      <w:r w:rsidRPr="00052759">
        <w:rPr>
          <w:rFonts w:ascii="Angsana New" w:hAnsi="Angsana New" w:cs="Angsana New"/>
          <w:sz w:val="32"/>
          <w:szCs w:val="32"/>
          <w:cs/>
          <w:lang w:eastAsia="zh-CN"/>
        </w:rPr>
        <w:t xml:space="preserve">ข้อ และด้านการรับรู้ถึงปัญหาและอุปสรรคของการรักษาวัณโรค จำนวน </w:t>
      </w:r>
      <w:r w:rsidRPr="00052759">
        <w:rPr>
          <w:rFonts w:ascii="Angsana New" w:hAnsi="Angsana New" w:cs="Angsana New"/>
          <w:sz w:val="32"/>
          <w:szCs w:val="32"/>
          <w:lang w:eastAsia="zh-CN"/>
        </w:rPr>
        <w:t xml:space="preserve">5 </w:t>
      </w:r>
      <w:r w:rsidRPr="00052759">
        <w:rPr>
          <w:rFonts w:ascii="Angsana New" w:hAnsi="Angsana New" w:cs="Angsana New"/>
          <w:sz w:val="32"/>
          <w:szCs w:val="32"/>
          <w:cs/>
          <w:lang w:eastAsia="zh-CN"/>
        </w:rPr>
        <w:t xml:space="preserve">ข้อ เป็นแบบวัดมาตราส่วนประมาณค่า </w:t>
      </w:r>
      <w:r w:rsidRPr="00052759">
        <w:rPr>
          <w:rFonts w:ascii="Angsana New" w:hAnsi="Angsana New" w:cs="Angsana New"/>
          <w:sz w:val="32"/>
          <w:szCs w:val="32"/>
          <w:lang w:eastAsia="zh-CN"/>
        </w:rPr>
        <w:t xml:space="preserve">(Rating scale) </w:t>
      </w:r>
      <w:r w:rsidRPr="00052759">
        <w:rPr>
          <w:rFonts w:ascii="Angsana New" w:hAnsi="Angsana New" w:cs="Angsana New"/>
          <w:sz w:val="32"/>
          <w:szCs w:val="32"/>
          <w:cs/>
          <w:lang w:eastAsia="zh-CN"/>
        </w:rPr>
        <w:t xml:space="preserve">คำถามเชิงบวก 24 ข้อ คำถามเชิงลบ 1 ข้อ ประกอบด้วย </w:t>
      </w:r>
      <w:r w:rsidRPr="00052759">
        <w:rPr>
          <w:rFonts w:ascii="Angsana New" w:hAnsi="Angsana New" w:cs="Angsana New"/>
          <w:sz w:val="32"/>
          <w:szCs w:val="32"/>
          <w:lang w:eastAsia="zh-CN"/>
        </w:rPr>
        <w:t>3</w:t>
      </w:r>
      <w:r w:rsidRPr="00052759">
        <w:rPr>
          <w:rFonts w:ascii="Angsana New" w:hAnsi="Angsana New" w:cs="Angsana New"/>
          <w:sz w:val="32"/>
          <w:szCs w:val="32"/>
          <w:cs/>
          <w:lang w:eastAsia="zh-CN"/>
        </w:rPr>
        <w:t xml:space="preserve"> ระดับ คือ ใช่  ไม่แน่ใจ ไม่ใช่ มีเกณฑ์การให้คะแนน ดังนี้</w:t>
      </w:r>
      <w:r w:rsidRPr="00052759">
        <w:rPr>
          <w:rFonts w:ascii="Angsana New" w:hAnsi="Angsana New" w:cs="Angsana New"/>
          <w:sz w:val="32"/>
          <w:szCs w:val="32"/>
          <w:lang w:eastAsia="zh-CN"/>
        </w:rPr>
        <w:t xml:space="preserve"> </w:t>
      </w:r>
    </w:p>
    <w:p w14:paraId="72DB60FB" w14:textId="77777777" w:rsidR="001E2730" w:rsidRPr="00052759" w:rsidRDefault="001E2730" w:rsidP="001E2730">
      <w:pPr>
        <w:snapToGrid w:val="0"/>
        <w:spacing w:after="0"/>
        <w:ind w:firstLine="720"/>
        <w:jc w:val="thaiDistribute"/>
        <w:rPr>
          <w:rFonts w:ascii="Angsana New" w:hAnsi="Angsana New" w:cs="Angsana New"/>
          <w:sz w:val="32"/>
          <w:szCs w:val="32"/>
          <w:lang w:eastAsia="zh-CN"/>
        </w:rPr>
      </w:pPr>
      <w:r w:rsidRPr="00052759">
        <w:rPr>
          <w:rFonts w:ascii="Angsana New" w:hAnsi="Angsana New" w:cs="Angsana New"/>
          <w:sz w:val="32"/>
          <w:szCs w:val="32"/>
          <w:cs/>
          <w:lang w:eastAsia="zh-CN"/>
        </w:rPr>
        <w:t>เกณฑ์การให้คะแนน</w:t>
      </w:r>
    </w:p>
    <w:tbl>
      <w:tblPr>
        <w:tblW w:w="0" w:type="auto"/>
        <w:tblInd w:w="644" w:type="dxa"/>
        <w:tblCellMar>
          <w:left w:w="10" w:type="dxa"/>
          <w:right w:w="10" w:type="dxa"/>
        </w:tblCellMar>
        <w:tblLook w:val="0000" w:firstRow="0" w:lastRow="0" w:firstColumn="0" w:lastColumn="0" w:noHBand="0" w:noVBand="0"/>
      </w:tblPr>
      <w:tblGrid>
        <w:gridCol w:w="2674"/>
        <w:gridCol w:w="2661"/>
        <w:gridCol w:w="2661"/>
      </w:tblGrid>
      <w:tr w:rsidR="001E2730" w:rsidRPr="00052759" w14:paraId="1A51A5EC" w14:textId="77777777" w:rsidTr="001E2730">
        <w:trPr>
          <w:trHeight w:val="362"/>
        </w:trPr>
        <w:tc>
          <w:tcPr>
            <w:tcW w:w="2840" w:type="dxa"/>
            <w:shd w:val="clear" w:color="000000" w:fill="FFFFFF"/>
            <w:tcMar>
              <w:left w:w="108" w:type="dxa"/>
              <w:right w:w="108" w:type="dxa"/>
            </w:tcMar>
            <w:vAlign w:val="center"/>
          </w:tcPr>
          <w:p w14:paraId="65248554" w14:textId="77777777" w:rsidR="001E2730" w:rsidRPr="00052759" w:rsidRDefault="001E2730" w:rsidP="001E2730">
            <w:pPr>
              <w:snapToGrid w:val="0"/>
              <w:spacing w:after="0"/>
              <w:ind w:firstLine="720"/>
              <w:jc w:val="thaiDistribute"/>
              <w:rPr>
                <w:rFonts w:ascii="Angsana New" w:hAnsi="Angsana New" w:cs="Angsana New"/>
                <w:sz w:val="32"/>
                <w:szCs w:val="32"/>
                <w:lang w:eastAsia="zh-CN"/>
              </w:rPr>
            </w:pPr>
            <w:r w:rsidRPr="00052759">
              <w:rPr>
                <w:rFonts w:ascii="Angsana New" w:hAnsi="Angsana New" w:cs="Angsana New"/>
                <w:sz w:val="32"/>
                <w:szCs w:val="32"/>
                <w:cs/>
                <w:lang w:eastAsia="zh-CN"/>
              </w:rPr>
              <w:t>ตัวเลือก</w:t>
            </w:r>
          </w:p>
        </w:tc>
        <w:tc>
          <w:tcPr>
            <w:tcW w:w="2841" w:type="dxa"/>
            <w:shd w:val="clear" w:color="000000" w:fill="FFFFFF"/>
            <w:tcMar>
              <w:left w:w="108" w:type="dxa"/>
              <w:right w:w="108" w:type="dxa"/>
            </w:tcMar>
            <w:vAlign w:val="center"/>
          </w:tcPr>
          <w:p w14:paraId="451BC301" w14:textId="77777777" w:rsidR="001E2730" w:rsidRPr="00052759" w:rsidRDefault="001E2730" w:rsidP="001E2730">
            <w:pPr>
              <w:snapToGrid w:val="0"/>
              <w:spacing w:after="0"/>
              <w:ind w:firstLine="720"/>
              <w:jc w:val="center"/>
              <w:rPr>
                <w:rFonts w:ascii="Angsana New" w:hAnsi="Angsana New" w:cs="Angsana New"/>
                <w:sz w:val="32"/>
                <w:szCs w:val="32"/>
                <w:lang w:eastAsia="zh-CN"/>
              </w:rPr>
            </w:pPr>
            <w:r w:rsidRPr="00052759">
              <w:rPr>
                <w:rFonts w:ascii="Angsana New" w:hAnsi="Angsana New" w:cs="Angsana New"/>
                <w:sz w:val="32"/>
                <w:szCs w:val="32"/>
                <w:cs/>
                <w:lang w:eastAsia="zh-CN"/>
              </w:rPr>
              <w:t>คำถามเชิงบวก</w:t>
            </w:r>
          </w:p>
        </w:tc>
        <w:tc>
          <w:tcPr>
            <w:tcW w:w="2841" w:type="dxa"/>
            <w:shd w:val="clear" w:color="000000" w:fill="FFFFFF"/>
            <w:tcMar>
              <w:left w:w="108" w:type="dxa"/>
              <w:right w:w="108" w:type="dxa"/>
            </w:tcMar>
            <w:vAlign w:val="center"/>
          </w:tcPr>
          <w:p w14:paraId="5514CEE2" w14:textId="77777777" w:rsidR="001E2730" w:rsidRPr="00052759" w:rsidRDefault="001E2730" w:rsidP="001E2730">
            <w:pPr>
              <w:snapToGrid w:val="0"/>
              <w:spacing w:after="0"/>
              <w:ind w:firstLine="720"/>
              <w:jc w:val="center"/>
              <w:rPr>
                <w:rFonts w:ascii="Angsana New" w:hAnsi="Angsana New" w:cs="Angsana New"/>
                <w:sz w:val="32"/>
                <w:szCs w:val="32"/>
                <w:cs/>
                <w:lang w:eastAsia="zh-CN"/>
              </w:rPr>
            </w:pPr>
            <w:r w:rsidRPr="00052759">
              <w:rPr>
                <w:rFonts w:ascii="Angsana New" w:hAnsi="Angsana New" w:cs="Angsana New"/>
                <w:sz w:val="32"/>
                <w:szCs w:val="32"/>
                <w:cs/>
                <w:lang w:eastAsia="zh-CN"/>
              </w:rPr>
              <w:t>คำถามเชิงลบ</w:t>
            </w:r>
          </w:p>
        </w:tc>
      </w:tr>
      <w:tr w:rsidR="001E2730" w:rsidRPr="00052759" w14:paraId="04B25D89" w14:textId="77777777" w:rsidTr="001E2730">
        <w:trPr>
          <w:trHeight w:val="362"/>
        </w:trPr>
        <w:tc>
          <w:tcPr>
            <w:tcW w:w="2840" w:type="dxa"/>
            <w:shd w:val="clear" w:color="000000" w:fill="FFFFFF"/>
            <w:tcMar>
              <w:left w:w="108" w:type="dxa"/>
              <w:right w:w="108" w:type="dxa"/>
            </w:tcMar>
          </w:tcPr>
          <w:p w14:paraId="4956FED7" w14:textId="77777777" w:rsidR="001E2730" w:rsidRPr="00052759" w:rsidRDefault="001E2730" w:rsidP="001E2730">
            <w:pPr>
              <w:snapToGrid w:val="0"/>
              <w:spacing w:after="0"/>
              <w:ind w:firstLine="720"/>
              <w:jc w:val="thaiDistribute"/>
              <w:rPr>
                <w:rFonts w:ascii="Angsana New" w:hAnsi="Angsana New" w:cs="Angsana New"/>
                <w:sz w:val="32"/>
                <w:szCs w:val="32"/>
                <w:lang w:eastAsia="zh-CN"/>
              </w:rPr>
            </w:pPr>
            <w:r w:rsidRPr="00052759">
              <w:rPr>
                <w:rFonts w:ascii="Angsana New" w:hAnsi="Angsana New" w:cs="Angsana New"/>
                <w:sz w:val="32"/>
                <w:szCs w:val="32"/>
                <w:cs/>
                <w:lang w:eastAsia="zh-CN"/>
              </w:rPr>
              <w:t>ใช่</w:t>
            </w:r>
          </w:p>
        </w:tc>
        <w:tc>
          <w:tcPr>
            <w:tcW w:w="2841" w:type="dxa"/>
            <w:shd w:val="clear" w:color="000000" w:fill="FFFFFF"/>
            <w:tcMar>
              <w:left w:w="108" w:type="dxa"/>
              <w:right w:w="108" w:type="dxa"/>
            </w:tcMar>
            <w:vAlign w:val="center"/>
          </w:tcPr>
          <w:p w14:paraId="297B491C" w14:textId="77777777" w:rsidR="001E2730" w:rsidRPr="00052759" w:rsidRDefault="001E2730" w:rsidP="001E2730">
            <w:pPr>
              <w:snapToGrid w:val="0"/>
              <w:spacing w:after="0"/>
              <w:ind w:firstLine="720"/>
              <w:jc w:val="center"/>
              <w:rPr>
                <w:rFonts w:ascii="Angsana New" w:hAnsi="Angsana New" w:cs="Angsana New"/>
                <w:sz w:val="32"/>
                <w:szCs w:val="32"/>
                <w:lang w:eastAsia="zh-CN"/>
              </w:rPr>
            </w:pPr>
            <w:r w:rsidRPr="00052759">
              <w:rPr>
                <w:rFonts w:ascii="Angsana New" w:hAnsi="Angsana New" w:cs="Angsana New"/>
                <w:sz w:val="32"/>
                <w:szCs w:val="32"/>
                <w:lang w:eastAsia="zh-CN"/>
              </w:rPr>
              <w:t>3</w:t>
            </w:r>
          </w:p>
        </w:tc>
        <w:tc>
          <w:tcPr>
            <w:tcW w:w="2841" w:type="dxa"/>
            <w:shd w:val="clear" w:color="000000" w:fill="FFFFFF"/>
            <w:tcMar>
              <w:left w:w="108" w:type="dxa"/>
              <w:right w:w="108" w:type="dxa"/>
            </w:tcMar>
            <w:vAlign w:val="center"/>
          </w:tcPr>
          <w:p w14:paraId="79B08A30" w14:textId="77777777" w:rsidR="001E2730" w:rsidRPr="00052759" w:rsidRDefault="001E2730" w:rsidP="001E2730">
            <w:pPr>
              <w:snapToGrid w:val="0"/>
              <w:spacing w:after="0"/>
              <w:ind w:firstLine="720"/>
              <w:jc w:val="center"/>
              <w:rPr>
                <w:rFonts w:ascii="Angsana New" w:hAnsi="Angsana New" w:cs="Angsana New"/>
                <w:sz w:val="32"/>
                <w:szCs w:val="32"/>
                <w:lang w:eastAsia="zh-CN"/>
              </w:rPr>
            </w:pPr>
            <w:r w:rsidRPr="00052759">
              <w:rPr>
                <w:rFonts w:ascii="Angsana New" w:hAnsi="Angsana New" w:cs="Angsana New"/>
                <w:sz w:val="32"/>
                <w:szCs w:val="32"/>
                <w:cs/>
                <w:lang w:eastAsia="zh-CN"/>
              </w:rPr>
              <w:t>1</w:t>
            </w:r>
          </w:p>
        </w:tc>
      </w:tr>
      <w:tr w:rsidR="001E2730" w:rsidRPr="00052759" w14:paraId="4A4CF080" w14:textId="77777777" w:rsidTr="001E2730">
        <w:trPr>
          <w:trHeight w:val="362"/>
        </w:trPr>
        <w:tc>
          <w:tcPr>
            <w:tcW w:w="2840" w:type="dxa"/>
            <w:shd w:val="clear" w:color="000000" w:fill="FFFFFF"/>
            <w:tcMar>
              <w:left w:w="108" w:type="dxa"/>
              <w:right w:w="108" w:type="dxa"/>
            </w:tcMar>
          </w:tcPr>
          <w:p w14:paraId="49BAFB41" w14:textId="77777777" w:rsidR="001E2730" w:rsidRPr="00052759" w:rsidRDefault="001E2730" w:rsidP="001E2730">
            <w:pPr>
              <w:snapToGrid w:val="0"/>
              <w:spacing w:after="0"/>
              <w:ind w:firstLine="720"/>
              <w:jc w:val="thaiDistribute"/>
              <w:rPr>
                <w:rFonts w:ascii="Angsana New" w:hAnsi="Angsana New" w:cs="Angsana New"/>
                <w:sz w:val="32"/>
                <w:szCs w:val="32"/>
                <w:lang w:eastAsia="zh-CN"/>
              </w:rPr>
            </w:pPr>
            <w:r w:rsidRPr="00052759">
              <w:rPr>
                <w:rFonts w:ascii="Angsana New" w:hAnsi="Angsana New" w:cs="Angsana New"/>
                <w:sz w:val="32"/>
                <w:szCs w:val="32"/>
                <w:cs/>
                <w:lang w:eastAsia="zh-CN"/>
              </w:rPr>
              <w:t>ไม่แน่ใจ</w:t>
            </w:r>
          </w:p>
        </w:tc>
        <w:tc>
          <w:tcPr>
            <w:tcW w:w="2841" w:type="dxa"/>
            <w:shd w:val="clear" w:color="000000" w:fill="FFFFFF"/>
            <w:tcMar>
              <w:left w:w="108" w:type="dxa"/>
              <w:right w:w="108" w:type="dxa"/>
            </w:tcMar>
            <w:vAlign w:val="center"/>
          </w:tcPr>
          <w:p w14:paraId="2545C614" w14:textId="77777777" w:rsidR="001E2730" w:rsidRPr="00052759" w:rsidRDefault="001E2730" w:rsidP="001E2730">
            <w:pPr>
              <w:snapToGrid w:val="0"/>
              <w:spacing w:after="0"/>
              <w:ind w:firstLine="720"/>
              <w:jc w:val="center"/>
              <w:rPr>
                <w:rFonts w:ascii="Angsana New" w:hAnsi="Angsana New" w:cs="Angsana New"/>
                <w:sz w:val="32"/>
                <w:szCs w:val="32"/>
                <w:lang w:eastAsia="zh-CN"/>
              </w:rPr>
            </w:pPr>
            <w:r w:rsidRPr="00052759">
              <w:rPr>
                <w:rFonts w:ascii="Angsana New" w:hAnsi="Angsana New" w:cs="Angsana New"/>
                <w:sz w:val="32"/>
                <w:szCs w:val="32"/>
                <w:lang w:eastAsia="zh-CN"/>
              </w:rPr>
              <w:t>2</w:t>
            </w:r>
          </w:p>
        </w:tc>
        <w:tc>
          <w:tcPr>
            <w:tcW w:w="2841" w:type="dxa"/>
            <w:shd w:val="clear" w:color="000000" w:fill="FFFFFF"/>
            <w:tcMar>
              <w:left w:w="108" w:type="dxa"/>
              <w:right w:w="108" w:type="dxa"/>
            </w:tcMar>
            <w:vAlign w:val="center"/>
          </w:tcPr>
          <w:p w14:paraId="00CCC277" w14:textId="77777777" w:rsidR="001E2730" w:rsidRPr="00052759" w:rsidRDefault="001E2730" w:rsidP="001E2730">
            <w:pPr>
              <w:snapToGrid w:val="0"/>
              <w:spacing w:after="0"/>
              <w:ind w:firstLine="720"/>
              <w:jc w:val="center"/>
              <w:rPr>
                <w:rFonts w:ascii="Angsana New" w:hAnsi="Angsana New" w:cs="Angsana New"/>
                <w:sz w:val="32"/>
                <w:szCs w:val="32"/>
                <w:lang w:eastAsia="zh-CN"/>
              </w:rPr>
            </w:pPr>
            <w:r w:rsidRPr="00052759">
              <w:rPr>
                <w:rFonts w:ascii="Angsana New" w:hAnsi="Angsana New" w:cs="Angsana New"/>
                <w:sz w:val="32"/>
                <w:szCs w:val="32"/>
                <w:cs/>
                <w:lang w:eastAsia="zh-CN"/>
              </w:rPr>
              <w:t>2</w:t>
            </w:r>
          </w:p>
        </w:tc>
      </w:tr>
      <w:tr w:rsidR="001E2730" w:rsidRPr="00052759" w14:paraId="0BD33214" w14:textId="77777777" w:rsidTr="001E2730">
        <w:trPr>
          <w:trHeight w:val="362"/>
        </w:trPr>
        <w:tc>
          <w:tcPr>
            <w:tcW w:w="2840" w:type="dxa"/>
            <w:shd w:val="clear" w:color="000000" w:fill="FFFFFF"/>
            <w:tcMar>
              <w:left w:w="108" w:type="dxa"/>
              <w:right w:w="108" w:type="dxa"/>
            </w:tcMar>
          </w:tcPr>
          <w:p w14:paraId="04B32ADB" w14:textId="77777777" w:rsidR="001E2730" w:rsidRPr="00052759" w:rsidRDefault="001E2730" w:rsidP="001E2730">
            <w:pPr>
              <w:snapToGrid w:val="0"/>
              <w:spacing w:after="0"/>
              <w:ind w:firstLine="720"/>
              <w:jc w:val="thaiDistribute"/>
              <w:rPr>
                <w:rFonts w:ascii="Angsana New" w:hAnsi="Angsana New" w:cs="Angsana New"/>
                <w:sz w:val="32"/>
                <w:szCs w:val="32"/>
                <w:lang w:eastAsia="zh-CN"/>
              </w:rPr>
            </w:pPr>
            <w:r w:rsidRPr="00052759">
              <w:rPr>
                <w:rFonts w:ascii="Angsana New" w:hAnsi="Angsana New" w:cs="Angsana New"/>
                <w:sz w:val="32"/>
                <w:szCs w:val="32"/>
                <w:cs/>
                <w:lang w:eastAsia="zh-CN"/>
              </w:rPr>
              <w:t>ไม่ใช่</w:t>
            </w:r>
          </w:p>
        </w:tc>
        <w:tc>
          <w:tcPr>
            <w:tcW w:w="2841" w:type="dxa"/>
            <w:shd w:val="clear" w:color="000000" w:fill="FFFFFF"/>
            <w:tcMar>
              <w:left w:w="108" w:type="dxa"/>
              <w:right w:w="108" w:type="dxa"/>
            </w:tcMar>
            <w:vAlign w:val="center"/>
          </w:tcPr>
          <w:p w14:paraId="687FD605" w14:textId="77777777" w:rsidR="001E2730" w:rsidRPr="00052759" w:rsidRDefault="001E2730" w:rsidP="001E2730">
            <w:pPr>
              <w:snapToGrid w:val="0"/>
              <w:spacing w:after="0"/>
              <w:ind w:firstLine="720"/>
              <w:jc w:val="center"/>
              <w:rPr>
                <w:rFonts w:ascii="Angsana New" w:hAnsi="Angsana New" w:cs="Angsana New"/>
                <w:sz w:val="32"/>
                <w:szCs w:val="32"/>
                <w:lang w:eastAsia="zh-CN"/>
              </w:rPr>
            </w:pPr>
            <w:r w:rsidRPr="00052759">
              <w:rPr>
                <w:rFonts w:ascii="Angsana New" w:hAnsi="Angsana New" w:cs="Angsana New"/>
                <w:sz w:val="32"/>
                <w:szCs w:val="32"/>
                <w:lang w:eastAsia="zh-CN"/>
              </w:rPr>
              <w:t>1</w:t>
            </w:r>
          </w:p>
        </w:tc>
        <w:tc>
          <w:tcPr>
            <w:tcW w:w="2841" w:type="dxa"/>
            <w:shd w:val="clear" w:color="000000" w:fill="FFFFFF"/>
            <w:tcMar>
              <w:left w:w="108" w:type="dxa"/>
              <w:right w:w="108" w:type="dxa"/>
            </w:tcMar>
            <w:vAlign w:val="center"/>
          </w:tcPr>
          <w:p w14:paraId="0B425C14" w14:textId="77777777" w:rsidR="001E2730" w:rsidRPr="00052759" w:rsidRDefault="001E2730" w:rsidP="001E2730">
            <w:pPr>
              <w:snapToGrid w:val="0"/>
              <w:spacing w:after="0"/>
              <w:ind w:firstLine="720"/>
              <w:jc w:val="center"/>
              <w:rPr>
                <w:rFonts w:ascii="Angsana New" w:hAnsi="Angsana New" w:cs="Angsana New"/>
                <w:sz w:val="32"/>
                <w:szCs w:val="32"/>
                <w:lang w:eastAsia="zh-CN"/>
              </w:rPr>
            </w:pPr>
            <w:r w:rsidRPr="00052759">
              <w:rPr>
                <w:rFonts w:ascii="Angsana New" w:hAnsi="Angsana New" w:cs="Angsana New"/>
                <w:sz w:val="32"/>
                <w:szCs w:val="32"/>
                <w:cs/>
                <w:lang w:eastAsia="zh-CN"/>
              </w:rPr>
              <w:t>3</w:t>
            </w:r>
          </w:p>
        </w:tc>
      </w:tr>
    </w:tbl>
    <w:p w14:paraId="4034CF54" w14:textId="77777777" w:rsidR="001E2730" w:rsidRPr="00052759" w:rsidRDefault="001E2730" w:rsidP="001E2730">
      <w:pPr>
        <w:snapToGrid w:val="0"/>
        <w:spacing w:after="0"/>
        <w:ind w:firstLine="720"/>
        <w:jc w:val="thaiDistribute"/>
        <w:rPr>
          <w:rFonts w:ascii="Angsana New" w:hAnsi="Angsana New" w:cs="Angsana New"/>
          <w:sz w:val="32"/>
          <w:szCs w:val="32"/>
          <w:lang w:eastAsia="zh-CN"/>
        </w:rPr>
      </w:pPr>
      <w:r w:rsidRPr="00052759">
        <w:rPr>
          <w:rFonts w:ascii="Angsana New" w:hAnsi="Angsana New" w:cs="Angsana New"/>
          <w:sz w:val="32"/>
          <w:szCs w:val="32"/>
          <w:lang w:eastAsia="zh-CN"/>
        </w:rPr>
        <w:tab/>
      </w:r>
      <w:r w:rsidRPr="00052759">
        <w:rPr>
          <w:rFonts w:ascii="Angsana New" w:hAnsi="Angsana New" w:cs="Angsana New"/>
          <w:sz w:val="32"/>
          <w:szCs w:val="32"/>
          <w:cs/>
          <w:lang w:eastAsia="zh-CN"/>
        </w:rPr>
        <w:t>การแปลผลคะแนนโดยรวมใช้ค่าเฉลี่ยที่มีค่าตั้งแต่ 1</w:t>
      </w:r>
      <w:r w:rsidRPr="00052759">
        <w:rPr>
          <w:rFonts w:ascii="Angsana New" w:hAnsi="Angsana New" w:cs="Angsana New"/>
          <w:sz w:val="32"/>
          <w:szCs w:val="32"/>
          <w:lang w:eastAsia="zh-CN"/>
        </w:rPr>
        <w:t xml:space="preserve">.00 – 3.00 </w:t>
      </w:r>
      <w:r w:rsidRPr="00052759">
        <w:rPr>
          <w:rFonts w:ascii="Angsana New" w:hAnsi="Angsana New" w:cs="Angsana New"/>
          <w:sz w:val="32"/>
          <w:szCs w:val="32"/>
          <w:cs/>
          <w:lang w:eastAsia="zh-CN"/>
        </w:rPr>
        <w:t xml:space="preserve">โดยพิจารณาตามเกณฑ์ </w:t>
      </w:r>
      <w:r w:rsidRPr="00052759">
        <w:rPr>
          <w:rFonts w:ascii="Angsana New" w:hAnsi="Angsana New" w:cs="Angsana New"/>
          <w:sz w:val="32"/>
          <w:szCs w:val="32"/>
          <w:lang w:eastAsia="zh-CN"/>
        </w:rPr>
        <w:br/>
      </w:r>
      <w:r w:rsidRPr="00052759">
        <w:rPr>
          <w:rFonts w:ascii="Angsana New" w:hAnsi="Angsana New" w:cs="Angsana New"/>
          <w:sz w:val="32"/>
          <w:szCs w:val="32"/>
          <w:cs/>
          <w:lang w:eastAsia="zh-CN"/>
        </w:rPr>
        <w:t xml:space="preserve">ของเบสท์ </w:t>
      </w:r>
      <w:r w:rsidRPr="00052759">
        <w:rPr>
          <w:rFonts w:ascii="Angsana New" w:hAnsi="Angsana New" w:cs="Angsana New"/>
          <w:sz w:val="32"/>
          <w:szCs w:val="32"/>
          <w:lang w:eastAsia="zh-CN"/>
        </w:rPr>
        <w:t xml:space="preserve">(Best, 1977:  174) </w:t>
      </w:r>
      <w:r w:rsidRPr="00052759">
        <w:rPr>
          <w:rFonts w:ascii="Angsana New" w:hAnsi="Angsana New" w:cs="Angsana New"/>
          <w:sz w:val="32"/>
          <w:szCs w:val="32"/>
          <w:cs/>
          <w:lang w:eastAsia="zh-CN"/>
        </w:rPr>
        <w:t>ดังนี้</w:t>
      </w:r>
    </w:p>
    <w:p w14:paraId="4502ADD8" w14:textId="77777777" w:rsidR="001E2730" w:rsidRPr="00052759" w:rsidRDefault="0093486A" w:rsidP="001E2730">
      <w:pPr>
        <w:snapToGrid w:val="0"/>
        <w:spacing w:after="0"/>
        <w:ind w:firstLine="720"/>
        <w:jc w:val="thaiDistribute"/>
        <w:rPr>
          <w:rFonts w:ascii="Angsana New" w:hAnsi="Angsana New" w:cs="Angsana New"/>
          <w:sz w:val="32"/>
          <w:szCs w:val="32"/>
          <w:lang w:eastAsia="zh-CN"/>
        </w:rPr>
      </w:pPr>
      <m:oMathPara>
        <m:oMath>
          <m:f>
            <m:fPr>
              <m:ctrlPr>
                <w:rPr>
                  <w:rFonts w:ascii="Cambria Math" w:hAnsi="Cambria Math" w:cs="Angsana New"/>
                  <w:i/>
                  <w:sz w:val="32"/>
                  <w:szCs w:val="32"/>
                  <w:lang w:eastAsia="zh-CN"/>
                </w:rPr>
              </m:ctrlPr>
            </m:fPr>
            <m:num>
              <m:r>
                <w:rPr>
                  <w:rFonts w:ascii="Cambria Math" w:hAnsi="Cambria Math" w:cs="Angsana New"/>
                  <w:sz w:val="32"/>
                  <w:szCs w:val="32"/>
                  <w:cs/>
                  <w:lang w:eastAsia="zh-CN"/>
                </w:rPr>
                <m:t xml:space="preserve">คะแนนสูงสุด </m:t>
              </m:r>
              <m:r>
                <w:rPr>
                  <w:rFonts w:ascii="Cambria Math" w:hAnsi="Cambria Math" w:cs="Angsana New"/>
                  <w:sz w:val="32"/>
                  <w:szCs w:val="32"/>
                  <w:lang w:eastAsia="zh-CN"/>
                </w:rPr>
                <m:t>–</m:t>
              </m:r>
              <m:r>
                <w:rPr>
                  <w:rFonts w:ascii="Cambria Math" w:hAnsi="Cambria Math" w:cs="Angsana New"/>
                  <w:sz w:val="32"/>
                  <w:szCs w:val="32"/>
                  <w:cs/>
                  <w:lang w:eastAsia="zh-CN"/>
                </w:rPr>
                <m:t>คะแนนต่ำสุด</m:t>
              </m:r>
            </m:num>
            <m:den>
              <m:r>
                <w:rPr>
                  <w:rFonts w:ascii="Cambria Math" w:hAnsi="Cambria Math" w:cs="Angsana New"/>
                  <w:sz w:val="32"/>
                  <w:szCs w:val="32"/>
                  <w:cs/>
                  <w:lang w:eastAsia="zh-CN"/>
                </w:rPr>
                <m:t>จำนวนชั้น</m:t>
              </m:r>
            </m:den>
          </m:f>
        </m:oMath>
      </m:oMathPara>
    </w:p>
    <w:p w14:paraId="12D419A1" w14:textId="77777777" w:rsidR="001E2730" w:rsidRPr="0037546A" w:rsidRDefault="001E2730" w:rsidP="001E2730">
      <w:pPr>
        <w:snapToGrid w:val="0"/>
        <w:spacing w:after="0"/>
        <w:ind w:firstLine="720"/>
        <w:jc w:val="thaiDistribute"/>
        <w:rPr>
          <w:rFonts w:ascii="Angsana New" w:hAnsi="Angsana New" w:cs="Angsana New"/>
          <w:lang w:eastAsia="zh-CN"/>
        </w:rPr>
      </w:pPr>
    </w:p>
    <w:p w14:paraId="6DE7E703" w14:textId="77777777" w:rsidR="001E2730" w:rsidRPr="00FD2B89" w:rsidRDefault="001E2730" w:rsidP="001E2730">
      <w:pPr>
        <w:snapToGrid w:val="0"/>
        <w:spacing w:after="0"/>
        <w:ind w:firstLine="720"/>
        <w:jc w:val="thaiDistribute"/>
        <w:rPr>
          <w:rFonts w:ascii="Cambria Math" w:hAnsi="Cambria Math" w:cs="Angsana New"/>
          <w:sz w:val="24"/>
          <w:szCs w:val="24"/>
          <w:lang w:eastAsia="zh-CN"/>
          <w:oMath/>
        </w:rPr>
      </w:pPr>
      <m:oMathPara>
        <m:oMath>
          <m:r>
            <w:rPr>
              <w:rFonts w:ascii="Cambria Math" w:hAnsi="Cambria Math" w:cs="Angsana New"/>
              <w:sz w:val="24"/>
              <w:szCs w:val="24"/>
              <w:lang w:eastAsia="zh-CN"/>
            </w:rPr>
            <m:t>=</m:t>
          </m:r>
          <m:f>
            <m:fPr>
              <m:ctrlPr>
                <w:rPr>
                  <w:rFonts w:ascii="Cambria Math" w:hAnsi="Cambria Math" w:cs="Angsana New"/>
                  <w:i/>
                  <w:sz w:val="24"/>
                  <w:szCs w:val="24"/>
                  <w:lang w:eastAsia="zh-CN"/>
                </w:rPr>
              </m:ctrlPr>
            </m:fPr>
            <m:num>
              <m:r>
                <w:rPr>
                  <w:rFonts w:ascii="Cambria Math" w:hAnsi="Cambria Math" w:cs="Angsana New"/>
                  <w:sz w:val="24"/>
                  <w:szCs w:val="24"/>
                  <w:lang w:eastAsia="zh-CN"/>
                </w:rPr>
                <m:t>3 – 1</m:t>
              </m:r>
            </m:num>
            <m:den>
              <m:r>
                <w:rPr>
                  <w:rFonts w:ascii="Cambria Math" w:hAnsi="Cambria Math" w:cs="Angsana New"/>
                  <w:sz w:val="24"/>
                  <w:szCs w:val="24"/>
                  <w:lang w:eastAsia="zh-CN"/>
                </w:rPr>
                <m:t>3</m:t>
              </m:r>
            </m:den>
          </m:f>
          <m:r>
            <w:rPr>
              <w:rFonts w:ascii="Cambria Math" w:hAnsi="Cambria Math" w:cs="Angsana New"/>
              <w:sz w:val="24"/>
              <w:szCs w:val="24"/>
              <w:lang w:eastAsia="zh-CN"/>
            </w:rPr>
            <m:t xml:space="preserve">  =0.66</m:t>
          </m:r>
        </m:oMath>
      </m:oMathPara>
    </w:p>
    <w:p w14:paraId="749660C3" w14:textId="77777777" w:rsidR="001E2730" w:rsidRPr="0037546A" w:rsidRDefault="001E2730" w:rsidP="001E2730">
      <w:pPr>
        <w:snapToGrid w:val="0"/>
        <w:spacing w:after="0"/>
        <w:ind w:firstLine="720"/>
        <w:jc w:val="thaiDistribute"/>
        <w:rPr>
          <w:rFonts w:ascii="Angsana New" w:hAnsi="Angsana New" w:cs="Angsana New"/>
          <w:lang w:eastAsia="zh-CN"/>
        </w:rPr>
      </w:pPr>
    </w:p>
    <w:p w14:paraId="480B10A6" w14:textId="77777777" w:rsidR="001E2730" w:rsidRPr="00052759" w:rsidRDefault="001E2730" w:rsidP="001E2730">
      <w:pPr>
        <w:snapToGrid w:val="0"/>
        <w:spacing w:after="0" w:line="240" w:lineRule="auto"/>
        <w:ind w:firstLine="720"/>
        <w:jc w:val="thaiDistribute"/>
        <w:rPr>
          <w:rFonts w:ascii="Angsana New" w:hAnsi="Angsana New" w:cs="Angsana New"/>
          <w:sz w:val="32"/>
          <w:szCs w:val="32"/>
          <w:lang w:eastAsia="zh-CN"/>
        </w:rPr>
      </w:pPr>
      <w:r w:rsidRPr="00052759">
        <w:rPr>
          <w:rFonts w:ascii="Angsana New" w:hAnsi="Angsana New" w:cs="Angsana New"/>
          <w:sz w:val="32"/>
          <w:szCs w:val="32"/>
          <w:cs/>
          <w:lang w:eastAsia="zh-CN"/>
        </w:rPr>
        <w:t>เกณฑ์การให้คะแนนค่าเฉลี่ย</w:t>
      </w:r>
    </w:p>
    <w:p w14:paraId="6B8A9B3A" w14:textId="77777777" w:rsidR="001E2730" w:rsidRPr="00052759" w:rsidRDefault="001E2730" w:rsidP="001E2730">
      <w:pPr>
        <w:snapToGrid w:val="0"/>
        <w:spacing w:after="0" w:line="240" w:lineRule="auto"/>
        <w:ind w:firstLine="720"/>
        <w:jc w:val="thaiDistribute"/>
        <w:rPr>
          <w:rFonts w:ascii="Angsana New" w:hAnsi="Angsana New" w:cs="Angsana New"/>
          <w:sz w:val="32"/>
          <w:szCs w:val="32"/>
          <w:lang w:eastAsia="zh-CN"/>
        </w:rPr>
      </w:pPr>
      <w:r w:rsidRPr="00052759">
        <w:rPr>
          <w:rFonts w:ascii="Angsana New" w:hAnsi="Angsana New" w:cs="Angsana New"/>
          <w:sz w:val="32"/>
          <w:szCs w:val="32"/>
          <w:cs/>
          <w:lang w:eastAsia="zh-CN"/>
        </w:rPr>
        <w:t>ช่วงคะแนนเฉลี่ย</w:t>
      </w:r>
      <w:r w:rsidRPr="00052759">
        <w:rPr>
          <w:rFonts w:ascii="Angsana New" w:hAnsi="Angsana New" w:cs="Angsana New"/>
          <w:sz w:val="32"/>
          <w:szCs w:val="32"/>
          <w:lang w:eastAsia="zh-CN"/>
        </w:rPr>
        <w:tab/>
      </w:r>
      <w:r w:rsidRPr="00052759">
        <w:rPr>
          <w:rFonts w:ascii="Angsana New" w:hAnsi="Angsana New" w:cs="Angsana New"/>
          <w:sz w:val="32"/>
          <w:szCs w:val="32"/>
          <w:lang w:eastAsia="zh-CN"/>
        </w:rPr>
        <w:tab/>
        <w:t>1.00 – 1.66</w:t>
      </w:r>
      <w:r w:rsidRPr="00052759">
        <w:rPr>
          <w:rFonts w:ascii="Angsana New" w:hAnsi="Angsana New" w:cs="Angsana New"/>
          <w:sz w:val="32"/>
          <w:szCs w:val="32"/>
          <w:lang w:eastAsia="zh-CN"/>
        </w:rPr>
        <w:tab/>
      </w:r>
      <w:r w:rsidRPr="00052759">
        <w:rPr>
          <w:rFonts w:ascii="Angsana New" w:hAnsi="Angsana New" w:cs="Angsana New"/>
          <w:sz w:val="32"/>
          <w:szCs w:val="32"/>
          <w:cs/>
          <w:lang w:eastAsia="zh-CN"/>
        </w:rPr>
        <w:t>การรับรู้เกี่ยวกับวัณโรคอยู่ในระดับต่ำ</w:t>
      </w:r>
    </w:p>
    <w:p w14:paraId="3F71E1A1" w14:textId="77777777" w:rsidR="001E2730" w:rsidRPr="00052759" w:rsidRDefault="001E2730" w:rsidP="001E2730">
      <w:pPr>
        <w:snapToGrid w:val="0"/>
        <w:spacing w:after="0" w:line="240" w:lineRule="auto"/>
        <w:ind w:firstLine="720"/>
        <w:jc w:val="thaiDistribute"/>
        <w:rPr>
          <w:rFonts w:ascii="Angsana New" w:hAnsi="Angsana New" w:cs="Angsana New"/>
          <w:sz w:val="32"/>
          <w:szCs w:val="32"/>
          <w:lang w:eastAsia="zh-CN"/>
        </w:rPr>
      </w:pPr>
      <w:r w:rsidRPr="00052759">
        <w:rPr>
          <w:rFonts w:ascii="Angsana New" w:hAnsi="Angsana New" w:cs="Angsana New"/>
          <w:sz w:val="32"/>
          <w:szCs w:val="32"/>
          <w:cs/>
          <w:lang w:eastAsia="zh-CN"/>
        </w:rPr>
        <w:t>ช่วงคะแนนเฉลี่ย</w:t>
      </w:r>
      <w:r w:rsidRPr="00052759">
        <w:rPr>
          <w:rFonts w:ascii="Angsana New" w:hAnsi="Angsana New" w:cs="Angsana New"/>
          <w:sz w:val="32"/>
          <w:szCs w:val="32"/>
          <w:lang w:eastAsia="zh-CN"/>
        </w:rPr>
        <w:tab/>
      </w:r>
      <w:r w:rsidRPr="00052759">
        <w:rPr>
          <w:rFonts w:ascii="Angsana New" w:hAnsi="Angsana New" w:cs="Angsana New"/>
          <w:sz w:val="32"/>
          <w:szCs w:val="32"/>
          <w:lang w:eastAsia="zh-CN"/>
        </w:rPr>
        <w:tab/>
        <w:t>1.67 – 2.33</w:t>
      </w:r>
      <w:r w:rsidRPr="00052759">
        <w:rPr>
          <w:rFonts w:ascii="Angsana New" w:hAnsi="Angsana New" w:cs="Angsana New"/>
          <w:sz w:val="32"/>
          <w:szCs w:val="32"/>
          <w:lang w:eastAsia="zh-CN"/>
        </w:rPr>
        <w:tab/>
      </w:r>
      <w:r w:rsidRPr="00052759">
        <w:rPr>
          <w:rFonts w:ascii="Angsana New" w:hAnsi="Angsana New" w:cs="Angsana New"/>
          <w:sz w:val="32"/>
          <w:szCs w:val="32"/>
          <w:cs/>
          <w:lang w:eastAsia="zh-CN"/>
        </w:rPr>
        <w:t>การรับรู้เกี่ยวกับวัณโรคอยู่ในระดับปานกลาง</w:t>
      </w:r>
    </w:p>
    <w:p w14:paraId="0EE9A426" w14:textId="77777777" w:rsidR="001E2730" w:rsidRPr="00052759" w:rsidRDefault="001E2730" w:rsidP="001E2730">
      <w:pPr>
        <w:snapToGrid w:val="0"/>
        <w:spacing w:after="0" w:line="240" w:lineRule="auto"/>
        <w:ind w:firstLine="720"/>
        <w:jc w:val="thaiDistribute"/>
        <w:rPr>
          <w:rFonts w:ascii="Angsana New" w:hAnsi="Angsana New" w:cs="Angsana New"/>
          <w:sz w:val="32"/>
          <w:szCs w:val="32"/>
          <w:lang w:eastAsia="zh-CN"/>
        </w:rPr>
      </w:pPr>
      <w:r w:rsidRPr="00052759">
        <w:rPr>
          <w:rFonts w:ascii="Angsana New" w:hAnsi="Angsana New" w:cs="Angsana New"/>
          <w:sz w:val="32"/>
          <w:szCs w:val="32"/>
          <w:cs/>
          <w:lang w:eastAsia="zh-CN"/>
        </w:rPr>
        <w:t>ช่วงคะแนนเฉลี่ย</w:t>
      </w:r>
      <w:r w:rsidRPr="00052759">
        <w:rPr>
          <w:rFonts w:ascii="Angsana New" w:hAnsi="Angsana New" w:cs="Angsana New"/>
          <w:sz w:val="32"/>
          <w:szCs w:val="32"/>
          <w:lang w:eastAsia="zh-CN"/>
        </w:rPr>
        <w:tab/>
      </w:r>
      <w:r w:rsidRPr="00052759">
        <w:rPr>
          <w:rFonts w:ascii="Angsana New" w:hAnsi="Angsana New" w:cs="Angsana New"/>
          <w:sz w:val="32"/>
          <w:szCs w:val="32"/>
          <w:lang w:eastAsia="zh-CN"/>
        </w:rPr>
        <w:tab/>
        <w:t>2.34 -  3.00</w:t>
      </w:r>
      <w:r w:rsidRPr="00052759">
        <w:rPr>
          <w:rFonts w:ascii="Angsana New" w:hAnsi="Angsana New" w:cs="Angsana New"/>
          <w:sz w:val="32"/>
          <w:szCs w:val="32"/>
          <w:lang w:eastAsia="zh-CN"/>
        </w:rPr>
        <w:tab/>
      </w:r>
      <w:r w:rsidRPr="00052759">
        <w:rPr>
          <w:rFonts w:ascii="Angsana New" w:hAnsi="Angsana New" w:cs="Angsana New"/>
          <w:sz w:val="32"/>
          <w:szCs w:val="32"/>
          <w:cs/>
          <w:lang w:eastAsia="zh-CN"/>
        </w:rPr>
        <w:t>การรับรู้เกี่ยวกับวัณโรคอยู่ในระดับสูง</w:t>
      </w:r>
    </w:p>
    <w:p w14:paraId="344B044C" w14:textId="13B56413" w:rsidR="001E2730" w:rsidRDefault="001E2730" w:rsidP="00052759">
      <w:pPr>
        <w:snapToGrid w:val="0"/>
        <w:spacing w:after="0" w:line="240" w:lineRule="auto"/>
        <w:jc w:val="thaiDistribute"/>
        <w:rPr>
          <w:rFonts w:ascii="Angsana New" w:hAnsi="Angsana New" w:cs="Angsana New"/>
          <w:sz w:val="32"/>
          <w:szCs w:val="32"/>
          <w:lang w:eastAsia="zh-CN"/>
        </w:rPr>
      </w:pPr>
    </w:p>
    <w:p w14:paraId="30CCDD62" w14:textId="3E55C015" w:rsidR="00052759" w:rsidRDefault="00052759" w:rsidP="00052759">
      <w:pPr>
        <w:snapToGrid w:val="0"/>
        <w:spacing w:after="0" w:line="240" w:lineRule="auto"/>
        <w:jc w:val="thaiDistribute"/>
        <w:rPr>
          <w:rFonts w:ascii="Angsana New" w:hAnsi="Angsana New" w:cs="Angsana New"/>
          <w:sz w:val="32"/>
          <w:szCs w:val="32"/>
          <w:lang w:eastAsia="zh-CN"/>
        </w:rPr>
      </w:pPr>
    </w:p>
    <w:p w14:paraId="7AB6CA67" w14:textId="517FDD62" w:rsidR="00052759" w:rsidRDefault="00052759" w:rsidP="00052759">
      <w:pPr>
        <w:snapToGrid w:val="0"/>
        <w:spacing w:after="0" w:line="240" w:lineRule="auto"/>
        <w:jc w:val="thaiDistribute"/>
        <w:rPr>
          <w:rFonts w:ascii="Angsana New" w:hAnsi="Angsana New" w:cs="Angsana New"/>
          <w:sz w:val="32"/>
          <w:szCs w:val="32"/>
          <w:lang w:eastAsia="zh-CN"/>
        </w:rPr>
      </w:pPr>
    </w:p>
    <w:p w14:paraId="315CDE21" w14:textId="1A916F6C" w:rsidR="00052759" w:rsidRPr="00052759" w:rsidRDefault="00052759" w:rsidP="00052759">
      <w:pPr>
        <w:snapToGrid w:val="0"/>
        <w:spacing w:after="0" w:line="240" w:lineRule="auto"/>
        <w:jc w:val="center"/>
        <w:rPr>
          <w:rFonts w:ascii="Angsana New" w:hAnsi="Angsana New" w:cs="Angsana New"/>
          <w:sz w:val="30"/>
          <w:szCs w:val="30"/>
          <w:lang w:eastAsia="zh-CN"/>
        </w:rPr>
      </w:pPr>
      <w:r w:rsidRPr="00052759">
        <w:rPr>
          <w:rFonts w:ascii="Angsana New" w:hAnsi="Angsana New" w:cs="Angsana New"/>
          <w:sz w:val="30"/>
          <w:szCs w:val="30"/>
          <w:lang w:eastAsia="zh-CN"/>
        </w:rPr>
        <w:t>57 - 67</w:t>
      </w:r>
    </w:p>
    <w:p w14:paraId="3CF09DD1" w14:textId="77777777" w:rsidR="001E2730" w:rsidRPr="00052759" w:rsidRDefault="001E2730" w:rsidP="001E2730">
      <w:pPr>
        <w:snapToGrid w:val="0"/>
        <w:spacing w:after="0" w:line="240" w:lineRule="auto"/>
        <w:ind w:firstLine="720"/>
        <w:jc w:val="thaiDistribute"/>
        <w:rPr>
          <w:rFonts w:ascii="Angsana New" w:hAnsi="Angsana New" w:cs="Angsana New"/>
          <w:sz w:val="32"/>
          <w:szCs w:val="32"/>
          <w:lang w:eastAsia="zh-CN"/>
        </w:rPr>
      </w:pPr>
      <w:r w:rsidRPr="00052759">
        <w:rPr>
          <w:rFonts w:ascii="Angsana New" w:hAnsi="Angsana New" w:cs="Angsana New"/>
          <w:sz w:val="32"/>
          <w:szCs w:val="32"/>
          <w:u w:val="single"/>
          <w:cs/>
          <w:lang w:eastAsia="zh-CN"/>
        </w:rPr>
        <w:lastRenderedPageBreak/>
        <w:t xml:space="preserve">ส่วนที่ </w:t>
      </w:r>
      <w:r w:rsidRPr="00052759">
        <w:rPr>
          <w:rFonts w:ascii="Angsana New" w:hAnsi="Angsana New" w:cs="Angsana New"/>
          <w:sz w:val="32"/>
          <w:szCs w:val="32"/>
          <w:u w:val="single"/>
          <w:lang w:eastAsia="zh-CN"/>
        </w:rPr>
        <w:t>3</w:t>
      </w:r>
      <w:r w:rsidRPr="00052759">
        <w:rPr>
          <w:rFonts w:ascii="Angsana New" w:hAnsi="Angsana New" w:cs="Angsana New"/>
          <w:sz w:val="32"/>
          <w:szCs w:val="32"/>
          <w:cs/>
          <w:lang w:eastAsia="zh-CN"/>
        </w:rPr>
        <w:t xml:space="preserve"> แบบสอบถามเจตคติต่อวัณโรคจำนวน </w:t>
      </w:r>
      <w:r w:rsidRPr="00052759">
        <w:rPr>
          <w:rFonts w:ascii="Angsana New" w:hAnsi="Angsana New" w:cs="Angsana New"/>
          <w:sz w:val="32"/>
          <w:szCs w:val="32"/>
          <w:lang w:eastAsia="zh-CN"/>
        </w:rPr>
        <w:t xml:space="preserve">14 </w:t>
      </w:r>
      <w:r w:rsidRPr="00052759">
        <w:rPr>
          <w:rFonts w:ascii="Angsana New" w:hAnsi="Angsana New" w:cs="Angsana New"/>
          <w:sz w:val="32"/>
          <w:szCs w:val="32"/>
          <w:cs/>
          <w:lang w:eastAsia="zh-CN"/>
        </w:rPr>
        <w:t>ข้อ ผู้วิจัยได้พัฒนาข้อคำถามมาจากวิภาพร แท่นคำ (</w:t>
      </w:r>
      <w:r w:rsidRPr="00052759">
        <w:rPr>
          <w:rFonts w:ascii="Angsana New" w:hAnsi="Angsana New" w:cs="Angsana New"/>
          <w:sz w:val="32"/>
          <w:szCs w:val="32"/>
          <w:lang w:eastAsia="zh-CN"/>
        </w:rPr>
        <w:t>2553</w:t>
      </w:r>
      <w:r w:rsidRPr="00052759">
        <w:rPr>
          <w:rFonts w:ascii="Angsana New" w:hAnsi="Angsana New" w:cs="Angsana New"/>
          <w:sz w:val="32"/>
          <w:szCs w:val="32"/>
          <w:cs/>
          <w:lang w:eastAsia="zh-CN"/>
        </w:rPr>
        <w:t>) เป็นแบบวัดมาตราส่วนประมาณค่า</w:t>
      </w:r>
      <w:r w:rsidRPr="00052759">
        <w:rPr>
          <w:rFonts w:ascii="Angsana New" w:hAnsi="Angsana New" w:cs="Angsana New"/>
          <w:sz w:val="32"/>
          <w:szCs w:val="32"/>
          <w:lang w:eastAsia="zh-CN"/>
        </w:rPr>
        <w:t>(Rating scale)</w:t>
      </w:r>
      <w:r w:rsidRPr="00052759">
        <w:rPr>
          <w:rFonts w:ascii="Angsana New" w:hAnsi="Angsana New" w:cs="Angsana New"/>
          <w:sz w:val="32"/>
          <w:szCs w:val="32"/>
          <w:cs/>
          <w:lang w:eastAsia="zh-CN"/>
        </w:rPr>
        <w:t xml:space="preserve"> คำถามแบ่งออกเป็นคำถามเชิงบวก 9 ข้อ คำถามเชิงลบ 5 ข้อประกอบด้วย </w:t>
      </w:r>
      <w:r w:rsidRPr="00052759">
        <w:rPr>
          <w:rFonts w:ascii="Angsana New" w:hAnsi="Angsana New" w:cs="Angsana New"/>
          <w:sz w:val="32"/>
          <w:szCs w:val="32"/>
          <w:lang w:eastAsia="zh-CN"/>
        </w:rPr>
        <w:t xml:space="preserve">3 </w:t>
      </w:r>
      <w:r w:rsidRPr="00052759">
        <w:rPr>
          <w:rFonts w:ascii="Angsana New" w:hAnsi="Angsana New" w:cs="Angsana New"/>
          <w:sz w:val="32"/>
          <w:szCs w:val="32"/>
          <w:cs/>
          <w:lang w:eastAsia="zh-CN"/>
        </w:rPr>
        <w:t>ระดับ คือเห็นด้วย ไม่แน่ใจ ไม่เห็นด้วย มีเกณฑ์การให้คะแนน ดังนี้</w:t>
      </w:r>
    </w:p>
    <w:p w14:paraId="75E33C54" w14:textId="77777777" w:rsidR="001E2730" w:rsidRPr="00052759" w:rsidRDefault="001E2730" w:rsidP="001E2730">
      <w:pPr>
        <w:snapToGrid w:val="0"/>
        <w:spacing w:after="0"/>
        <w:ind w:firstLine="720"/>
        <w:jc w:val="thaiDistribute"/>
        <w:rPr>
          <w:rFonts w:ascii="Angsana New" w:hAnsi="Angsana New" w:cs="Angsana New"/>
          <w:sz w:val="32"/>
          <w:szCs w:val="32"/>
          <w:lang w:eastAsia="zh-CN"/>
        </w:rPr>
      </w:pPr>
      <w:r w:rsidRPr="00052759">
        <w:rPr>
          <w:rFonts w:ascii="Angsana New" w:hAnsi="Angsana New" w:cs="Angsana New"/>
          <w:sz w:val="32"/>
          <w:szCs w:val="32"/>
          <w:cs/>
          <w:lang w:eastAsia="zh-CN"/>
        </w:rPr>
        <w:t>เกณฑ์การให้คะแนน</w:t>
      </w:r>
    </w:p>
    <w:tbl>
      <w:tblPr>
        <w:tblW w:w="0" w:type="auto"/>
        <w:tblInd w:w="644" w:type="dxa"/>
        <w:tblCellMar>
          <w:left w:w="10" w:type="dxa"/>
          <w:right w:w="10" w:type="dxa"/>
        </w:tblCellMar>
        <w:tblLook w:val="0000" w:firstRow="0" w:lastRow="0" w:firstColumn="0" w:lastColumn="0" w:noHBand="0" w:noVBand="0"/>
      </w:tblPr>
      <w:tblGrid>
        <w:gridCol w:w="2674"/>
        <w:gridCol w:w="2661"/>
        <w:gridCol w:w="2661"/>
      </w:tblGrid>
      <w:tr w:rsidR="001E2730" w:rsidRPr="00052759" w14:paraId="2F48A0E0" w14:textId="77777777" w:rsidTr="001E2730">
        <w:trPr>
          <w:trHeight w:val="1"/>
        </w:trPr>
        <w:tc>
          <w:tcPr>
            <w:tcW w:w="2840" w:type="dxa"/>
            <w:shd w:val="clear" w:color="000000" w:fill="FFFFFF"/>
            <w:tcMar>
              <w:left w:w="108" w:type="dxa"/>
              <w:right w:w="108" w:type="dxa"/>
            </w:tcMar>
            <w:vAlign w:val="center"/>
          </w:tcPr>
          <w:p w14:paraId="298E67D1" w14:textId="77777777" w:rsidR="001E2730" w:rsidRPr="00052759" w:rsidRDefault="001E2730" w:rsidP="001E2730">
            <w:pPr>
              <w:snapToGrid w:val="0"/>
              <w:spacing w:after="0"/>
              <w:ind w:firstLine="720"/>
              <w:jc w:val="thaiDistribute"/>
              <w:rPr>
                <w:rFonts w:ascii="Angsana New" w:hAnsi="Angsana New" w:cs="Angsana New"/>
                <w:sz w:val="32"/>
                <w:szCs w:val="32"/>
                <w:lang w:eastAsia="zh-CN"/>
              </w:rPr>
            </w:pPr>
            <w:r w:rsidRPr="00052759">
              <w:rPr>
                <w:rFonts w:ascii="Angsana New" w:hAnsi="Angsana New" w:cs="Angsana New"/>
                <w:sz w:val="32"/>
                <w:szCs w:val="32"/>
                <w:cs/>
                <w:lang w:eastAsia="zh-CN"/>
              </w:rPr>
              <w:t>ตัวเลือก</w:t>
            </w:r>
          </w:p>
        </w:tc>
        <w:tc>
          <w:tcPr>
            <w:tcW w:w="2841" w:type="dxa"/>
            <w:shd w:val="clear" w:color="000000" w:fill="FFFFFF"/>
            <w:tcMar>
              <w:left w:w="108" w:type="dxa"/>
              <w:right w:w="108" w:type="dxa"/>
            </w:tcMar>
            <w:vAlign w:val="center"/>
          </w:tcPr>
          <w:p w14:paraId="573175CC" w14:textId="77777777" w:rsidR="001E2730" w:rsidRPr="00052759" w:rsidRDefault="001E2730" w:rsidP="001E2730">
            <w:pPr>
              <w:snapToGrid w:val="0"/>
              <w:spacing w:after="0"/>
              <w:ind w:firstLine="720"/>
              <w:jc w:val="center"/>
              <w:rPr>
                <w:rFonts w:ascii="Angsana New" w:hAnsi="Angsana New" w:cs="Angsana New"/>
                <w:sz w:val="32"/>
                <w:szCs w:val="32"/>
                <w:lang w:eastAsia="zh-CN"/>
              </w:rPr>
            </w:pPr>
            <w:r w:rsidRPr="00052759">
              <w:rPr>
                <w:rFonts w:ascii="Angsana New" w:hAnsi="Angsana New" w:cs="Angsana New"/>
                <w:sz w:val="32"/>
                <w:szCs w:val="32"/>
                <w:cs/>
                <w:lang w:eastAsia="zh-CN"/>
              </w:rPr>
              <w:t>คำถามเชิงบวก</w:t>
            </w:r>
          </w:p>
        </w:tc>
        <w:tc>
          <w:tcPr>
            <w:tcW w:w="2841" w:type="dxa"/>
            <w:shd w:val="clear" w:color="000000" w:fill="FFFFFF"/>
            <w:tcMar>
              <w:left w:w="108" w:type="dxa"/>
              <w:right w:w="108" w:type="dxa"/>
            </w:tcMar>
            <w:vAlign w:val="center"/>
          </w:tcPr>
          <w:p w14:paraId="1F80E7C8" w14:textId="77777777" w:rsidR="001E2730" w:rsidRPr="00052759" w:rsidRDefault="001E2730" w:rsidP="001E2730">
            <w:pPr>
              <w:snapToGrid w:val="0"/>
              <w:spacing w:after="0"/>
              <w:ind w:firstLine="720"/>
              <w:jc w:val="center"/>
              <w:rPr>
                <w:rFonts w:ascii="Angsana New" w:hAnsi="Angsana New" w:cs="Angsana New"/>
                <w:sz w:val="32"/>
                <w:szCs w:val="32"/>
                <w:lang w:eastAsia="zh-CN"/>
              </w:rPr>
            </w:pPr>
            <w:r w:rsidRPr="00052759">
              <w:rPr>
                <w:rFonts w:ascii="Angsana New" w:hAnsi="Angsana New" w:cs="Angsana New"/>
                <w:sz w:val="32"/>
                <w:szCs w:val="32"/>
                <w:cs/>
                <w:lang w:eastAsia="zh-CN"/>
              </w:rPr>
              <w:t>คำถามเชิงลบ</w:t>
            </w:r>
          </w:p>
        </w:tc>
      </w:tr>
      <w:tr w:rsidR="001E2730" w:rsidRPr="00052759" w14:paraId="7253BD92" w14:textId="77777777" w:rsidTr="001E2730">
        <w:trPr>
          <w:trHeight w:val="1"/>
        </w:trPr>
        <w:tc>
          <w:tcPr>
            <w:tcW w:w="2840" w:type="dxa"/>
            <w:shd w:val="clear" w:color="000000" w:fill="FFFFFF"/>
            <w:tcMar>
              <w:left w:w="108" w:type="dxa"/>
              <w:right w:w="108" w:type="dxa"/>
            </w:tcMar>
          </w:tcPr>
          <w:p w14:paraId="10507437" w14:textId="77777777" w:rsidR="001E2730" w:rsidRPr="00052759" w:rsidRDefault="001E2730" w:rsidP="001E2730">
            <w:pPr>
              <w:snapToGrid w:val="0"/>
              <w:spacing w:after="0"/>
              <w:ind w:firstLine="720"/>
              <w:rPr>
                <w:rFonts w:ascii="Angsana New" w:hAnsi="Angsana New" w:cs="Angsana New"/>
                <w:sz w:val="32"/>
                <w:szCs w:val="32"/>
                <w:lang w:eastAsia="zh-CN"/>
              </w:rPr>
            </w:pPr>
            <w:r w:rsidRPr="00052759">
              <w:rPr>
                <w:rFonts w:ascii="Angsana New" w:hAnsi="Angsana New" w:cs="Angsana New"/>
                <w:sz w:val="32"/>
                <w:szCs w:val="32"/>
                <w:cs/>
                <w:lang w:eastAsia="zh-CN"/>
              </w:rPr>
              <w:t>เห็นด้วย</w:t>
            </w:r>
          </w:p>
        </w:tc>
        <w:tc>
          <w:tcPr>
            <w:tcW w:w="2841" w:type="dxa"/>
            <w:shd w:val="clear" w:color="000000" w:fill="FFFFFF"/>
            <w:tcMar>
              <w:left w:w="108" w:type="dxa"/>
              <w:right w:w="108" w:type="dxa"/>
            </w:tcMar>
            <w:vAlign w:val="center"/>
          </w:tcPr>
          <w:p w14:paraId="7987165A" w14:textId="77777777" w:rsidR="001E2730" w:rsidRPr="00052759" w:rsidRDefault="001E2730" w:rsidP="001E2730">
            <w:pPr>
              <w:snapToGrid w:val="0"/>
              <w:spacing w:after="0"/>
              <w:ind w:firstLine="720"/>
              <w:jc w:val="center"/>
              <w:rPr>
                <w:rFonts w:ascii="Angsana New" w:hAnsi="Angsana New" w:cs="Angsana New"/>
                <w:sz w:val="32"/>
                <w:szCs w:val="32"/>
                <w:lang w:eastAsia="zh-CN"/>
              </w:rPr>
            </w:pPr>
            <w:r w:rsidRPr="00052759">
              <w:rPr>
                <w:rFonts w:ascii="Angsana New" w:hAnsi="Angsana New" w:cs="Angsana New"/>
                <w:sz w:val="32"/>
                <w:szCs w:val="32"/>
                <w:lang w:eastAsia="zh-CN"/>
              </w:rPr>
              <w:t>3</w:t>
            </w:r>
          </w:p>
        </w:tc>
        <w:tc>
          <w:tcPr>
            <w:tcW w:w="2841" w:type="dxa"/>
            <w:shd w:val="clear" w:color="000000" w:fill="FFFFFF"/>
            <w:tcMar>
              <w:left w:w="108" w:type="dxa"/>
              <w:right w:w="108" w:type="dxa"/>
            </w:tcMar>
            <w:vAlign w:val="center"/>
          </w:tcPr>
          <w:p w14:paraId="4E7179A0" w14:textId="77777777" w:rsidR="001E2730" w:rsidRPr="00052759" w:rsidRDefault="001E2730" w:rsidP="001E2730">
            <w:pPr>
              <w:snapToGrid w:val="0"/>
              <w:spacing w:after="0"/>
              <w:ind w:firstLine="720"/>
              <w:jc w:val="center"/>
              <w:rPr>
                <w:rFonts w:ascii="Angsana New" w:hAnsi="Angsana New" w:cs="Angsana New"/>
                <w:sz w:val="32"/>
                <w:szCs w:val="32"/>
                <w:lang w:eastAsia="zh-CN"/>
              </w:rPr>
            </w:pPr>
            <w:r w:rsidRPr="00052759">
              <w:rPr>
                <w:rFonts w:ascii="Angsana New" w:hAnsi="Angsana New" w:cs="Angsana New"/>
                <w:sz w:val="32"/>
                <w:szCs w:val="32"/>
                <w:cs/>
                <w:lang w:eastAsia="zh-CN"/>
              </w:rPr>
              <w:t>1</w:t>
            </w:r>
          </w:p>
        </w:tc>
      </w:tr>
      <w:tr w:rsidR="001E2730" w:rsidRPr="00052759" w14:paraId="5C03B50B" w14:textId="77777777" w:rsidTr="001E2730">
        <w:trPr>
          <w:trHeight w:val="1"/>
        </w:trPr>
        <w:tc>
          <w:tcPr>
            <w:tcW w:w="2840" w:type="dxa"/>
            <w:shd w:val="clear" w:color="000000" w:fill="FFFFFF"/>
            <w:tcMar>
              <w:left w:w="108" w:type="dxa"/>
              <w:right w:w="108" w:type="dxa"/>
            </w:tcMar>
          </w:tcPr>
          <w:p w14:paraId="119C9110" w14:textId="77777777" w:rsidR="001E2730" w:rsidRPr="00052759" w:rsidRDefault="001E2730" w:rsidP="001E2730">
            <w:pPr>
              <w:snapToGrid w:val="0"/>
              <w:spacing w:after="0"/>
              <w:ind w:firstLine="720"/>
              <w:rPr>
                <w:rFonts w:ascii="Angsana New" w:hAnsi="Angsana New" w:cs="Angsana New"/>
                <w:sz w:val="32"/>
                <w:szCs w:val="32"/>
                <w:lang w:eastAsia="zh-CN"/>
              </w:rPr>
            </w:pPr>
            <w:r w:rsidRPr="00052759">
              <w:rPr>
                <w:rFonts w:ascii="Angsana New" w:hAnsi="Angsana New" w:cs="Angsana New"/>
                <w:sz w:val="32"/>
                <w:szCs w:val="32"/>
                <w:cs/>
                <w:lang w:eastAsia="zh-CN"/>
              </w:rPr>
              <w:t>ไม่แน่ใจ</w:t>
            </w:r>
          </w:p>
        </w:tc>
        <w:tc>
          <w:tcPr>
            <w:tcW w:w="2841" w:type="dxa"/>
            <w:shd w:val="clear" w:color="000000" w:fill="FFFFFF"/>
            <w:tcMar>
              <w:left w:w="108" w:type="dxa"/>
              <w:right w:w="108" w:type="dxa"/>
            </w:tcMar>
            <w:vAlign w:val="center"/>
          </w:tcPr>
          <w:p w14:paraId="3E75D294" w14:textId="77777777" w:rsidR="001E2730" w:rsidRPr="00052759" w:rsidRDefault="001E2730" w:rsidP="001E2730">
            <w:pPr>
              <w:snapToGrid w:val="0"/>
              <w:spacing w:after="0"/>
              <w:ind w:firstLine="720"/>
              <w:jc w:val="center"/>
              <w:rPr>
                <w:rFonts w:ascii="Angsana New" w:hAnsi="Angsana New" w:cs="Angsana New"/>
                <w:sz w:val="32"/>
                <w:szCs w:val="32"/>
                <w:lang w:eastAsia="zh-CN"/>
              </w:rPr>
            </w:pPr>
            <w:r w:rsidRPr="00052759">
              <w:rPr>
                <w:rFonts w:ascii="Angsana New" w:hAnsi="Angsana New" w:cs="Angsana New"/>
                <w:sz w:val="32"/>
                <w:szCs w:val="32"/>
                <w:lang w:eastAsia="zh-CN"/>
              </w:rPr>
              <w:t>2</w:t>
            </w:r>
          </w:p>
        </w:tc>
        <w:tc>
          <w:tcPr>
            <w:tcW w:w="2841" w:type="dxa"/>
            <w:shd w:val="clear" w:color="000000" w:fill="FFFFFF"/>
            <w:tcMar>
              <w:left w:w="108" w:type="dxa"/>
              <w:right w:w="108" w:type="dxa"/>
            </w:tcMar>
            <w:vAlign w:val="center"/>
          </w:tcPr>
          <w:p w14:paraId="491C4158" w14:textId="77777777" w:rsidR="001E2730" w:rsidRPr="00052759" w:rsidRDefault="001E2730" w:rsidP="001E2730">
            <w:pPr>
              <w:snapToGrid w:val="0"/>
              <w:spacing w:after="0"/>
              <w:ind w:firstLine="720"/>
              <w:jc w:val="center"/>
              <w:rPr>
                <w:rFonts w:ascii="Angsana New" w:hAnsi="Angsana New" w:cs="Angsana New"/>
                <w:sz w:val="32"/>
                <w:szCs w:val="32"/>
                <w:lang w:eastAsia="zh-CN"/>
              </w:rPr>
            </w:pPr>
            <w:r w:rsidRPr="00052759">
              <w:rPr>
                <w:rFonts w:ascii="Angsana New" w:hAnsi="Angsana New" w:cs="Angsana New"/>
                <w:sz w:val="32"/>
                <w:szCs w:val="32"/>
                <w:cs/>
                <w:lang w:eastAsia="zh-CN"/>
              </w:rPr>
              <w:t>2</w:t>
            </w:r>
          </w:p>
        </w:tc>
      </w:tr>
      <w:tr w:rsidR="001E2730" w:rsidRPr="00052759" w14:paraId="4C2C9ECD" w14:textId="77777777" w:rsidTr="001E2730">
        <w:trPr>
          <w:trHeight w:val="1"/>
        </w:trPr>
        <w:tc>
          <w:tcPr>
            <w:tcW w:w="2840" w:type="dxa"/>
            <w:shd w:val="clear" w:color="000000" w:fill="FFFFFF"/>
            <w:tcMar>
              <w:left w:w="108" w:type="dxa"/>
              <w:right w:w="108" w:type="dxa"/>
            </w:tcMar>
          </w:tcPr>
          <w:p w14:paraId="15454C4D" w14:textId="77777777" w:rsidR="001E2730" w:rsidRPr="00052759" w:rsidRDefault="001E2730" w:rsidP="001E2730">
            <w:pPr>
              <w:snapToGrid w:val="0"/>
              <w:spacing w:after="0"/>
              <w:ind w:firstLine="720"/>
              <w:rPr>
                <w:rFonts w:ascii="Angsana New" w:hAnsi="Angsana New" w:cs="Angsana New"/>
                <w:sz w:val="32"/>
                <w:szCs w:val="32"/>
                <w:lang w:eastAsia="zh-CN"/>
              </w:rPr>
            </w:pPr>
            <w:r w:rsidRPr="00052759">
              <w:rPr>
                <w:rFonts w:ascii="Angsana New" w:hAnsi="Angsana New" w:cs="Angsana New"/>
                <w:sz w:val="32"/>
                <w:szCs w:val="32"/>
                <w:cs/>
                <w:lang w:eastAsia="zh-CN"/>
              </w:rPr>
              <w:t>ไม่เห็นด้วย</w:t>
            </w:r>
          </w:p>
        </w:tc>
        <w:tc>
          <w:tcPr>
            <w:tcW w:w="2841" w:type="dxa"/>
            <w:shd w:val="clear" w:color="000000" w:fill="FFFFFF"/>
            <w:tcMar>
              <w:left w:w="108" w:type="dxa"/>
              <w:right w:w="108" w:type="dxa"/>
            </w:tcMar>
            <w:vAlign w:val="center"/>
          </w:tcPr>
          <w:p w14:paraId="1E8CEFA1" w14:textId="77777777" w:rsidR="001E2730" w:rsidRPr="00052759" w:rsidRDefault="001E2730" w:rsidP="001E2730">
            <w:pPr>
              <w:snapToGrid w:val="0"/>
              <w:spacing w:after="0"/>
              <w:ind w:firstLine="720"/>
              <w:jc w:val="center"/>
              <w:rPr>
                <w:rFonts w:ascii="Angsana New" w:hAnsi="Angsana New" w:cs="Angsana New"/>
                <w:sz w:val="32"/>
                <w:szCs w:val="32"/>
                <w:lang w:eastAsia="zh-CN"/>
              </w:rPr>
            </w:pPr>
            <w:r w:rsidRPr="00052759">
              <w:rPr>
                <w:rFonts w:ascii="Angsana New" w:hAnsi="Angsana New" w:cs="Angsana New"/>
                <w:sz w:val="32"/>
                <w:szCs w:val="32"/>
                <w:lang w:eastAsia="zh-CN"/>
              </w:rPr>
              <w:t>1</w:t>
            </w:r>
          </w:p>
        </w:tc>
        <w:tc>
          <w:tcPr>
            <w:tcW w:w="2841" w:type="dxa"/>
            <w:shd w:val="clear" w:color="000000" w:fill="FFFFFF"/>
            <w:tcMar>
              <w:left w:w="108" w:type="dxa"/>
              <w:right w:w="108" w:type="dxa"/>
            </w:tcMar>
            <w:vAlign w:val="center"/>
          </w:tcPr>
          <w:p w14:paraId="1FD1BC2C" w14:textId="77777777" w:rsidR="001E2730" w:rsidRPr="00052759" w:rsidRDefault="001E2730" w:rsidP="001E2730">
            <w:pPr>
              <w:snapToGrid w:val="0"/>
              <w:spacing w:after="0"/>
              <w:ind w:firstLine="720"/>
              <w:jc w:val="center"/>
              <w:rPr>
                <w:rFonts w:ascii="Angsana New" w:hAnsi="Angsana New" w:cs="Angsana New"/>
                <w:sz w:val="32"/>
                <w:szCs w:val="32"/>
                <w:lang w:eastAsia="zh-CN"/>
              </w:rPr>
            </w:pPr>
            <w:r w:rsidRPr="00052759">
              <w:rPr>
                <w:rFonts w:ascii="Angsana New" w:hAnsi="Angsana New" w:cs="Angsana New"/>
                <w:sz w:val="32"/>
                <w:szCs w:val="32"/>
                <w:cs/>
                <w:lang w:eastAsia="zh-CN"/>
              </w:rPr>
              <w:t>3</w:t>
            </w:r>
          </w:p>
        </w:tc>
      </w:tr>
    </w:tbl>
    <w:p w14:paraId="66D50EDD" w14:textId="77777777" w:rsidR="001E2730" w:rsidRPr="00052759" w:rsidRDefault="001E2730" w:rsidP="001E2730">
      <w:pPr>
        <w:snapToGrid w:val="0"/>
        <w:spacing w:after="0"/>
        <w:ind w:firstLine="720"/>
        <w:jc w:val="thaiDistribute"/>
        <w:rPr>
          <w:rFonts w:ascii="Angsana New" w:hAnsi="Angsana New" w:cs="Angsana New"/>
          <w:sz w:val="32"/>
          <w:szCs w:val="32"/>
          <w:lang w:eastAsia="zh-CN"/>
        </w:rPr>
      </w:pPr>
      <w:r w:rsidRPr="00052759">
        <w:rPr>
          <w:rFonts w:ascii="Angsana New" w:hAnsi="Angsana New" w:cs="Angsana New"/>
          <w:sz w:val="32"/>
          <w:szCs w:val="32"/>
          <w:lang w:eastAsia="zh-CN"/>
        </w:rPr>
        <w:tab/>
      </w:r>
      <w:r w:rsidRPr="00052759">
        <w:rPr>
          <w:rFonts w:ascii="Angsana New" w:hAnsi="Angsana New" w:cs="Angsana New"/>
          <w:sz w:val="32"/>
          <w:szCs w:val="32"/>
          <w:cs/>
          <w:lang w:eastAsia="zh-CN"/>
        </w:rPr>
        <w:t>การแปลผลคะแนนโดยรวมใช้ค่าเฉลี่ยที่มีค่าตั้งแต่ 1</w:t>
      </w:r>
      <w:r w:rsidRPr="00052759">
        <w:rPr>
          <w:rFonts w:ascii="Angsana New" w:hAnsi="Angsana New" w:cs="Angsana New"/>
          <w:sz w:val="32"/>
          <w:szCs w:val="32"/>
          <w:lang w:eastAsia="zh-CN"/>
        </w:rPr>
        <w:t xml:space="preserve">.00 – 3.00 </w:t>
      </w:r>
      <w:r w:rsidRPr="00052759">
        <w:rPr>
          <w:rFonts w:ascii="Angsana New" w:hAnsi="Angsana New" w:cs="Angsana New"/>
          <w:sz w:val="32"/>
          <w:szCs w:val="32"/>
          <w:cs/>
          <w:lang w:eastAsia="zh-CN"/>
        </w:rPr>
        <w:t xml:space="preserve">โดยพิจารณาตามเกณฑ์ </w:t>
      </w:r>
      <w:r w:rsidRPr="00052759">
        <w:rPr>
          <w:rFonts w:ascii="Angsana New" w:hAnsi="Angsana New" w:cs="Angsana New"/>
          <w:sz w:val="32"/>
          <w:szCs w:val="32"/>
          <w:lang w:eastAsia="zh-CN"/>
        </w:rPr>
        <w:br/>
      </w:r>
      <w:r w:rsidRPr="00052759">
        <w:rPr>
          <w:rFonts w:ascii="Angsana New" w:hAnsi="Angsana New" w:cs="Angsana New"/>
          <w:sz w:val="32"/>
          <w:szCs w:val="32"/>
          <w:cs/>
          <w:lang w:eastAsia="zh-CN"/>
        </w:rPr>
        <w:t>ของเบสท์</w:t>
      </w:r>
      <w:r w:rsidRPr="00052759">
        <w:rPr>
          <w:rFonts w:ascii="Angsana New" w:hAnsi="Angsana New" w:cs="Angsana New"/>
          <w:sz w:val="32"/>
          <w:szCs w:val="32"/>
          <w:lang w:eastAsia="zh-CN"/>
        </w:rPr>
        <w:t xml:space="preserve"> (Best, 1977:  174) </w:t>
      </w:r>
      <w:r w:rsidRPr="00052759">
        <w:rPr>
          <w:rFonts w:ascii="Angsana New" w:hAnsi="Angsana New" w:cs="Angsana New"/>
          <w:sz w:val="32"/>
          <w:szCs w:val="32"/>
          <w:cs/>
          <w:lang w:eastAsia="zh-CN"/>
        </w:rPr>
        <w:t>ดังนี้</w:t>
      </w:r>
      <w:r w:rsidRPr="00052759">
        <w:rPr>
          <w:rFonts w:ascii="Angsana New" w:hAnsi="Angsana New" w:cs="Angsana New"/>
          <w:sz w:val="32"/>
          <w:szCs w:val="32"/>
          <w:lang w:eastAsia="zh-CN"/>
        </w:rPr>
        <w:tab/>
      </w:r>
    </w:p>
    <w:p w14:paraId="16A81FCF" w14:textId="77777777" w:rsidR="001E2730" w:rsidRPr="00052759" w:rsidRDefault="0093486A" w:rsidP="001E2730">
      <w:pPr>
        <w:snapToGrid w:val="0"/>
        <w:spacing w:after="0"/>
        <w:ind w:firstLine="720"/>
        <w:jc w:val="thaiDistribute"/>
        <w:rPr>
          <w:rFonts w:ascii="Angsana New" w:hAnsi="Angsana New" w:cs="Angsana New"/>
          <w:sz w:val="32"/>
          <w:szCs w:val="32"/>
          <w:lang w:eastAsia="zh-CN"/>
        </w:rPr>
      </w:pPr>
      <m:oMathPara>
        <m:oMath>
          <m:f>
            <m:fPr>
              <m:ctrlPr>
                <w:rPr>
                  <w:rFonts w:ascii="Cambria Math" w:hAnsi="Cambria Math" w:cs="Angsana New"/>
                  <w:i/>
                  <w:sz w:val="32"/>
                  <w:szCs w:val="32"/>
                  <w:lang w:eastAsia="zh-CN"/>
                </w:rPr>
              </m:ctrlPr>
            </m:fPr>
            <m:num>
              <m:r>
                <w:rPr>
                  <w:rFonts w:ascii="Cambria Math" w:hAnsi="Cambria Math" w:cs="Angsana New"/>
                  <w:sz w:val="32"/>
                  <w:szCs w:val="32"/>
                  <w:cs/>
                  <w:lang w:eastAsia="zh-CN"/>
                </w:rPr>
                <m:t xml:space="preserve">คะแนนสูงสุด </m:t>
              </m:r>
              <m:r>
                <w:rPr>
                  <w:rFonts w:ascii="Cambria Math" w:hAnsi="Cambria Math" w:cs="Angsana New"/>
                  <w:sz w:val="32"/>
                  <w:szCs w:val="32"/>
                  <w:lang w:eastAsia="zh-CN"/>
                </w:rPr>
                <m:t>–</m:t>
              </m:r>
              <m:r>
                <w:rPr>
                  <w:rFonts w:ascii="Cambria Math" w:hAnsi="Cambria Math" w:cs="Angsana New"/>
                  <w:sz w:val="32"/>
                  <w:szCs w:val="32"/>
                  <w:cs/>
                  <w:lang w:eastAsia="zh-CN"/>
                </w:rPr>
                <m:t>คะแนนต่ำสุด</m:t>
              </m:r>
            </m:num>
            <m:den>
              <m:r>
                <w:rPr>
                  <w:rFonts w:ascii="Cambria Math" w:hAnsi="Cambria Math" w:cs="Angsana New"/>
                  <w:sz w:val="32"/>
                  <w:szCs w:val="32"/>
                  <w:cs/>
                  <w:lang w:eastAsia="zh-CN"/>
                </w:rPr>
                <m:t>จำนวนชั้น</m:t>
              </m:r>
            </m:den>
          </m:f>
        </m:oMath>
      </m:oMathPara>
    </w:p>
    <w:p w14:paraId="4AD914C7" w14:textId="77777777" w:rsidR="001E2730" w:rsidRPr="0037546A" w:rsidRDefault="001E2730" w:rsidP="001E2730">
      <w:pPr>
        <w:snapToGrid w:val="0"/>
        <w:spacing w:after="0"/>
        <w:ind w:firstLine="720"/>
        <w:jc w:val="thaiDistribute"/>
        <w:rPr>
          <w:rFonts w:ascii="Angsana New" w:hAnsi="Angsana New" w:cs="Angsana New"/>
          <w:lang w:eastAsia="zh-CN"/>
        </w:rPr>
      </w:pPr>
    </w:p>
    <w:p w14:paraId="04FEE233" w14:textId="77777777" w:rsidR="001E2730" w:rsidRPr="00FD2B89" w:rsidRDefault="001E2730" w:rsidP="001E2730">
      <w:pPr>
        <w:snapToGrid w:val="0"/>
        <w:spacing w:after="0"/>
        <w:ind w:firstLine="720"/>
        <w:jc w:val="thaiDistribute"/>
        <w:rPr>
          <w:rFonts w:ascii="Cambria Math" w:hAnsi="Cambria Math" w:cs="Angsana New"/>
          <w:sz w:val="24"/>
          <w:szCs w:val="24"/>
          <w:lang w:eastAsia="zh-CN"/>
          <w:oMath/>
        </w:rPr>
      </w:pPr>
      <m:oMathPara>
        <m:oMath>
          <m:r>
            <w:rPr>
              <w:rFonts w:ascii="Cambria Math" w:hAnsi="Cambria Math" w:cs="Angsana New"/>
              <w:sz w:val="24"/>
              <w:szCs w:val="24"/>
              <w:lang w:eastAsia="zh-CN"/>
            </w:rPr>
            <m:t>=</m:t>
          </m:r>
          <m:f>
            <m:fPr>
              <m:ctrlPr>
                <w:rPr>
                  <w:rFonts w:ascii="Cambria Math" w:hAnsi="Cambria Math" w:cs="Angsana New"/>
                  <w:i/>
                  <w:sz w:val="24"/>
                  <w:szCs w:val="24"/>
                  <w:lang w:eastAsia="zh-CN"/>
                </w:rPr>
              </m:ctrlPr>
            </m:fPr>
            <m:num>
              <m:r>
                <w:rPr>
                  <w:rFonts w:ascii="Cambria Math" w:hAnsi="Cambria Math" w:cs="Angsana New"/>
                  <w:sz w:val="24"/>
                  <w:szCs w:val="24"/>
                  <w:lang w:eastAsia="zh-CN"/>
                </w:rPr>
                <m:t>3 – 1</m:t>
              </m:r>
            </m:num>
            <m:den>
              <m:r>
                <w:rPr>
                  <w:rFonts w:ascii="Cambria Math" w:hAnsi="Cambria Math" w:cs="Angsana New"/>
                  <w:sz w:val="24"/>
                  <w:szCs w:val="24"/>
                  <w:lang w:eastAsia="zh-CN"/>
                </w:rPr>
                <m:t>3</m:t>
              </m:r>
            </m:den>
          </m:f>
          <m:r>
            <w:rPr>
              <w:rFonts w:ascii="Cambria Math" w:hAnsi="Cambria Math" w:cs="Angsana New"/>
              <w:sz w:val="24"/>
              <w:szCs w:val="24"/>
              <w:lang w:eastAsia="zh-CN"/>
            </w:rPr>
            <m:t xml:space="preserve">  =0.66</m:t>
          </m:r>
        </m:oMath>
      </m:oMathPara>
    </w:p>
    <w:p w14:paraId="41387214" w14:textId="77777777" w:rsidR="001E2730" w:rsidRPr="00FD2B89" w:rsidRDefault="001E2730" w:rsidP="001E2730">
      <w:pPr>
        <w:snapToGrid w:val="0"/>
        <w:spacing w:after="0" w:line="240" w:lineRule="auto"/>
        <w:ind w:firstLine="720"/>
        <w:jc w:val="thaiDistribute"/>
        <w:rPr>
          <w:rFonts w:ascii="Angsana New" w:hAnsi="Angsana New" w:cs="Angsana New"/>
          <w:sz w:val="24"/>
          <w:szCs w:val="24"/>
          <w:lang w:eastAsia="zh-CN"/>
        </w:rPr>
      </w:pPr>
    </w:p>
    <w:p w14:paraId="2D7D41E8" w14:textId="77777777" w:rsidR="001E2730" w:rsidRPr="00052759" w:rsidRDefault="001E2730" w:rsidP="001E2730">
      <w:pPr>
        <w:snapToGrid w:val="0"/>
        <w:spacing w:after="0"/>
        <w:ind w:firstLine="720"/>
        <w:jc w:val="thaiDistribute"/>
        <w:rPr>
          <w:rFonts w:ascii="Angsana New" w:hAnsi="Angsana New" w:cs="Angsana New"/>
          <w:sz w:val="32"/>
          <w:szCs w:val="32"/>
          <w:lang w:eastAsia="zh-CN"/>
        </w:rPr>
      </w:pPr>
      <w:r w:rsidRPr="00052759">
        <w:rPr>
          <w:rFonts w:ascii="Angsana New" w:hAnsi="Angsana New" w:cs="Angsana New"/>
          <w:sz w:val="32"/>
          <w:szCs w:val="32"/>
          <w:cs/>
          <w:lang w:eastAsia="zh-CN"/>
        </w:rPr>
        <w:t>เกณฑ์การให้คะแนนค่าเฉลี่ย</w:t>
      </w:r>
    </w:p>
    <w:p w14:paraId="3956368D" w14:textId="77777777" w:rsidR="001E2730" w:rsidRPr="00052759" w:rsidRDefault="001E2730" w:rsidP="001E2730">
      <w:pPr>
        <w:snapToGrid w:val="0"/>
        <w:spacing w:after="0"/>
        <w:ind w:firstLine="720"/>
        <w:jc w:val="thaiDistribute"/>
        <w:rPr>
          <w:rFonts w:ascii="Angsana New" w:hAnsi="Angsana New" w:cs="Angsana New"/>
          <w:sz w:val="32"/>
          <w:szCs w:val="32"/>
          <w:lang w:eastAsia="zh-CN"/>
        </w:rPr>
      </w:pPr>
      <w:r w:rsidRPr="00052759">
        <w:rPr>
          <w:rFonts w:ascii="Angsana New" w:hAnsi="Angsana New" w:cs="Angsana New"/>
          <w:sz w:val="32"/>
          <w:szCs w:val="32"/>
          <w:cs/>
          <w:lang w:eastAsia="zh-CN"/>
        </w:rPr>
        <w:t>ช่วงคะแนนเฉลี่ย</w:t>
      </w:r>
      <w:r w:rsidRPr="00052759">
        <w:rPr>
          <w:rFonts w:ascii="Angsana New" w:hAnsi="Angsana New" w:cs="Angsana New"/>
          <w:sz w:val="32"/>
          <w:szCs w:val="32"/>
          <w:lang w:eastAsia="zh-CN"/>
        </w:rPr>
        <w:tab/>
      </w:r>
      <w:r w:rsidRPr="00052759">
        <w:rPr>
          <w:rFonts w:ascii="Angsana New" w:hAnsi="Angsana New" w:cs="Angsana New"/>
          <w:sz w:val="32"/>
          <w:szCs w:val="32"/>
          <w:lang w:eastAsia="zh-CN"/>
        </w:rPr>
        <w:tab/>
        <w:t>1.00 – 1.66</w:t>
      </w:r>
      <w:r w:rsidRPr="00052759">
        <w:rPr>
          <w:rFonts w:ascii="Angsana New" w:hAnsi="Angsana New" w:cs="Angsana New"/>
          <w:sz w:val="32"/>
          <w:szCs w:val="32"/>
          <w:lang w:eastAsia="zh-CN"/>
        </w:rPr>
        <w:tab/>
      </w:r>
      <w:r w:rsidRPr="00052759">
        <w:rPr>
          <w:rFonts w:ascii="Angsana New" w:hAnsi="Angsana New" w:cs="Angsana New"/>
          <w:sz w:val="32"/>
          <w:szCs w:val="32"/>
          <w:cs/>
          <w:lang w:eastAsia="zh-CN"/>
        </w:rPr>
        <w:t>มีเจตคติต่อวัณโรคอยู่ในระดับต่ำ</w:t>
      </w:r>
    </w:p>
    <w:p w14:paraId="3B778DD3" w14:textId="77777777" w:rsidR="001E2730" w:rsidRPr="00052759" w:rsidRDefault="001E2730" w:rsidP="001E2730">
      <w:pPr>
        <w:snapToGrid w:val="0"/>
        <w:spacing w:after="0"/>
        <w:ind w:firstLine="720"/>
        <w:jc w:val="thaiDistribute"/>
        <w:rPr>
          <w:rFonts w:ascii="Angsana New" w:hAnsi="Angsana New" w:cs="Angsana New"/>
          <w:sz w:val="32"/>
          <w:szCs w:val="32"/>
          <w:lang w:eastAsia="zh-CN"/>
        </w:rPr>
      </w:pPr>
      <w:r w:rsidRPr="00052759">
        <w:rPr>
          <w:rFonts w:ascii="Angsana New" w:hAnsi="Angsana New" w:cs="Angsana New"/>
          <w:sz w:val="32"/>
          <w:szCs w:val="32"/>
          <w:cs/>
          <w:lang w:eastAsia="zh-CN"/>
        </w:rPr>
        <w:t>ช่วงคะแนนเฉลี่ย</w:t>
      </w:r>
      <w:r w:rsidRPr="00052759">
        <w:rPr>
          <w:rFonts w:ascii="Angsana New" w:hAnsi="Angsana New" w:cs="Angsana New"/>
          <w:sz w:val="32"/>
          <w:szCs w:val="32"/>
          <w:lang w:eastAsia="zh-CN"/>
        </w:rPr>
        <w:tab/>
      </w:r>
      <w:r w:rsidRPr="00052759">
        <w:rPr>
          <w:rFonts w:ascii="Angsana New" w:hAnsi="Angsana New" w:cs="Angsana New"/>
          <w:sz w:val="32"/>
          <w:szCs w:val="32"/>
          <w:lang w:eastAsia="zh-CN"/>
        </w:rPr>
        <w:tab/>
        <w:t>1.67 – 2.33</w:t>
      </w:r>
      <w:r w:rsidRPr="00052759">
        <w:rPr>
          <w:rFonts w:ascii="Angsana New" w:hAnsi="Angsana New" w:cs="Angsana New"/>
          <w:sz w:val="32"/>
          <w:szCs w:val="32"/>
          <w:lang w:eastAsia="zh-CN"/>
        </w:rPr>
        <w:tab/>
      </w:r>
      <w:r w:rsidRPr="00052759">
        <w:rPr>
          <w:rFonts w:ascii="Angsana New" w:hAnsi="Angsana New" w:cs="Angsana New"/>
          <w:sz w:val="32"/>
          <w:szCs w:val="32"/>
          <w:cs/>
          <w:lang w:eastAsia="zh-CN"/>
        </w:rPr>
        <w:t>มีเจตคติต่อวัณโรคอยู่ในระดับปานกลาง</w:t>
      </w:r>
    </w:p>
    <w:p w14:paraId="74889FE1" w14:textId="77777777" w:rsidR="001E2730" w:rsidRPr="00052759" w:rsidRDefault="001E2730" w:rsidP="001E2730">
      <w:pPr>
        <w:snapToGrid w:val="0"/>
        <w:spacing w:after="0"/>
        <w:ind w:firstLine="720"/>
        <w:jc w:val="thaiDistribute"/>
        <w:rPr>
          <w:rFonts w:ascii="Angsana New" w:hAnsi="Angsana New" w:cs="Angsana New"/>
          <w:sz w:val="32"/>
          <w:szCs w:val="32"/>
          <w:lang w:eastAsia="zh-CN"/>
        </w:rPr>
      </w:pPr>
      <w:r w:rsidRPr="00052759">
        <w:rPr>
          <w:rFonts w:ascii="Angsana New" w:hAnsi="Angsana New" w:cs="Angsana New"/>
          <w:sz w:val="32"/>
          <w:szCs w:val="32"/>
          <w:cs/>
          <w:lang w:eastAsia="zh-CN"/>
        </w:rPr>
        <w:t>ช่วงคะแนนเฉลี่ย</w:t>
      </w:r>
      <w:r w:rsidRPr="00052759">
        <w:rPr>
          <w:rFonts w:ascii="Angsana New" w:hAnsi="Angsana New" w:cs="Angsana New"/>
          <w:sz w:val="32"/>
          <w:szCs w:val="32"/>
          <w:lang w:eastAsia="zh-CN"/>
        </w:rPr>
        <w:tab/>
      </w:r>
      <w:r w:rsidRPr="00052759">
        <w:rPr>
          <w:rFonts w:ascii="Angsana New" w:hAnsi="Angsana New" w:cs="Angsana New"/>
          <w:sz w:val="32"/>
          <w:szCs w:val="32"/>
          <w:lang w:eastAsia="zh-CN"/>
        </w:rPr>
        <w:tab/>
        <w:t>2.34 -  3.00</w:t>
      </w:r>
      <w:r w:rsidRPr="00052759">
        <w:rPr>
          <w:rFonts w:ascii="Angsana New" w:hAnsi="Angsana New" w:cs="Angsana New"/>
          <w:sz w:val="32"/>
          <w:szCs w:val="32"/>
          <w:lang w:eastAsia="zh-CN"/>
        </w:rPr>
        <w:tab/>
      </w:r>
      <w:r w:rsidRPr="00052759">
        <w:rPr>
          <w:rFonts w:ascii="Angsana New" w:hAnsi="Angsana New" w:cs="Angsana New"/>
          <w:sz w:val="32"/>
          <w:szCs w:val="32"/>
          <w:cs/>
          <w:lang w:eastAsia="zh-CN"/>
        </w:rPr>
        <w:t>มีเจตคติต่อวัณโรคอยู่ในระดับสูง</w:t>
      </w:r>
    </w:p>
    <w:p w14:paraId="386A7ED6" w14:textId="77777777" w:rsidR="001E2730" w:rsidRPr="00052759" w:rsidRDefault="001E2730" w:rsidP="001E2730">
      <w:pPr>
        <w:snapToGrid w:val="0"/>
        <w:spacing w:after="0" w:line="240" w:lineRule="auto"/>
        <w:ind w:firstLine="720"/>
        <w:jc w:val="thaiDistribute"/>
        <w:rPr>
          <w:rFonts w:ascii="Angsana New" w:hAnsi="Angsana New" w:cs="Angsana New"/>
          <w:sz w:val="32"/>
          <w:szCs w:val="32"/>
          <w:lang w:eastAsia="zh-CN"/>
        </w:rPr>
      </w:pPr>
    </w:p>
    <w:p w14:paraId="6890BA92" w14:textId="77777777" w:rsidR="001E2730" w:rsidRPr="00052759" w:rsidRDefault="001E2730" w:rsidP="001E2730">
      <w:pPr>
        <w:snapToGrid w:val="0"/>
        <w:spacing w:after="0" w:line="240" w:lineRule="auto"/>
        <w:ind w:firstLine="720"/>
        <w:jc w:val="thaiDistribute"/>
        <w:rPr>
          <w:rFonts w:ascii="Angsana New" w:hAnsi="Angsana New" w:cs="Angsana New"/>
          <w:sz w:val="32"/>
          <w:szCs w:val="32"/>
          <w:lang w:eastAsia="zh-CN"/>
        </w:rPr>
      </w:pPr>
      <w:r w:rsidRPr="00052759">
        <w:rPr>
          <w:rFonts w:ascii="Angsana New" w:hAnsi="Angsana New" w:cs="Angsana New"/>
          <w:sz w:val="32"/>
          <w:szCs w:val="32"/>
          <w:u w:val="single"/>
          <w:cs/>
          <w:lang w:eastAsia="zh-CN"/>
        </w:rPr>
        <w:t xml:space="preserve">ส่วนที่ </w:t>
      </w:r>
      <w:r w:rsidRPr="00052759">
        <w:rPr>
          <w:rFonts w:ascii="Angsana New" w:hAnsi="Angsana New" w:cs="Angsana New"/>
          <w:sz w:val="32"/>
          <w:szCs w:val="32"/>
          <w:u w:val="single"/>
          <w:lang w:eastAsia="zh-CN"/>
        </w:rPr>
        <w:t>4</w:t>
      </w:r>
      <w:r w:rsidRPr="00052759">
        <w:rPr>
          <w:rFonts w:ascii="Angsana New" w:hAnsi="Angsana New" w:cs="Angsana New"/>
          <w:sz w:val="32"/>
          <w:szCs w:val="32"/>
          <w:cs/>
          <w:lang w:eastAsia="zh-CN"/>
        </w:rPr>
        <w:t xml:space="preserve"> แบบสอบถามการปฏิบัติงานป้องกันและควบคุมวัณโรค จำนวน </w:t>
      </w:r>
      <w:r w:rsidRPr="00052759">
        <w:rPr>
          <w:rFonts w:ascii="Angsana New" w:hAnsi="Angsana New" w:cs="Angsana New"/>
          <w:sz w:val="32"/>
          <w:szCs w:val="32"/>
          <w:lang w:eastAsia="zh-CN"/>
        </w:rPr>
        <w:t>10</w:t>
      </w:r>
      <w:r w:rsidRPr="00052759">
        <w:rPr>
          <w:rFonts w:ascii="Angsana New" w:hAnsi="Angsana New" w:cs="Angsana New"/>
          <w:sz w:val="32"/>
          <w:szCs w:val="32"/>
          <w:cs/>
          <w:lang w:eastAsia="zh-CN"/>
        </w:rPr>
        <w:t xml:space="preserve"> ข้อ ผู้วิจัยได้พัฒนาข้อคำถามมาจากพัชราภรณ์ ธรรมรัตนพงษ์ (</w:t>
      </w:r>
      <w:r w:rsidRPr="00052759">
        <w:rPr>
          <w:rFonts w:ascii="Angsana New" w:hAnsi="Angsana New" w:cs="Angsana New"/>
          <w:sz w:val="32"/>
          <w:szCs w:val="32"/>
          <w:lang w:eastAsia="zh-CN"/>
        </w:rPr>
        <w:t>2552</w:t>
      </w:r>
      <w:r w:rsidRPr="00052759">
        <w:rPr>
          <w:rFonts w:ascii="Angsana New" w:hAnsi="Angsana New" w:cs="Angsana New"/>
          <w:sz w:val="32"/>
          <w:szCs w:val="32"/>
          <w:cs/>
          <w:lang w:eastAsia="zh-CN"/>
        </w:rPr>
        <w:t xml:space="preserve">) เป็นแบบวัดมาตราส่วนประมาณค่า </w:t>
      </w:r>
      <w:r w:rsidRPr="00052759">
        <w:rPr>
          <w:rFonts w:ascii="Angsana New" w:hAnsi="Angsana New" w:cs="Angsana New"/>
          <w:sz w:val="32"/>
          <w:szCs w:val="32"/>
          <w:lang w:eastAsia="zh-CN"/>
        </w:rPr>
        <w:t>(Rating scale)</w:t>
      </w:r>
      <w:r w:rsidRPr="00052759">
        <w:rPr>
          <w:rFonts w:ascii="Angsana New" w:hAnsi="Angsana New" w:cs="Angsana New"/>
          <w:sz w:val="32"/>
          <w:szCs w:val="32"/>
          <w:cs/>
          <w:lang w:eastAsia="zh-CN"/>
        </w:rPr>
        <w:t xml:space="preserve"> คำถามเชิงบวก 10 ข้อประกอบด้วย </w:t>
      </w:r>
      <w:r w:rsidRPr="00052759">
        <w:rPr>
          <w:rFonts w:ascii="Angsana New" w:hAnsi="Angsana New" w:cs="Angsana New"/>
          <w:sz w:val="32"/>
          <w:szCs w:val="32"/>
          <w:lang w:eastAsia="zh-CN"/>
        </w:rPr>
        <w:t>3</w:t>
      </w:r>
      <w:r w:rsidRPr="00052759">
        <w:rPr>
          <w:rFonts w:ascii="Angsana New" w:hAnsi="Angsana New" w:cs="Angsana New"/>
          <w:sz w:val="32"/>
          <w:szCs w:val="32"/>
          <w:cs/>
          <w:lang w:eastAsia="zh-CN"/>
        </w:rPr>
        <w:t xml:space="preserve"> ระดับได้แก่ ปฏิบัติเป็นประจำ ปฏิบัติบ่อยครั้ง และไม่เคยปฏิบัติ มีเกณฑ์การให้คะแนน ดังนี้</w:t>
      </w:r>
    </w:p>
    <w:p w14:paraId="13526349" w14:textId="155BC9FE" w:rsidR="001E2730" w:rsidRDefault="001E2730" w:rsidP="00052759">
      <w:pPr>
        <w:snapToGrid w:val="0"/>
        <w:spacing w:after="0" w:line="240" w:lineRule="auto"/>
        <w:jc w:val="thaiDistribute"/>
        <w:rPr>
          <w:rFonts w:ascii="Angsana New" w:hAnsi="Angsana New" w:cs="Angsana New"/>
          <w:sz w:val="32"/>
          <w:szCs w:val="32"/>
          <w:lang w:eastAsia="zh-CN"/>
        </w:rPr>
      </w:pPr>
    </w:p>
    <w:p w14:paraId="7D60C7EC" w14:textId="04E2A0D9" w:rsidR="00052759" w:rsidRDefault="00052759" w:rsidP="00052759">
      <w:pPr>
        <w:snapToGrid w:val="0"/>
        <w:spacing w:after="0" w:line="240" w:lineRule="auto"/>
        <w:jc w:val="thaiDistribute"/>
        <w:rPr>
          <w:rFonts w:ascii="Angsana New" w:hAnsi="Angsana New" w:cs="Angsana New"/>
          <w:sz w:val="32"/>
          <w:szCs w:val="32"/>
          <w:lang w:eastAsia="zh-CN"/>
        </w:rPr>
      </w:pPr>
    </w:p>
    <w:p w14:paraId="05415EE8" w14:textId="37E294FE" w:rsidR="00052759" w:rsidRDefault="00052759" w:rsidP="00052759">
      <w:pPr>
        <w:snapToGrid w:val="0"/>
        <w:spacing w:after="0" w:line="240" w:lineRule="auto"/>
        <w:jc w:val="thaiDistribute"/>
        <w:rPr>
          <w:rFonts w:ascii="Angsana New" w:hAnsi="Angsana New" w:cs="Angsana New"/>
          <w:sz w:val="32"/>
          <w:szCs w:val="32"/>
          <w:lang w:eastAsia="zh-CN"/>
        </w:rPr>
      </w:pPr>
    </w:p>
    <w:p w14:paraId="0A7A9C48" w14:textId="1CCA3EFD" w:rsidR="00052759" w:rsidRDefault="00052759" w:rsidP="00052759">
      <w:pPr>
        <w:snapToGrid w:val="0"/>
        <w:spacing w:after="0" w:line="240" w:lineRule="auto"/>
        <w:jc w:val="thaiDistribute"/>
        <w:rPr>
          <w:rFonts w:ascii="Angsana New" w:hAnsi="Angsana New" w:cs="Angsana New"/>
          <w:sz w:val="32"/>
          <w:szCs w:val="32"/>
          <w:lang w:eastAsia="zh-CN"/>
        </w:rPr>
      </w:pPr>
    </w:p>
    <w:p w14:paraId="15DF38AB" w14:textId="13DE7419" w:rsidR="00052759" w:rsidRPr="00052759" w:rsidRDefault="00052759" w:rsidP="00052759">
      <w:pPr>
        <w:snapToGrid w:val="0"/>
        <w:spacing w:after="0" w:line="240" w:lineRule="auto"/>
        <w:jc w:val="center"/>
        <w:rPr>
          <w:rFonts w:ascii="Angsana New" w:hAnsi="Angsana New" w:cs="Angsana New"/>
          <w:sz w:val="30"/>
          <w:szCs w:val="30"/>
          <w:lang w:eastAsia="zh-CN"/>
        </w:rPr>
      </w:pPr>
      <w:r w:rsidRPr="00052759">
        <w:rPr>
          <w:rFonts w:ascii="Angsana New" w:hAnsi="Angsana New" w:cs="Angsana New"/>
          <w:sz w:val="30"/>
          <w:szCs w:val="30"/>
          <w:lang w:eastAsia="zh-CN"/>
        </w:rPr>
        <w:t>58 - 67</w:t>
      </w:r>
    </w:p>
    <w:p w14:paraId="6B21E58D" w14:textId="0E703E1F" w:rsidR="00052759" w:rsidRDefault="00052759" w:rsidP="00052759">
      <w:pPr>
        <w:snapToGrid w:val="0"/>
        <w:spacing w:after="0" w:line="240" w:lineRule="auto"/>
        <w:jc w:val="thaiDistribute"/>
        <w:rPr>
          <w:rFonts w:ascii="Angsana New" w:hAnsi="Angsana New" w:cs="Angsana New"/>
          <w:sz w:val="32"/>
          <w:szCs w:val="32"/>
          <w:lang w:eastAsia="zh-CN"/>
        </w:rPr>
      </w:pPr>
    </w:p>
    <w:p w14:paraId="466D309F" w14:textId="77777777" w:rsidR="001E2730" w:rsidRPr="00052759" w:rsidRDefault="001E2730" w:rsidP="001E2730">
      <w:pPr>
        <w:snapToGrid w:val="0"/>
        <w:spacing w:after="0"/>
        <w:ind w:firstLine="720"/>
        <w:jc w:val="thaiDistribute"/>
        <w:rPr>
          <w:rFonts w:ascii="Angsana New" w:hAnsi="Angsana New" w:cs="Angsana New"/>
          <w:sz w:val="32"/>
          <w:szCs w:val="32"/>
          <w:lang w:eastAsia="zh-CN"/>
        </w:rPr>
      </w:pPr>
      <w:r w:rsidRPr="00052759">
        <w:rPr>
          <w:rFonts w:ascii="Angsana New" w:hAnsi="Angsana New" w:cs="Angsana New"/>
          <w:sz w:val="32"/>
          <w:szCs w:val="32"/>
          <w:cs/>
          <w:lang w:eastAsia="zh-CN"/>
        </w:rPr>
        <w:lastRenderedPageBreak/>
        <w:t>เกณฑ์การให้คะแนน</w:t>
      </w:r>
    </w:p>
    <w:tbl>
      <w:tblPr>
        <w:tblW w:w="0" w:type="auto"/>
        <w:jc w:val="center"/>
        <w:tblCellMar>
          <w:left w:w="10" w:type="dxa"/>
          <w:right w:w="10" w:type="dxa"/>
        </w:tblCellMar>
        <w:tblLook w:val="0000" w:firstRow="0" w:lastRow="0" w:firstColumn="0" w:lastColumn="0" w:noHBand="0" w:noVBand="0"/>
      </w:tblPr>
      <w:tblGrid>
        <w:gridCol w:w="2632"/>
        <w:gridCol w:w="2623"/>
      </w:tblGrid>
      <w:tr w:rsidR="001E2730" w:rsidRPr="00052759" w14:paraId="6B74C866" w14:textId="77777777" w:rsidTr="001E2730">
        <w:trPr>
          <w:trHeight w:val="1"/>
          <w:jc w:val="center"/>
        </w:trPr>
        <w:tc>
          <w:tcPr>
            <w:tcW w:w="2632" w:type="dxa"/>
            <w:shd w:val="clear" w:color="000000" w:fill="FFFFFF"/>
            <w:tcMar>
              <w:left w:w="108" w:type="dxa"/>
              <w:right w:w="108" w:type="dxa"/>
            </w:tcMar>
            <w:vAlign w:val="center"/>
          </w:tcPr>
          <w:p w14:paraId="65EF24B8" w14:textId="77777777" w:rsidR="001E2730" w:rsidRPr="00052759" w:rsidRDefault="001E2730" w:rsidP="001E2730">
            <w:pPr>
              <w:snapToGrid w:val="0"/>
              <w:spacing w:after="0" w:line="240" w:lineRule="auto"/>
              <w:rPr>
                <w:rFonts w:ascii="Angsana New" w:hAnsi="Angsana New" w:cs="Angsana New"/>
                <w:sz w:val="32"/>
                <w:szCs w:val="32"/>
                <w:lang w:eastAsia="zh-CN"/>
              </w:rPr>
            </w:pPr>
            <w:r w:rsidRPr="00052759">
              <w:rPr>
                <w:rFonts w:ascii="Angsana New" w:hAnsi="Angsana New" w:cs="Angsana New"/>
                <w:sz w:val="32"/>
                <w:szCs w:val="32"/>
                <w:cs/>
                <w:lang w:eastAsia="zh-CN"/>
              </w:rPr>
              <w:t>ตัวเลือก</w:t>
            </w:r>
          </w:p>
        </w:tc>
        <w:tc>
          <w:tcPr>
            <w:tcW w:w="2623" w:type="dxa"/>
            <w:shd w:val="clear" w:color="000000" w:fill="FFFFFF"/>
            <w:tcMar>
              <w:left w:w="108" w:type="dxa"/>
              <w:right w:w="108" w:type="dxa"/>
            </w:tcMar>
            <w:vAlign w:val="center"/>
          </w:tcPr>
          <w:p w14:paraId="22608255" w14:textId="77777777" w:rsidR="001E2730" w:rsidRPr="00052759" w:rsidRDefault="001E2730" w:rsidP="001E2730">
            <w:pPr>
              <w:snapToGrid w:val="0"/>
              <w:spacing w:after="0" w:line="240" w:lineRule="auto"/>
              <w:ind w:firstLine="720"/>
              <w:jc w:val="center"/>
              <w:rPr>
                <w:rFonts w:ascii="Angsana New" w:hAnsi="Angsana New" w:cs="Angsana New"/>
                <w:sz w:val="32"/>
                <w:szCs w:val="32"/>
                <w:lang w:eastAsia="zh-CN"/>
              </w:rPr>
            </w:pPr>
            <w:r w:rsidRPr="00052759">
              <w:rPr>
                <w:rFonts w:ascii="Angsana New" w:hAnsi="Angsana New" w:cs="Angsana New"/>
                <w:sz w:val="32"/>
                <w:szCs w:val="32"/>
                <w:cs/>
                <w:lang w:eastAsia="zh-CN"/>
              </w:rPr>
              <w:t>คำถามเชิงบวก</w:t>
            </w:r>
          </w:p>
        </w:tc>
      </w:tr>
      <w:tr w:rsidR="001E2730" w:rsidRPr="00052759" w14:paraId="6C1928A1" w14:textId="77777777" w:rsidTr="001E2730">
        <w:trPr>
          <w:trHeight w:val="1"/>
          <w:jc w:val="center"/>
        </w:trPr>
        <w:tc>
          <w:tcPr>
            <w:tcW w:w="2632" w:type="dxa"/>
            <w:shd w:val="clear" w:color="000000" w:fill="FFFFFF"/>
            <w:tcMar>
              <w:left w:w="108" w:type="dxa"/>
              <w:right w:w="108" w:type="dxa"/>
            </w:tcMar>
          </w:tcPr>
          <w:p w14:paraId="7A38E2DE" w14:textId="77777777" w:rsidR="001E2730" w:rsidRPr="00052759" w:rsidRDefault="001E2730" w:rsidP="001E2730">
            <w:pPr>
              <w:snapToGrid w:val="0"/>
              <w:spacing w:after="0" w:line="240" w:lineRule="auto"/>
              <w:rPr>
                <w:rFonts w:ascii="Angsana New" w:hAnsi="Angsana New" w:cs="Angsana New"/>
                <w:sz w:val="32"/>
                <w:szCs w:val="32"/>
                <w:lang w:eastAsia="zh-CN"/>
              </w:rPr>
            </w:pPr>
            <w:r w:rsidRPr="00052759">
              <w:rPr>
                <w:rFonts w:ascii="Angsana New" w:hAnsi="Angsana New" w:cs="Angsana New"/>
                <w:sz w:val="32"/>
                <w:szCs w:val="32"/>
                <w:cs/>
                <w:lang w:eastAsia="zh-CN"/>
              </w:rPr>
              <w:t>ปฏิบัติเป็นประจำ</w:t>
            </w:r>
          </w:p>
        </w:tc>
        <w:tc>
          <w:tcPr>
            <w:tcW w:w="2623" w:type="dxa"/>
            <w:shd w:val="clear" w:color="000000" w:fill="FFFFFF"/>
            <w:tcMar>
              <w:left w:w="108" w:type="dxa"/>
              <w:right w:w="108" w:type="dxa"/>
            </w:tcMar>
            <w:vAlign w:val="center"/>
          </w:tcPr>
          <w:p w14:paraId="73645B8D" w14:textId="77777777" w:rsidR="001E2730" w:rsidRPr="00052759" w:rsidRDefault="001E2730" w:rsidP="001E2730">
            <w:pPr>
              <w:snapToGrid w:val="0"/>
              <w:spacing w:after="0" w:line="240" w:lineRule="auto"/>
              <w:ind w:firstLine="720"/>
              <w:jc w:val="center"/>
              <w:rPr>
                <w:rFonts w:ascii="Angsana New" w:hAnsi="Angsana New" w:cs="Angsana New"/>
                <w:sz w:val="32"/>
                <w:szCs w:val="32"/>
                <w:lang w:eastAsia="zh-CN"/>
              </w:rPr>
            </w:pPr>
            <w:r w:rsidRPr="00052759">
              <w:rPr>
                <w:rFonts w:ascii="Angsana New" w:hAnsi="Angsana New" w:cs="Angsana New"/>
                <w:sz w:val="32"/>
                <w:szCs w:val="32"/>
                <w:lang w:eastAsia="zh-CN"/>
              </w:rPr>
              <w:t>3</w:t>
            </w:r>
          </w:p>
        </w:tc>
      </w:tr>
      <w:tr w:rsidR="001E2730" w:rsidRPr="00052759" w14:paraId="3DA00A67" w14:textId="77777777" w:rsidTr="001E2730">
        <w:trPr>
          <w:trHeight w:val="1"/>
          <w:jc w:val="center"/>
        </w:trPr>
        <w:tc>
          <w:tcPr>
            <w:tcW w:w="2632" w:type="dxa"/>
            <w:shd w:val="clear" w:color="000000" w:fill="FFFFFF"/>
            <w:tcMar>
              <w:left w:w="108" w:type="dxa"/>
              <w:right w:w="108" w:type="dxa"/>
            </w:tcMar>
          </w:tcPr>
          <w:p w14:paraId="1C38A4CC" w14:textId="77777777" w:rsidR="001E2730" w:rsidRPr="00052759" w:rsidRDefault="001E2730" w:rsidP="001E2730">
            <w:pPr>
              <w:snapToGrid w:val="0"/>
              <w:spacing w:after="0" w:line="240" w:lineRule="auto"/>
              <w:rPr>
                <w:rFonts w:ascii="Angsana New" w:hAnsi="Angsana New" w:cs="Angsana New"/>
                <w:sz w:val="32"/>
                <w:szCs w:val="32"/>
                <w:lang w:eastAsia="zh-CN"/>
              </w:rPr>
            </w:pPr>
            <w:r w:rsidRPr="00052759">
              <w:rPr>
                <w:rFonts w:ascii="Angsana New" w:hAnsi="Angsana New" w:cs="Angsana New"/>
                <w:sz w:val="32"/>
                <w:szCs w:val="32"/>
                <w:cs/>
                <w:lang w:eastAsia="zh-CN"/>
              </w:rPr>
              <w:t>ปฏิบัติบ่อยครั้ง</w:t>
            </w:r>
          </w:p>
        </w:tc>
        <w:tc>
          <w:tcPr>
            <w:tcW w:w="2623" w:type="dxa"/>
            <w:shd w:val="clear" w:color="000000" w:fill="FFFFFF"/>
            <w:tcMar>
              <w:left w:w="108" w:type="dxa"/>
              <w:right w:w="108" w:type="dxa"/>
            </w:tcMar>
            <w:vAlign w:val="center"/>
          </w:tcPr>
          <w:p w14:paraId="4416E6C6" w14:textId="77777777" w:rsidR="001E2730" w:rsidRPr="00052759" w:rsidRDefault="001E2730" w:rsidP="001E2730">
            <w:pPr>
              <w:snapToGrid w:val="0"/>
              <w:spacing w:after="0" w:line="240" w:lineRule="auto"/>
              <w:ind w:firstLine="720"/>
              <w:jc w:val="center"/>
              <w:rPr>
                <w:rFonts w:ascii="Angsana New" w:hAnsi="Angsana New" w:cs="Angsana New"/>
                <w:sz w:val="32"/>
                <w:szCs w:val="32"/>
                <w:lang w:eastAsia="zh-CN"/>
              </w:rPr>
            </w:pPr>
            <w:r w:rsidRPr="00052759">
              <w:rPr>
                <w:rFonts w:ascii="Angsana New" w:hAnsi="Angsana New" w:cs="Angsana New"/>
                <w:sz w:val="32"/>
                <w:szCs w:val="32"/>
                <w:lang w:eastAsia="zh-CN"/>
              </w:rPr>
              <w:t>2</w:t>
            </w:r>
          </w:p>
        </w:tc>
      </w:tr>
      <w:tr w:rsidR="001E2730" w:rsidRPr="00052759" w14:paraId="04DB5D1B" w14:textId="77777777" w:rsidTr="001E2730">
        <w:trPr>
          <w:trHeight w:val="1"/>
          <w:jc w:val="center"/>
        </w:trPr>
        <w:tc>
          <w:tcPr>
            <w:tcW w:w="2632" w:type="dxa"/>
            <w:shd w:val="clear" w:color="000000" w:fill="FFFFFF"/>
            <w:tcMar>
              <w:left w:w="108" w:type="dxa"/>
              <w:right w:w="108" w:type="dxa"/>
            </w:tcMar>
          </w:tcPr>
          <w:p w14:paraId="3FBBEE68" w14:textId="77777777" w:rsidR="001E2730" w:rsidRPr="00052759" w:rsidRDefault="001E2730" w:rsidP="001E2730">
            <w:pPr>
              <w:snapToGrid w:val="0"/>
              <w:spacing w:after="0"/>
              <w:rPr>
                <w:rFonts w:ascii="Angsana New" w:hAnsi="Angsana New" w:cs="Angsana New"/>
                <w:sz w:val="32"/>
                <w:szCs w:val="32"/>
                <w:lang w:eastAsia="zh-CN"/>
              </w:rPr>
            </w:pPr>
            <w:r w:rsidRPr="00052759">
              <w:rPr>
                <w:rFonts w:ascii="Angsana New" w:hAnsi="Angsana New" w:cs="Angsana New"/>
                <w:sz w:val="32"/>
                <w:szCs w:val="32"/>
                <w:cs/>
                <w:lang w:eastAsia="zh-CN"/>
              </w:rPr>
              <w:t>ไม่เคยปฏิบัติ</w:t>
            </w:r>
          </w:p>
        </w:tc>
        <w:tc>
          <w:tcPr>
            <w:tcW w:w="2623" w:type="dxa"/>
            <w:shd w:val="clear" w:color="000000" w:fill="FFFFFF"/>
            <w:tcMar>
              <w:left w:w="108" w:type="dxa"/>
              <w:right w:w="108" w:type="dxa"/>
            </w:tcMar>
            <w:vAlign w:val="center"/>
          </w:tcPr>
          <w:p w14:paraId="27B5CF38" w14:textId="77777777" w:rsidR="001E2730" w:rsidRPr="00052759" w:rsidRDefault="001E2730" w:rsidP="001E2730">
            <w:pPr>
              <w:snapToGrid w:val="0"/>
              <w:spacing w:after="0"/>
              <w:ind w:firstLine="720"/>
              <w:jc w:val="center"/>
              <w:rPr>
                <w:rFonts w:ascii="Angsana New" w:hAnsi="Angsana New" w:cs="Angsana New"/>
                <w:sz w:val="32"/>
                <w:szCs w:val="32"/>
                <w:lang w:eastAsia="zh-CN"/>
              </w:rPr>
            </w:pPr>
            <w:r w:rsidRPr="00052759">
              <w:rPr>
                <w:rFonts w:ascii="Angsana New" w:hAnsi="Angsana New" w:cs="Angsana New"/>
                <w:sz w:val="32"/>
                <w:szCs w:val="32"/>
                <w:lang w:eastAsia="zh-CN"/>
              </w:rPr>
              <w:t>1</w:t>
            </w:r>
          </w:p>
        </w:tc>
      </w:tr>
    </w:tbl>
    <w:p w14:paraId="6E8F8C67" w14:textId="77777777" w:rsidR="001E2730" w:rsidRPr="0048663A" w:rsidRDefault="001E2730" w:rsidP="001E2730">
      <w:pPr>
        <w:snapToGrid w:val="0"/>
        <w:spacing w:after="0"/>
        <w:ind w:firstLine="720"/>
        <w:jc w:val="thaiDistribute"/>
        <w:rPr>
          <w:rFonts w:ascii="Angsana New" w:hAnsi="Angsana New" w:cs="Angsana New"/>
          <w:sz w:val="32"/>
          <w:szCs w:val="32"/>
          <w:lang w:eastAsia="zh-CN"/>
        </w:rPr>
      </w:pPr>
      <w:r w:rsidRPr="0037546A">
        <w:rPr>
          <w:rFonts w:ascii="Angsana New" w:hAnsi="Angsana New" w:cs="Angsana New"/>
          <w:lang w:eastAsia="zh-CN"/>
        </w:rPr>
        <w:tab/>
      </w:r>
      <w:r w:rsidRPr="0048663A">
        <w:rPr>
          <w:rFonts w:ascii="Angsana New" w:hAnsi="Angsana New" w:cs="Angsana New"/>
          <w:sz w:val="32"/>
          <w:szCs w:val="32"/>
          <w:cs/>
          <w:lang w:eastAsia="zh-CN"/>
        </w:rPr>
        <w:t>การแปลผลคะแนนโดยรวมใช้ค่าเฉลี่ยที่มีค่าตั้งแต่ 1</w:t>
      </w:r>
      <w:r w:rsidRPr="0048663A">
        <w:rPr>
          <w:rFonts w:ascii="Angsana New" w:hAnsi="Angsana New" w:cs="Angsana New"/>
          <w:sz w:val="32"/>
          <w:szCs w:val="32"/>
          <w:lang w:eastAsia="zh-CN"/>
        </w:rPr>
        <w:t xml:space="preserve">.00 – 3.00 </w:t>
      </w:r>
      <w:r w:rsidRPr="0048663A">
        <w:rPr>
          <w:rFonts w:ascii="Angsana New" w:hAnsi="Angsana New" w:cs="Angsana New"/>
          <w:sz w:val="32"/>
          <w:szCs w:val="32"/>
          <w:cs/>
          <w:lang w:eastAsia="zh-CN"/>
        </w:rPr>
        <w:t xml:space="preserve">โดยพิจารณาตามเกณฑ์ </w:t>
      </w:r>
      <w:r w:rsidRPr="0048663A">
        <w:rPr>
          <w:rFonts w:ascii="Angsana New" w:hAnsi="Angsana New" w:cs="Angsana New"/>
          <w:sz w:val="32"/>
          <w:szCs w:val="32"/>
          <w:lang w:eastAsia="zh-CN"/>
        </w:rPr>
        <w:br/>
      </w:r>
      <w:r w:rsidRPr="0048663A">
        <w:rPr>
          <w:rFonts w:ascii="Angsana New" w:hAnsi="Angsana New" w:cs="Angsana New"/>
          <w:sz w:val="32"/>
          <w:szCs w:val="32"/>
          <w:cs/>
          <w:lang w:eastAsia="zh-CN"/>
        </w:rPr>
        <w:t xml:space="preserve">ของเบสท์ </w:t>
      </w:r>
      <w:r w:rsidRPr="0048663A">
        <w:rPr>
          <w:rFonts w:ascii="Angsana New" w:hAnsi="Angsana New" w:cs="Angsana New"/>
          <w:sz w:val="32"/>
          <w:szCs w:val="32"/>
          <w:lang w:eastAsia="zh-CN"/>
        </w:rPr>
        <w:t xml:space="preserve">(Best, 1977:  174) </w:t>
      </w:r>
      <w:r w:rsidRPr="0048663A">
        <w:rPr>
          <w:rFonts w:ascii="Angsana New" w:hAnsi="Angsana New" w:cs="Angsana New"/>
          <w:sz w:val="32"/>
          <w:szCs w:val="32"/>
          <w:cs/>
          <w:lang w:eastAsia="zh-CN"/>
        </w:rPr>
        <w:t>ดังนี้</w:t>
      </w:r>
    </w:p>
    <w:p w14:paraId="140A4315" w14:textId="77777777" w:rsidR="001E2730" w:rsidRPr="0048663A" w:rsidRDefault="0093486A" w:rsidP="001E2730">
      <w:pPr>
        <w:snapToGrid w:val="0"/>
        <w:spacing w:after="0"/>
        <w:ind w:firstLine="720"/>
        <w:jc w:val="thaiDistribute"/>
        <w:rPr>
          <w:rFonts w:ascii="Angsana New" w:hAnsi="Angsana New" w:cs="Angsana New"/>
          <w:sz w:val="32"/>
          <w:szCs w:val="32"/>
          <w:lang w:eastAsia="zh-CN"/>
        </w:rPr>
      </w:pPr>
      <m:oMathPara>
        <m:oMath>
          <m:f>
            <m:fPr>
              <m:ctrlPr>
                <w:rPr>
                  <w:rFonts w:ascii="Cambria Math" w:hAnsi="Cambria Math" w:cs="Angsana New"/>
                  <w:i/>
                  <w:sz w:val="32"/>
                  <w:szCs w:val="32"/>
                  <w:lang w:eastAsia="zh-CN"/>
                </w:rPr>
              </m:ctrlPr>
            </m:fPr>
            <m:num>
              <m:r>
                <w:rPr>
                  <w:rFonts w:ascii="Cambria Math" w:hAnsi="Cambria Math" w:cs="Angsana New"/>
                  <w:sz w:val="32"/>
                  <w:szCs w:val="32"/>
                  <w:cs/>
                  <w:lang w:eastAsia="zh-CN"/>
                </w:rPr>
                <m:t xml:space="preserve">คะแนนสูงสุด </m:t>
              </m:r>
              <m:r>
                <w:rPr>
                  <w:rFonts w:ascii="Cambria Math" w:hAnsi="Cambria Math" w:cs="Angsana New"/>
                  <w:sz w:val="32"/>
                  <w:szCs w:val="32"/>
                  <w:lang w:eastAsia="zh-CN"/>
                </w:rPr>
                <m:t>–</m:t>
              </m:r>
              <m:r>
                <w:rPr>
                  <w:rFonts w:ascii="Cambria Math" w:hAnsi="Cambria Math" w:cs="Angsana New"/>
                  <w:sz w:val="32"/>
                  <w:szCs w:val="32"/>
                  <w:cs/>
                  <w:lang w:eastAsia="zh-CN"/>
                </w:rPr>
                <m:t>คะแนนต่ำสุด</m:t>
              </m:r>
            </m:num>
            <m:den>
              <m:r>
                <w:rPr>
                  <w:rFonts w:ascii="Cambria Math" w:hAnsi="Cambria Math" w:cs="Angsana New"/>
                  <w:sz w:val="32"/>
                  <w:szCs w:val="32"/>
                  <w:cs/>
                  <w:lang w:eastAsia="zh-CN"/>
                </w:rPr>
                <m:t>จำนวนชั้น</m:t>
              </m:r>
            </m:den>
          </m:f>
        </m:oMath>
      </m:oMathPara>
    </w:p>
    <w:p w14:paraId="68BC3340" w14:textId="77777777" w:rsidR="001E2730" w:rsidRPr="0037546A" w:rsidRDefault="001E2730" w:rsidP="001E2730">
      <w:pPr>
        <w:snapToGrid w:val="0"/>
        <w:spacing w:after="0"/>
        <w:ind w:firstLine="720"/>
        <w:jc w:val="thaiDistribute"/>
        <w:rPr>
          <w:rFonts w:ascii="Angsana New" w:hAnsi="Angsana New" w:cs="Angsana New"/>
          <w:lang w:eastAsia="zh-CN"/>
        </w:rPr>
      </w:pPr>
    </w:p>
    <w:p w14:paraId="1707080D" w14:textId="77777777" w:rsidR="001E2730" w:rsidRPr="00FD2B89" w:rsidRDefault="001E2730" w:rsidP="001E2730">
      <w:pPr>
        <w:snapToGrid w:val="0"/>
        <w:spacing w:after="0"/>
        <w:ind w:firstLine="720"/>
        <w:jc w:val="thaiDistribute"/>
        <w:rPr>
          <w:rFonts w:ascii="Cambria Math" w:hAnsi="Cambria Math" w:cs="Angsana New"/>
          <w:sz w:val="24"/>
          <w:szCs w:val="24"/>
          <w:lang w:eastAsia="zh-CN"/>
          <w:oMath/>
        </w:rPr>
      </w:pPr>
      <m:oMathPara>
        <m:oMath>
          <m:r>
            <w:rPr>
              <w:rFonts w:ascii="Cambria Math" w:hAnsi="Cambria Math" w:cs="Angsana New"/>
              <w:sz w:val="24"/>
              <w:szCs w:val="24"/>
              <w:lang w:eastAsia="zh-CN"/>
            </w:rPr>
            <m:t>=</m:t>
          </m:r>
          <m:f>
            <m:fPr>
              <m:ctrlPr>
                <w:rPr>
                  <w:rFonts w:ascii="Cambria Math" w:hAnsi="Cambria Math" w:cs="Angsana New"/>
                  <w:i/>
                  <w:sz w:val="24"/>
                  <w:szCs w:val="24"/>
                  <w:lang w:eastAsia="zh-CN"/>
                </w:rPr>
              </m:ctrlPr>
            </m:fPr>
            <m:num>
              <m:r>
                <w:rPr>
                  <w:rFonts w:ascii="Cambria Math" w:hAnsi="Cambria Math" w:cs="Angsana New"/>
                  <w:sz w:val="24"/>
                  <w:szCs w:val="24"/>
                  <w:lang w:eastAsia="zh-CN"/>
                </w:rPr>
                <m:t>3 – 1</m:t>
              </m:r>
            </m:num>
            <m:den>
              <m:r>
                <w:rPr>
                  <w:rFonts w:ascii="Cambria Math" w:hAnsi="Cambria Math" w:cs="Angsana New"/>
                  <w:sz w:val="24"/>
                  <w:szCs w:val="24"/>
                  <w:lang w:eastAsia="zh-CN"/>
                </w:rPr>
                <m:t>3</m:t>
              </m:r>
            </m:den>
          </m:f>
          <m:r>
            <w:rPr>
              <w:rFonts w:ascii="Cambria Math" w:hAnsi="Cambria Math" w:cs="Angsana New"/>
              <w:sz w:val="24"/>
              <w:szCs w:val="24"/>
              <w:lang w:eastAsia="zh-CN"/>
            </w:rPr>
            <m:t xml:space="preserve">  =0.66</m:t>
          </m:r>
        </m:oMath>
      </m:oMathPara>
    </w:p>
    <w:p w14:paraId="03CCA07C" w14:textId="77777777" w:rsidR="001E2730" w:rsidRPr="00FD2B89" w:rsidRDefault="001E2730" w:rsidP="001E2730">
      <w:pPr>
        <w:snapToGrid w:val="0"/>
        <w:spacing w:after="0" w:line="240" w:lineRule="auto"/>
        <w:ind w:firstLine="720"/>
        <w:jc w:val="thaiDistribute"/>
        <w:rPr>
          <w:rFonts w:ascii="Angsana New" w:hAnsi="Angsana New" w:cs="Angsana New"/>
          <w:lang w:eastAsia="zh-CN"/>
        </w:rPr>
      </w:pPr>
    </w:p>
    <w:p w14:paraId="5C356CA4" w14:textId="77777777" w:rsidR="001E2730" w:rsidRPr="0048663A" w:rsidRDefault="001E2730" w:rsidP="001E2730">
      <w:pPr>
        <w:snapToGrid w:val="0"/>
        <w:spacing w:after="0" w:line="240" w:lineRule="auto"/>
        <w:ind w:firstLine="720"/>
        <w:jc w:val="thaiDistribute"/>
        <w:rPr>
          <w:rFonts w:ascii="Angsana New" w:hAnsi="Angsana New" w:cs="Angsana New"/>
          <w:sz w:val="32"/>
          <w:szCs w:val="32"/>
          <w:lang w:eastAsia="zh-CN"/>
        </w:rPr>
      </w:pPr>
      <w:r w:rsidRPr="0048663A">
        <w:rPr>
          <w:rFonts w:ascii="Angsana New" w:hAnsi="Angsana New" w:cs="Angsana New"/>
          <w:sz w:val="32"/>
          <w:szCs w:val="32"/>
          <w:cs/>
          <w:lang w:eastAsia="zh-CN"/>
        </w:rPr>
        <w:t>เกณฑ์การให้คะแนนค่าเฉลี่ย</w:t>
      </w:r>
    </w:p>
    <w:p w14:paraId="0895C73E" w14:textId="77777777" w:rsidR="001E2730" w:rsidRPr="0048663A" w:rsidRDefault="001E2730" w:rsidP="001E2730">
      <w:pPr>
        <w:snapToGrid w:val="0"/>
        <w:spacing w:after="0" w:line="240" w:lineRule="auto"/>
        <w:ind w:firstLine="720"/>
        <w:jc w:val="thaiDistribute"/>
        <w:rPr>
          <w:rFonts w:ascii="Angsana New" w:hAnsi="Angsana New" w:cs="Angsana New"/>
          <w:sz w:val="32"/>
          <w:szCs w:val="32"/>
          <w:lang w:eastAsia="zh-CN"/>
        </w:rPr>
      </w:pPr>
      <w:r w:rsidRPr="0048663A">
        <w:rPr>
          <w:rFonts w:ascii="Angsana New" w:hAnsi="Angsana New" w:cs="Angsana New"/>
          <w:sz w:val="32"/>
          <w:szCs w:val="32"/>
          <w:cs/>
          <w:lang w:eastAsia="zh-CN"/>
        </w:rPr>
        <w:t xml:space="preserve">ช่วงคะแนนเฉลี่ย  </w:t>
      </w:r>
      <w:r w:rsidRPr="0048663A">
        <w:rPr>
          <w:rFonts w:ascii="Angsana New" w:hAnsi="Angsana New" w:cs="Angsana New"/>
          <w:sz w:val="32"/>
          <w:szCs w:val="32"/>
          <w:lang w:eastAsia="zh-CN"/>
        </w:rPr>
        <w:t xml:space="preserve">1.00 – 1.66 </w:t>
      </w:r>
      <w:r w:rsidRPr="0048663A">
        <w:rPr>
          <w:rFonts w:ascii="Angsana New" w:hAnsi="Angsana New" w:cs="Angsana New"/>
          <w:sz w:val="32"/>
          <w:szCs w:val="32"/>
          <w:cs/>
          <w:lang w:eastAsia="zh-CN"/>
        </w:rPr>
        <w:t>การปฏิบัติงานป้องกันและควบคุมวัณโรคในระดับต่ำ</w:t>
      </w:r>
    </w:p>
    <w:p w14:paraId="75094C11" w14:textId="77777777" w:rsidR="001E2730" w:rsidRPr="0048663A" w:rsidRDefault="001E2730" w:rsidP="001E2730">
      <w:pPr>
        <w:snapToGrid w:val="0"/>
        <w:spacing w:after="0" w:line="240" w:lineRule="auto"/>
        <w:ind w:firstLine="720"/>
        <w:jc w:val="thaiDistribute"/>
        <w:rPr>
          <w:rFonts w:ascii="Angsana New" w:hAnsi="Angsana New" w:cs="Angsana New"/>
          <w:sz w:val="32"/>
          <w:szCs w:val="32"/>
          <w:lang w:eastAsia="zh-CN"/>
        </w:rPr>
      </w:pPr>
      <w:r w:rsidRPr="0048663A">
        <w:rPr>
          <w:rFonts w:ascii="Angsana New" w:hAnsi="Angsana New" w:cs="Angsana New"/>
          <w:sz w:val="32"/>
          <w:szCs w:val="32"/>
          <w:cs/>
          <w:lang w:eastAsia="zh-CN"/>
        </w:rPr>
        <w:t xml:space="preserve">ช่วงคะแนนเฉลี่ย  </w:t>
      </w:r>
      <w:r w:rsidRPr="0048663A">
        <w:rPr>
          <w:rFonts w:ascii="Angsana New" w:hAnsi="Angsana New" w:cs="Angsana New"/>
          <w:sz w:val="32"/>
          <w:szCs w:val="32"/>
          <w:lang w:eastAsia="zh-CN"/>
        </w:rPr>
        <w:t xml:space="preserve">1.67 – 2.33  </w:t>
      </w:r>
      <w:r w:rsidRPr="0048663A">
        <w:rPr>
          <w:rFonts w:ascii="Angsana New" w:hAnsi="Angsana New" w:cs="Angsana New"/>
          <w:sz w:val="32"/>
          <w:szCs w:val="32"/>
          <w:cs/>
          <w:lang w:eastAsia="zh-CN"/>
        </w:rPr>
        <w:t>การปฏิบัติงานป้องกันและควบคุมวัณโรคในระดับปานกลาง</w:t>
      </w:r>
    </w:p>
    <w:p w14:paraId="00B83160" w14:textId="77777777" w:rsidR="001E2730" w:rsidRPr="0048663A" w:rsidRDefault="001E2730" w:rsidP="001E2730">
      <w:pPr>
        <w:snapToGrid w:val="0"/>
        <w:spacing w:after="0" w:line="240" w:lineRule="auto"/>
        <w:ind w:firstLine="720"/>
        <w:jc w:val="thaiDistribute"/>
        <w:rPr>
          <w:rFonts w:ascii="Angsana New" w:hAnsi="Angsana New" w:cs="Angsana New"/>
          <w:sz w:val="32"/>
          <w:szCs w:val="32"/>
          <w:lang w:eastAsia="zh-CN"/>
        </w:rPr>
      </w:pPr>
      <w:r w:rsidRPr="0048663A">
        <w:rPr>
          <w:rFonts w:ascii="Angsana New" w:hAnsi="Angsana New" w:cs="Angsana New"/>
          <w:sz w:val="32"/>
          <w:szCs w:val="32"/>
          <w:cs/>
          <w:lang w:eastAsia="zh-CN"/>
        </w:rPr>
        <w:t xml:space="preserve">ช่วงคะแนนเฉลี่ย  </w:t>
      </w:r>
      <w:r w:rsidRPr="0048663A">
        <w:rPr>
          <w:rFonts w:ascii="Angsana New" w:hAnsi="Angsana New" w:cs="Angsana New"/>
          <w:sz w:val="32"/>
          <w:szCs w:val="32"/>
          <w:lang w:eastAsia="zh-CN"/>
        </w:rPr>
        <w:t xml:space="preserve">2.34 -  3.00  </w:t>
      </w:r>
      <w:r w:rsidRPr="0048663A">
        <w:rPr>
          <w:rFonts w:ascii="Angsana New" w:hAnsi="Angsana New" w:cs="Angsana New"/>
          <w:sz w:val="32"/>
          <w:szCs w:val="32"/>
          <w:cs/>
          <w:lang w:eastAsia="zh-CN"/>
        </w:rPr>
        <w:t>การปฏิบัติงานป้องกันและควบคุมวัณโรคระดับสูง</w:t>
      </w:r>
    </w:p>
    <w:p w14:paraId="354AD378" w14:textId="77777777" w:rsidR="001E2730" w:rsidRPr="0048663A" w:rsidRDefault="001E2730" w:rsidP="001E2730">
      <w:pPr>
        <w:snapToGrid w:val="0"/>
        <w:spacing w:after="0" w:line="240" w:lineRule="auto"/>
        <w:ind w:firstLine="720"/>
        <w:jc w:val="thaiDistribute"/>
        <w:rPr>
          <w:rFonts w:ascii="Angsana New" w:hAnsi="Angsana New" w:cs="Angsana New"/>
          <w:sz w:val="32"/>
          <w:szCs w:val="32"/>
          <w:lang w:eastAsia="zh-CN"/>
        </w:rPr>
      </w:pPr>
      <w:r w:rsidRPr="0048663A">
        <w:rPr>
          <w:rFonts w:ascii="Angsana New" w:hAnsi="Angsana New" w:cs="Angsana New"/>
          <w:sz w:val="32"/>
          <w:szCs w:val="32"/>
          <w:lang w:eastAsia="zh-CN"/>
        </w:rPr>
        <w:t xml:space="preserve">4.  </w:t>
      </w:r>
      <w:r w:rsidRPr="0048663A">
        <w:rPr>
          <w:rFonts w:ascii="Angsana New" w:hAnsi="Angsana New" w:cs="Angsana New"/>
          <w:sz w:val="32"/>
          <w:szCs w:val="32"/>
          <w:cs/>
          <w:lang w:eastAsia="zh-CN"/>
        </w:rPr>
        <w:t>ผลการทดสอบเครื่องมือวิจัย ผู้วิจัยได้ดำเนินการตรวจสอบคุณภาพเครื่องมือที่ใช้ โดยการหาความชัดเจนในเนื้อหาและการใช้คำในแบบสอบถามเพื่อให้เกิดความน่าเชื่อถือ ตามขั้นตอนต่าง ๆ ดังนี้</w:t>
      </w:r>
    </w:p>
    <w:p w14:paraId="129F60CA" w14:textId="77777777" w:rsidR="001E2730" w:rsidRPr="0048663A" w:rsidRDefault="001E2730" w:rsidP="001E2730">
      <w:pPr>
        <w:snapToGrid w:val="0"/>
        <w:spacing w:after="0" w:line="240" w:lineRule="auto"/>
        <w:ind w:firstLine="720"/>
        <w:jc w:val="thaiDistribute"/>
        <w:rPr>
          <w:rFonts w:ascii="Angsana New" w:hAnsi="Angsana New" w:cs="Angsana New"/>
          <w:sz w:val="32"/>
          <w:szCs w:val="32"/>
          <w:lang w:eastAsia="zh-CN"/>
        </w:rPr>
      </w:pPr>
    </w:p>
    <w:p w14:paraId="0750DB39" w14:textId="77777777" w:rsidR="001E2730" w:rsidRPr="0048663A" w:rsidRDefault="001E2730" w:rsidP="001E2730">
      <w:pPr>
        <w:snapToGrid w:val="0"/>
        <w:spacing w:after="0" w:line="240" w:lineRule="auto"/>
        <w:ind w:left="720" w:firstLine="720"/>
        <w:jc w:val="thaiDistribute"/>
        <w:rPr>
          <w:rFonts w:ascii="Angsana New" w:hAnsi="Angsana New" w:cs="Angsana New"/>
          <w:sz w:val="32"/>
          <w:szCs w:val="32"/>
          <w:lang w:eastAsia="zh-CN"/>
        </w:rPr>
      </w:pPr>
      <w:r w:rsidRPr="0048663A">
        <w:rPr>
          <w:rFonts w:ascii="Angsana New" w:hAnsi="Angsana New" w:cs="Angsana New"/>
          <w:sz w:val="32"/>
          <w:szCs w:val="32"/>
          <w:lang w:eastAsia="zh-CN"/>
        </w:rPr>
        <w:t>4</w:t>
      </w:r>
      <w:r w:rsidRPr="0048663A">
        <w:rPr>
          <w:rFonts w:ascii="Angsana New" w:hAnsi="Angsana New" w:cs="Angsana New"/>
          <w:sz w:val="32"/>
          <w:szCs w:val="32"/>
          <w:cs/>
          <w:lang w:eastAsia="zh-CN"/>
        </w:rPr>
        <w:t>.1 การหาความตรงตามเนื้อหา (</w:t>
      </w:r>
      <w:r w:rsidRPr="0048663A">
        <w:rPr>
          <w:rFonts w:ascii="Angsana New" w:hAnsi="Angsana New" w:cs="Angsana New"/>
          <w:sz w:val="32"/>
          <w:szCs w:val="32"/>
          <w:lang w:eastAsia="zh-CN"/>
        </w:rPr>
        <w:t>Content validity</w:t>
      </w:r>
      <w:r w:rsidRPr="0048663A">
        <w:rPr>
          <w:rFonts w:ascii="Angsana New" w:hAnsi="Angsana New" w:cs="Angsana New"/>
          <w:sz w:val="32"/>
          <w:szCs w:val="32"/>
          <w:cs/>
          <w:lang w:eastAsia="zh-CN"/>
        </w:rPr>
        <w:t>)</w:t>
      </w:r>
    </w:p>
    <w:p w14:paraId="43F6CD85" w14:textId="77777777" w:rsidR="001E2730" w:rsidRPr="0048663A" w:rsidRDefault="001E2730" w:rsidP="001E2730">
      <w:pPr>
        <w:snapToGrid w:val="0"/>
        <w:spacing w:after="0" w:line="240" w:lineRule="auto"/>
        <w:jc w:val="thaiDistribute"/>
        <w:rPr>
          <w:rFonts w:ascii="Angsana New" w:hAnsi="Angsana New" w:cs="Angsana New"/>
          <w:sz w:val="32"/>
          <w:szCs w:val="32"/>
          <w:lang w:eastAsia="zh-CN"/>
        </w:rPr>
      </w:pPr>
      <w:r w:rsidRPr="0048663A">
        <w:rPr>
          <w:rFonts w:ascii="Angsana New" w:hAnsi="Angsana New" w:cs="Angsana New"/>
          <w:sz w:val="32"/>
          <w:szCs w:val="32"/>
          <w:cs/>
          <w:lang w:eastAsia="zh-CN"/>
        </w:rPr>
        <w:tab/>
      </w:r>
      <w:r w:rsidRPr="0048663A">
        <w:rPr>
          <w:rFonts w:ascii="Angsana New" w:hAnsi="Angsana New" w:cs="Angsana New"/>
          <w:sz w:val="32"/>
          <w:szCs w:val="32"/>
          <w:lang w:eastAsia="zh-CN"/>
        </w:rPr>
        <w:tab/>
      </w:r>
      <w:r w:rsidRPr="0048663A">
        <w:rPr>
          <w:rFonts w:ascii="Angsana New" w:hAnsi="Angsana New" w:cs="Angsana New"/>
          <w:sz w:val="32"/>
          <w:szCs w:val="32"/>
          <w:cs/>
          <w:lang w:eastAsia="zh-CN"/>
        </w:rPr>
        <w:t>ผู้วิจัยได้พัฒนาแบบสอบถามเสนอต่อ</w:t>
      </w:r>
      <w:bookmarkStart w:id="45" w:name="_Hlk191163685"/>
      <w:r w:rsidRPr="0048663A">
        <w:rPr>
          <w:rFonts w:ascii="Angsana New" w:hAnsi="Angsana New" w:cs="Angsana New"/>
          <w:sz w:val="32"/>
          <w:szCs w:val="32"/>
          <w:cs/>
          <w:lang w:eastAsia="zh-CN"/>
        </w:rPr>
        <w:t xml:space="preserve">ผู้ทรงคุณวุฒิ จำนวน </w:t>
      </w:r>
      <w:r w:rsidRPr="0048663A">
        <w:rPr>
          <w:rFonts w:ascii="Angsana New" w:hAnsi="Angsana New" w:cs="Angsana New"/>
          <w:sz w:val="32"/>
          <w:szCs w:val="32"/>
          <w:lang w:eastAsia="zh-CN"/>
        </w:rPr>
        <w:t>2</w:t>
      </w:r>
      <w:r w:rsidRPr="0048663A">
        <w:rPr>
          <w:rFonts w:ascii="Angsana New" w:hAnsi="Angsana New" w:cs="Angsana New"/>
          <w:sz w:val="32"/>
          <w:szCs w:val="32"/>
          <w:cs/>
          <w:lang w:eastAsia="zh-CN"/>
        </w:rPr>
        <w:t xml:space="preserve"> ท่าน คือ </w:t>
      </w:r>
      <w:bookmarkStart w:id="46" w:name="_Hlk81081895"/>
      <w:r w:rsidRPr="0048663A">
        <w:rPr>
          <w:rFonts w:ascii="Angsana New" w:hAnsi="Angsana New" w:cs="Angsana New"/>
          <w:sz w:val="32"/>
          <w:szCs w:val="32"/>
          <w:cs/>
          <w:lang w:eastAsia="zh-CN"/>
        </w:rPr>
        <w:t xml:space="preserve">นายปคม แรกขึ้น ตำแหน่งเจ้าพนักงานสาธารณสุขอาวุโส โรงพยาบาลส่งเสริมสุขภาพตำบลบ้านหนองตะเคียนบอน และนางสาวอรอนงค์ ขนุนทอง นักวิชาการสาธารณสุข  </w:t>
      </w:r>
      <w:bookmarkEnd w:id="46"/>
      <w:r w:rsidRPr="0048663A">
        <w:rPr>
          <w:rFonts w:ascii="Angsana New" w:hAnsi="Angsana New" w:cs="Angsana New"/>
          <w:sz w:val="32"/>
          <w:szCs w:val="32"/>
          <w:cs/>
          <w:lang w:eastAsia="zh-CN"/>
        </w:rPr>
        <w:t>เพื่อตรวจสอบความตรงเชิงเนื้อหา (</w:t>
      </w:r>
      <w:r w:rsidRPr="0048663A">
        <w:rPr>
          <w:rFonts w:ascii="Angsana New" w:hAnsi="Angsana New" w:cs="Angsana New"/>
          <w:sz w:val="32"/>
          <w:szCs w:val="32"/>
          <w:lang w:eastAsia="zh-CN"/>
        </w:rPr>
        <w:t>Content validity</w:t>
      </w:r>
      <w:r w:rsidRPr="0048663A">
        <w:rPr>
          <w:rFonts w:ascii="Angsana New" w:hAnsi="Angsana New" w:cs="Angsana New"/>
          <w:sz w:val="32"/>
          <w:szCs w:val="32"/>
          <w:cs/>
          <w:lang w:eastAsia="zh-CN"/>
        </w:rPr>
        <w:t>)</w:t>
      </w:r>
      <w:bookmarkEnd w:id="45"/>
      <w:r w:rsidRPr="0048663A">
        <w:rPr>
          <w:rFonts w:ascii="Angsana New" w:hAnsi="Angsana New" w:cs="Angsana New"/>
          <w:sz w:val="32"/>
          <w:szCs w:val="32"/>
          <w:cs/>
          <w:lang w:eastAsia="zh-CN"/>
        </w:rPr>
        <w:t xml:space="preserve"> ความถูกต้องของภาษาที่ใช้ (</w:t>
      </w:r>
      <w:r w:rsidRPr="0048663A">
        <w:rPr>
          <w:rFonts w:ascii="Angsana New" w:hAnsi="Angsana New" w:cs="Angsana New"/>
          <w:sz w:val="32"/>
          <w:szCs w:val="32"/>
          <w:lang w:eastAsia="zh-CN"/>
        </w:rPr>
        <w:t>Wording</w:t>
      </w:r>
      <w:r w:rsidRPr="0048663A">
        <w:rPr>
          <w:rFonts w:ascii="Angsana New" w:hAnsi="Angsana New" w:cs="Angsana New"/>
          <w:sz w:val="32"/>
          <w:szCs w:val="32"/>
          <w:cs/>
          <w:lang w:eastAsia="zh-CN"/>
        </w:rPr>
        <w:t>) และหาค่าดัชนีความสอดคล้อง (</w:t>
      </w:r>
      <w:r w:rsidRPr="0048663A">
        <w:rPr>
          <w:rFonts w:ascii="Angsana New" w:hAnsi="Angsana New" w:cs="Angsana New"/>
          <w:sz w:val="32"/>
          <w:szCs w:val="32"/>
          <w:lang w:eastAsia="zh-CN"/>
        </w:rPr>
        <w:t>Index of Item – Objective Congruence : IOC</w:t>
      </w:r>
      <w:r w:rsidRPr="0048663A">
        <w:rPr>
          <w:rFonts w:ascii="Angsana New" w:hAnsi="Angsana New" w:cs="Angsana New"/>
          <w:sz w:val="32"/>
          <w:szCs w:val="32"/>
          <w:cs/>
          <w:lang w:eastAsia="zh-CN"/>
        </w:rPr>
        <w:t>) โดยให้ผู้เชี่ยวชาญประเมินเนื้อหาของคำถามแต่ละข้อ สามารถวัดได้ตรงกับนิยามศัพท์เฉพาะที่กำหนดหรือไม่ โดยให้คะแนนตามเกณฑ์ ดังนี้</w:t>
      </w:r>
    </w:p>
    <w:p w14:paraId="6E374529" w14:textId="77777777" w:rsidR="001E2730" w:rsidRPr="0048663A" w:rsidRDefault="001E2730" w:rsidP="001E2730">
      <w:pPr>
        <w:snapToGrid w:val="0"/>
        <w:spacing w:after="0" w:line="240" w:lineRule="auto"/>
        <w:jc w:val="thaiDistribute"/>
        <w:rPr>
          <w:rFonts w:ascii="Angsana New" w:hAnsi="Angsana New" w:cs="Angsana New"/>
          <w:sz w:val="32"/>
          <w:szCs w:val="32"/>
          <w:lang w:eastAsia="zh-CN"/>
        </w:rPr>
      </w:pPr>
    </w:p>
    <w:p w14:paraId="59653652" w14:textId="6681A6C9" w:rsidR="001E2730" w:rsidRDefault="001E2730" w:rsidP="001E2730">
      <w:pPr>
        <w:snapToGrid w:val="0"/>
        <w:spacing w:after="0" w:line="240" w:lineRule="auto"/>
        <w:jc w:val="thaiDistribute"/>
        <w:rPr>
          <w:rFonts w:ascii="Angsana New" w:hAnsi="Angsana New" w:cs="Angsana New"/>
          <w:sz w:val="32"/>
          <w:szCs w:val="32"/>
          <w:lang w:eastAsia="zh-CN"/>
        </w:rPr>
      </w:pPr>
    </w:p>
    <w:p w14:paraId="16E85FAA" w14:textId="77777777" w:rsidR="0030280E" w:rsidRPr="0048663A" w:rsidRDefault="0030280E" w:rsidP="001E2730">
      <w:pPr>
        <w:snapToGrid w:val="0"/>
        <w:spacing w:after="0" w:line="240" w:lineRule="auto"/>
        <w:jc w:val="thaiDistribute"/>
        <w:rPr>
          <w:rFonts w:ascii="Angsana New" w:hAnsi="Angsana New" w:cs="Angsana New" w:hint="cs"/>
          <w:sz w:val="32"/>
          <w:szCs w:val="32"/>
          <w:lang w:eastAsia="zh-CN"/>
        </w:rPr>
      </w:pPr>
    </w:p>
    <w:p w14:paraId="1AE1CE85" w14:textId="67FFD5F9" w:rsidR="001E2730" w:rsidRPr="0048663A" w:rsidRDefault="0048663A" w:rsidP="0048663A">
      <w:pPr>
        <w:snapToGrid w:val="0"/>
        <w:spacing w:after="0" w:line="240" w:lineRule="auto"/>
        <w:jc w:val="center"/>
        <w:rPr>
          <w:rFonts w:ascii="Angsana New" w:hAnsi="Angsana New" w:cs="Angsana New"/>
          <w:sz w:val="30"/>
          <w:szCs w:val="30"/>
          <w:lang w:eastAsia="zh-CN"/>
        </w:rPr>
      </w:pPr>
      <w:r w:rsidRPr="0048663A">
        <w:rPr>
          <w:rFonts w:ascii="Angsana New" w:hAnsi="Angsana New" w:cs="Angsana New"/>
          <w:sz w:val="30"/>
          <w:szCs w:val="30"/>
          <w:lang w:eastAsia="zh-CN"/>
        </w:rPr>
        <w:t>59 - 67</w:t>
      </w:r>
    </w:p>
    <w:p w14:paraId="63BC78EA" w14:textId="77777777" w:rsidR="001E2730" w:rsidRPr="0048663A" w:rsidRDefault="001E2730" w:rsidP="001E2730">
      <w:pPr>
        <w:snapToGrid w:val="0"/>
        <w:spacing w:after="0"/>
        <w:ind w:firstLine="720"/>
        <w:jc w:val="thaiDistribute"/>
        <w:rPr>
          <w:rFonts w:ascii="Angsana New" w:hAnsi="Angsana New" w:cs="Angsana New"/>
          <w:sz w:val="32"/>
          <w:szCs w:val="32"/>
          <w:lang w:eastAsia="zh-CN"/>
        </w:rPr>
      </w:pPr>
      <w:r w:rsidRPr="0048663A">
        <w:rPr>
          <w:rFonts w:ascii="Angsana New" w:hAnsi="Angsana New" w:cs="Angsana New"/>
          <w:sz w:val="32"/>
          <w:szCs w:val="32"/>
          <w:cs/>
          <w:lang w:eastAsia="zh-CN"/>
        </w:rPr>
        <w:lastRenderedPageBreak/>
        <w:tab/>
        <w:t xml:space="preserve">+1 </w:t>
      </w:r>
      <w:r w:rsidRPr="0048663A">
        <w:rPr>
          <w:rFonts w:ascii="Angsana New" w:hAnsi="Angsana New" w:cs="Angsana New"/>
          <w:sz w:val="32"/>
          <w:szCs w:val="32"/>
          <w:cs/>
          <w:lang w:eastAsia="zh-CN"/>
        </w:rPr>
        <w:tab/>
        <w:t>หากแน่ใจว่าข้อคำถามหรือข้อความนั้นใช้ได้แล้ว</w:t>
      </w:r>
    </w:p>
    <w:p w14:paraId="5077967A" w14:textId="77777777" w:rsidR="001E2730" w:rsidRPr="0048663A" w:rsidRDefault="001E2730" w:rsidP="001E2730">
      <w:pPr>
        <w:snapToGrid w:val="0"/>
        <w:spacing w:after="0"/>
        <w:ind w:firstLine="720"/>
        <w:jc w:val="thaiDistribute"/>
        <w:rPr>
          <w:rFonts w:ascii="Angsana New" w:hAnsi="Angsana New" w:cs="Angsana New"/>
          <w:sz w:val="32"/>
          <w:szCs w:val="32"/>
          <w:lang w:eastAsia="zh-CN"/>
        </w:rPr>
      </w:pPr>
      <w:r w:rsidRPr="0048663A">
        <w:rPr>
          <w:rFonts w:ascii="Angsana New" w:hAnsi="Angsana New" w:cs="Angsana New"/>
          <w:sz w:val="32"/>
          <w:szCs w:val="32"/>
          <w:cs/>
          <w:lang w:eastAsia="zh-CN"/>
        </w:rPr>
        <w:t xml:space="preserve">  </w:t>
      </w:r>
      <w:r w:rsidRPr="0048663A">
        <w:rPr>
          <w:rFonts w:ascii="Angsana New" w:hAnsi="Angsana New" w:cs="Angsana New"/>
          <w:sz w:val="32"/>
          <w:szCs w:val="32"/>
          <w:lang w:eastAsia="zh-CN"/>
        </w:rPr>
        <w:tab/>
      </w:r>
      <w:r w:rsidRPr="0048663A">
        <w:rPr>
          <w:rFonts w:ascii="Angsana New" w:hAnsi="Angsana New" w:cs="Angsana New"/>
          <w:sz w:val="32"/>
          <w:szCs w:val="32"/>
          <w:cs/>
          <w:lang w:eastAsia="zh-CN"/>
        </w:rPr>
        <w:t xml:space="preserve">0 </w:t>
      </w:r>
      <w:r w:rsidRPr="0048663A">
        <w:rPr>
          <w:rFonts w:ascii="Angsana New" w:hAnsi="Angsana New" w:cs="Angsana New"/>
          <w:sz w:val="32"/>
          <w:szCs w:val="32"/>
          <w:cs/>
          <w:lang w:eastAsia="zh-CN"/>
        </w:rPr>
        <w:tab/>
        <w:t>หากไม่แน่ใจข้อคำถามหรือข้อความ</w:t>
      </w:r>
    </w:p>
    <w:p w14:paraId="16D4AEA0" w14:textId="77777777" w:rsidR="001E2730" w:rsidRPr="0048663A" w:rsidRDefault="001E2730" w:rsidP="001E2730">
      <w:pPr>
        <w:snapToGrid w:val="0"/>
        <w:spacing w:after="0" w:line="240" w:lineRule="auto"/>
        <w:ind w:left="720" w:firstLine="720"/>
        <w:jc w:val="thaiDistribute"/>
        <w:rPr>
          <w:rFonts w:ascii="Angsana New" w:hAnsi="Angsana New" w:cs="Angsana New"/>
          <w:sz w:val="32"/>
          <w:szCs w:val="32"/>
          <w:lang w:eastAsia="zh-CN"/>
        </w:rPr>
      </w:pPr>
      <w:r w:rsidRPr="0048663A">
        <w:rPr>
          <w:rFonts w:ascii="Angsana New" w:hAnsi="Angsana New" w:cs="Angsana New"/>
          <w:sz w:val="32"/>
          <w:szCs w:val="32"/>
          <w:cs/>
          <w:lang w:eastAsia="zh-CN"/>
        </w:rPr>
        <w:t xml:space="preserve">-1 </w:t>
      </w:r>
      <w:r w:rsidRPr="0048663A">
        <w:rPr>
          <w:rFonts w:ascii="Angsana New" w:hAnsi="Angsana New" w:cs="Angsana New"/>
          <w:sz w:val="32"/>
          <w:szCs w:val="32"/>
          <w:cs/>
          <w:lang w:eastAsia="zh-CN"/>
        </w:rPr>
        <w:tab/>
        <w:t>หากแน่ใจว่าข้อคำถามหรือข้อความนั้นไม่ตรงเนื้อหา</w:t>
      </w:r>
    </w:p>
    <w:p w14:paraId="783BDD9A" w14:textId="77777777" w:rsidR="001E2730" w:rsidRPr="0048663A" w:rsidRDefault="001E2730" w:rsidP="001E2730">
      <w:pPr>
        <w:snapToGrid w:val="0"/>
        <w:spacing w:after="0" w:line="240" w:lineRule="auto"/>
        <w:ind w:firstLine="720"/>
        <w:jc w:val="thaiDistribute"/>
        <w:rPr>
          <w:rFonts w:ascii="Angsana New" w:hAnsi="Angsana New" w:cs="Angsana New"/>
          <w:sz w:val="32"/>
          <w:szCs w:val="32"/>
          <w:lang w:eastAsia="zh-CN"/>
        </w:rPr>
      </w:pPr>
      <w:r w:rsidRPr="0048663A">
        <w:rPr>
          <w:rFonts w:ascii="Angsana New" w:hAnsi="Angsana New" w:cs="Angsana New"/>
          <w:sz w:val="32"/>
          <w:szCs w:val="32"/>
          <w:cs/>
          <w:lang w:eastAsia="zh-CN"/>
        </w:rPr>
        <w:tab/>
        <w:t>หลังจากนั้นนำคะแนนของผู้เชี่ยวชาญทุกท่านที่ประเมินมากรอกในแบบวิเคราะห์ความสอดคล้องของข้อคำถามกับวัตถุประสงค์ เพื่อหาค่าเฉลี่ยสำหรับข้อคำถามแต่ละข้อ ใช้สูตร ดังนี้</w:t>
      </w:r>
    </w:p>
    <w:p w14:paraId="2BB166F7" w14:textId="77777777" w:rsidR="001E2730" w:rsidRPr="0037546A" w:rsidRDefault="001E2730" w:rsidP="001E2730">
      <w:pPr>
        <w:snapToGrid w:val="0"/>
        <w:spacing w:after="0"/>
        <w:ind w:firstLine="720"/>
        <w:jc w:val="thaiDistribute"/>
        <w:rPr>
          <w:rFonts w:ascii="Angsana New" w:hAnsi="Angsana New" w:cs="Angsana New"/>
          <w:lang w:eastAsia="zh-CN"/>
        </w:rPr>
      </w:pPr>
    </w:p>
    <w:p w14:paraId="4FC7DBAF" w14:textId="77777777" w:rsidR="001E2730" w:rsidRPr="0037546A" w:rsidRDefault="001E2730" w:rsidP="001E2730">
      <w:pPr>
        <w:snapToGrid w:val="0"/>
        <w:spacing w:after="0"/>
        <w:ind w:firstLine="720"/>
        <w:jc w:val="thaiDistribute"/>
        <w:rPr>
          <w:rFonts w:ascii="Angsana New" w:hAnsi="Angsana New" w:cs="Angsana New"/>
          <w:iCs/>
          <w:lang w:eastAsia="zh-CN"/>
        </w:rPr>
      </w:pPr>
      <m:oMathPara>
        <m:oMath>
          <m:r>
            <m:rPr>
              <m:nor/>
            </m:rPr>
            <w:rPr>
              <w:rFonts w:ascii="Angsana New" w:hAnsi="Angsana New" w:cs="Angsana New"/>
              <w:lang w:eastAsia="zh-CN"/>
            </w:rPr>
            <m:t xml:space="preserve">IOC = </m:t>
          </m:r>
          <m:f>
            <m:fPr>
              <m:ctrlPr>
                <w:rPr>
                  <w:rFonts w:ascii="Cambria Math" w:hAnsi="Cambria Math" w:cs="Angsana New"/>
                  <w:iCs/>
                  <w:lang w:eastAsia="zh-CN"/>
                </w:rPr>
              </m:ctrlPr>
            </m:fPr>
            <m:num>
              <m:r>
                <m:rPr>
                  <m:nor/>
                </m:rPr>
                <w:rPr>
                  <w:rFonts w:ascii="Cambria Math" w:hAnsi="Cambria Math" w:cs="Cambria Math"/>
                  <w:iCs/>
                  <w:lang w:eastAsia="zh-CN"/>
                </w:rPr>
                <m:t>∑</m:t>
              </m:r>
              <m:r>
                <m:rPr>
                  <m:nor/>
                </m:rPr>
                <w:rPr>
                  <w:rFonts w:ascii="Angsana New" w:hAnsi="Angsana New" w:cs="Angsana New"/>
                  <w:lang w:eastAsia="zh-CN"/>
                </w:rPr>
                <m:t>R</m:t>
              </m:r>
              <m:r>
                <m:rPr>
                  <m:nor/>
                </m:rPr>
                <w:rPr>
                  <w:rFonts w:ascii="Angsana New" w:hAnsi="Angsana New" w:cs="Angsana New"/>
                  <w:iCs/>
                  <w:lang w:eastAsia="zh-CN"/>
                </w:rPr>
                <m:t xml:space="preserve"> </m:t>
              </m:r>
            </m:num>
            <m:den>
              <m:r>
                <m:rPr>
                  <m:nor/>
                </m:rPr>
                <w:rPr>
                  <w:rFonts w:ascii="Angsana New" w:hAnsi="Angsana New" w:cs="Angsana New"/>
                  <w:lang w:eastAsia="zh-CN"/>
                </w:rPr>
                <m:t>N</m:t>
              </m:r>
            </m:den>
          </m:f>
          <m:r>
            <m:rPr>
              <m:nor/>
            </m:rPr>
            <w:rPr>
              <w:rFonts w:ascii="Angsana New" w:hAnsi="Angsana New" w:cs="Angsana New"/>
              <w:lang w:eastAsia="zh-CN"/>
            </w:rPr>
            <m:t xml:space="preserve">         </m:t>
          </m:r>
        </m:oMath>
      </m:oMathPara>
    </w:p>
    <w:p w14:paraId="4143AD21" w14:textId="77777777" w:rsidR="001E2730" w:rsidRPr="0048663A" w:rsidRDefault="001E2730" w:rsidP="001E2730">
      <w:pPr>
        <w:snapToGrid w:val="0"/>
        <w:spacing w:after="0"/>
        <w:ind w:firstLine="720"/>
        <w:jc w:val="thaiDistribute"/>
        <w:rPr>
          <w:rFonts w:ascii="Angsana New" w:hAnsi="Angsana New" w:cs="Angsana New"/>
          <w:sz w:val="32"/>
          <w:szCs w:val="32"/>
          <w:lang w:eastAsia="zh-CN"/>
        </w:rPr>
      </w:pPr>
      <w:r w:rsidRPr="0037546A">
        <w:rPr>
          <w:rFonts w:ascii="Angsana New" w:hAnsi="Angsana New" w:cs="Angsana New"/>
          <w:lang w:eastAsia="zh-CN"/>
        </w:rPr>
        <w:tab/>
      </w:r>
      <w:r w:rsidRPr="0037546A">
        <w:rPr>
          <w:rFonts w:ascii="Angsana New" w:hAnsi="Angsana New" w:cs="Angsana New"/>
          <w:lang w:eastAsia="zh-CN"/>
        </w:rPr>
        <w:tab/>
      </w:r>
      <m:oMath>
        <m:r>
          <m:rPr>
            <m:nor/>
          </m:rPr>
          <w:rPr>
            <w:rFonts w:ascii="Angsana New" w:hAnsi="Angsana New" w:cs="Angsana New"/>
            <w:sz w:val="32"/>
            <w:szCs w:val="32"/>
            <w:lang w:eastAsia="zh-CN"/>
          </w:rPr>
          <m:t>IOC</m:t>
        </m:r>
      </m:oMath>
      <w:r w:rsidRPr="0048663A">
        <w:rPr>
          <w:rFonts w:ascii="Angsana New" w:hAnsi="Angsana New" w:cs="Angsana New"/>
          <w:sz w:val="32"/>
          <w:szCs w:val="32"/>
          <w:lang w:eastAsia="zh-CN"/>
        </w:rPr>
        <w:t xml:space="preserve">   </w:t>
      </w:r>
      <w:r w:rsidRPr="0048663A">
        <w:rPr>
          <w:rFonts w:ascii="Angsana New" w:hAnsi="Angsana New" w:cs="Angsana New"/>
          <w:sz w:val="32"/>
          <w:szCs w:val="32"/>
          <w:cs/>
          <w:lang w:eastAsia="zh-CN"/>
        </w:rPr>
        <w:t>คือ   ค่าดัชนีความสอดคล้อง</w:t>
      </w:r>
    </w:p>
    <w:p w14:paraId="5C559BAF" w14:textId="77777777" w:rsidR="001E2730" w:rsidRPr="0048663A" w:rsidRDefault="001E2730" w:rsidP="001E2730">
      <w:pPr>
        <w:snapToGrid w:val="0"/>
        <w:spacing w:after="0"/>
        <w:ind w:firstLine="720"/>
        <w:jc w:val="thaiDistribute"/>
        <w:rPr>
          <w:rFonts w:ascii="Angsana New" w:hAnsi="Angsana New" w:cs="Angsana New"/>
          <w:sz w:val="32"/>
          <w:szCs w:val="32"/>
          <w:lang w:eastAsia="zh-CN"/>
        </w:rPr>
      </w:pPr>
      <w:r w:rsidRPr="0048663A">
        <w:rPr>
          <w:rFonts w:ascii="Angsana New" w:hAnsi="Angsana New" w:cs="Angsana New"/>
          <w:sz w:val="32"/>
          <w:szCs w:val="32"/>
          <w:cs/>
          <w:lang w:eastAsia="zh-CN"/>
        </w:rPr>
        <w:tab/>
      </w:r>
      <w:r w:rsidRPr="0048663A">
        <w:rPr>
          <w:rFonts w:ascii="Angsana New" w:hAnsi="Angsana New" w:cs="Angsana New"/>
          <w:sz w:val="32"/>
          <w:szCs w:val="32"/>
          <w:cs/>
          <w:lang w:eastAsia="zh-CN"/>
        </w:rPr>
        <w:tab/>
      </w:r>
      <m:oMath>
        <m:r>
          <m:rPr>
            <m:nor/>
          </m:rPr>
          <w:rPr>
            <w:rFonts w:ascii="Cambria Math" w:hAnsi="Cambria Math" w:cs="Cambria Math"/>
            <w:iCs/>
            <w:sz w:val="32"/>
            <w:szCs w:val="32"/>
            <w:lang w:eastAsia="zh-CN"/>
          </w:rPr>
          <m:t>∑</m:t>
        </m:r>
        <m:r>
          <m:rPr>
            <m:nor/>
          </m:rPr>
          <w:rPr>
            <w:rFonts w:ascii="Angsana New" w:hAnsi="Angsana New" w:cs="Angsana New"/>
            <w:sz w:val="32"/>
            <w:szCs w:val="32"/>
            <w:lang w:eastAsia="zh-CN"/>
          </w:rPr>
          <m:t>R</m:t>
        </m:r>
      </m:oMath>
      <w:r w:rsidRPr="0048663A">
        <w:rPr>
          <w:rFonts w:ascii="Angsana New" w:hAnsi="Angsana New" w:cs="Angsana New"/>
          <w:sz w:val="32"/>
          <w:szCs w:val="32"/>
          <w:cs/>
          <w:lang w:eastAsia="zh-CN"/>
        </w:rPr>
        <w:t xml:space="preserve">   คือ   ผลรวมคะแนนของผู้เชี่ยวชาญแต่ละคน</w:t>
      </w:r>
    </w:p>
    <w:p w14:paraId="5B427A77" w14:textId="77777777" w:rsidR="001E2730" w:rsidRPr="0048663A" w:rsidRDefault="001E2730" w:rsidP="001E2730">
      <w:pPr>
        <w:snapToGrid w:val="0"/>
        <w:spacing w:after="0"/>
        <w:ind w:firstLine="720"/>
        <w:jc w:val="thaiDistribute"/>
        <w:rPr>
          <w:rFonts w:ascii="Angsana New" w:hAnsi="Angsana New" w:cs="Angsana New"/>
          <w:i/>
          <w:sz w:val="32"/>
          <w:szCs w:val="32"/>
          <w:lang w:eastAsia="zh-CN"/>
        </w:rPr>
      </w:pPr>
      <w:r w:rsidRPr="0048663A">
        <w:rPr>
          <w:rFonts w:ascii="Angsana New" w:hAnsi="Angsana New" w:cs="Angsana New"/>
          <w:sz w:val="32"/>
          <w:szCs w:val="32"/>
          <w:cs/>
          <w:lang w:eastAsia="zh-CN"/>
        </w:rPr>
        <w:tab/>
      </w:r>
      <w:r w:rsidRPr="0048663A">
        <w:rPr>
          <w:rFonts w:ascii="Angsana New" w:hAnsi="Angsana New" w:cs="Angsana New"/>
          <w:sz w:val="32"/>
          <w:szCs w:val="32"/>
          <w:cs/>
          <w:lang w:eastAsia="zh-CN"/>
        </w:rPr>
        <w:tab/>
      </w:r>
      <m:oMath>
        <m:r>
          <m:rPr>
            <m:nor/>
          </m:rPr>
          <w:rPr>
            <w:rFonts w:ascii="Angsana New" w:hAnsi="Angsana New" w:cs="Angsana New"/>
            <w:sz w:val="32"/>
            <w:szCs w:val="32"/>
            <w:lang w:eastAsia="zh-CN"/>
          </w:rPr>
          <m:t>N</m:t>
        </m:r>
      </m:oMath>
      <w:r w:rsidRPr="0048663A">
        <w:rPr>
          <w:rFonts w:ascii="Angsana New" w:hAnsi="Angsana New" w:cs="Angsana New"/>
          <w:iCs/>
          <w:sz w:val="32"/>
          <w:szCs w:val="32"/>
          <w:lang w:eastAsia="zh-CN"/>
        </w:rPr>
        <w:t xml:space="preserve"> </w:t>
      </w:r>
      <w:r w:rsidRPr="0048663A">
        <w:rPr>
          <w:rFonts w:ascii="Angsana New" w:hAnsi="Angsana New" w:cs="Angsana New"/>
          <w:i/>
          <w:sz w:val="32"/>
          <w:szCs w:val="32"/>
          <w:cs/>
          <w:lang w:eastAsia="zh-CN"/>
        </w:rPr>
        <w:t xml:space="preserve">     คือ   จำนวนผู้เชี่ยวชาญ</w:t>
      </w:r>
    </w:p>
    <w:p w14:paraId="206104AB" w14:textId="77777777" w:rsidR="001E2730" w:rsidRPr="0048663A" w:rsidRDefault="001E2730" w:rsidP="001E2730">
      <w:pPr>
        <w:snapToGrid w:val="0"/>
        <w:spacing w:after="0" w:line="240" w:lineRule="auto"/>
        <w:ind w:firstLine="720"/>
        <w:jc w:val="thaiDistribute"/>
        <w:rPr>
          <w:rFonts w:ascii="Angsana New" w:hAnsi="Angsana New" w:cs="Angsana New"/>
          <w:i/>
          <w:sz w:val="32"/>
          <w:szCs w:val="32"/>
          <w:lang w:eastAsia="zh-CN"/>
        </w:rPr>
      </w:pPr>
      <w:r w:rsidRPr="0048663A">
        <w:rPr>
          <w:rFonts w:ascii="Angsana New" w:hAnsi="Angsana New" w:cs="Angsana New"/>
          <w:i/>
          <w:sz w:val="32"/>
          <w:szCs w:val="32"/>
          <w:cs/>
          <w:lang w:eastAsia="zh-CN"/>
        </w:rPr>
        <w:t>เกณฑ์การคัดเลือกข้อคำถาม</w:t>
      </w:r>
    </w:p>
    <w:p w14:paraId="44FCDB01" w14:textId="77777777" w:rsidR="001E2730" w:rsidRPr="0048663A" w:rsidRDefault="001E2730" w:rsidP="001E2730">
      <w:pPr>
        <w:snapToGrid w:val="0"/>
        <w:spacing w:after="0" w:line="240" w:lineRule="auto"/>
        <w:ind w:firstLine="720"/>
        <w:jc w:val="thaiDistribute"/>
        <w:rPr>
          <w:rFonts w:ascii="Angsana New" w:hAnsi="Angsana New" w:cs="Angsana New"/>
          <w:iCs/>
          <w:sz w:val="32"/>
          <w:szCs w:val="32"/>
          <w:lang w:eastAsia="zh-CN"/>
        </w:rPr>
      </w:pPr>
      <w:r w:rsidRPr="0048663A">
        <w:rPr>
          <w:rFonts w:ascii="Angsana New" w:hAnsi="Angsana New" w:cs="Angsana New"/>
          <w:i/>
          <w:sz w:val="32"/>
          <w:szCs w:val="32"/>
          <w:cs/>
          <w:lang w:eastAsia="zh-CN"/>
        </w:rPr>
        <w:t>ค่าดัชนีความสอดคล้องโดยใช้สูตรของ (</w:t>
      </w:r>
      <w:r w:rsidRPr="0048663A">
        <w:rPr>
          <w:rFonts w:ascii="Angsana New" w:hAnsi="Angsana New" w:cs="Angsana New"/>
          <w:iCs/>
          <w:sz w:val="32"/>
          <w:szCs w:val="32"/>
          <w:lang w:eastAsia="zh-CN"/>
        </w:rPr>
        <w:t>Rovinelli and Hambleton, 1987</w:t>
      </w:r>
      <w:r w:rsidRPr="0048663A">
        <w:rPr>
          <w:rFonts w:ascii="Angsana New" w:hAnsi="Angsana New" w:cs="Angsana New"/>
          <w:i/>
          <w:sz w:val="32"/>
          <w:szCs w:val="32"/>
          <w:cs/>
          <w:lang w:eastAsia="zh-CN"/>
        </w:rPr>
        <w:t>) ที่สามารถยอมรับได้จะต้องมีค่าตั้งแต่ 0.5 ขึ้นไป โดยพิจารณาความคิดเห็นจากผู้เชี่ยวชาญ โดยการหาค่าดัชนีความสอดคล้อง (</w:t>
      </w:r>
      <w:r w:rsidRPr="0048663A">
        <w:rPr>
          <w:rFonts w:ascii="Angsana New" w:hAnsi="Angsana New" w:cs="Angsana New"/>
          <w:iCs/>
          <w:sz w:val="32"/>
          <w:szCs w:val="32"/>
          <w:lang w:eastAsia="zh-CN"/>
        </w:rPr>
        <w:t>IOC</w:t>
      </w:r>
      <w:r w:rsidRPr="0048663A">
        <w:rPr>
          <w:rFonts w:ascii="Angsana New" w:hAnsi="Angsana New" w:cs="Angsana New"/>
          <w:i/>
          <w:sz w:val="32"/>
          <w:szCs w:val="32"/>
          <w:cs/>
          <w:lang w:eastAsia="zh-CN"/>
        </w:rPr>
        <w:t xml:space="preserve">) จากทุกคำถามในแบบสอบถาม จากการหาค่า </w:t>
      </w:r>
      <w:r w:rsidRPr="0048663A">
        <w:rPr>
          <w:rFonts w:ascii="Angsana New" w:hAnsi="Angsana New" w:cs="Angsana New"/>
          <w:iCs/>
          <w:sz w:val="32"/>
          <w:szCs w:val="32"/>
          <w:lang w:eastAsia="zh-CN"/>
        </w:rPr>
        <w:t>IOC</w:t>
      </w:r>
      <w:r w:rsidRPr="0048663A">
        <w:rPr>
          <w:rFonts w:ascii="Angsana New" w:hAnsi="Angsana New" w:cs="Angsana New"/>
          <w:i/>
          <w:sz w:val="32"/>
          <w:szCs w:val="32"/>
          <w:cs/>
          <w:lang w:eastAsia="zh-CN"/>
        </w:rPr>
        <w:t xml:space="preserve"> พบว่าทุกข้อคำถามมีค่า </w:t>
      </w:r>
      <w:r w:rsidRPr="0048663A">
        <w:rPr>
          <w:rFonts w:ascii="Angsana New" w:hAnsi="Angsana New" w:cs="Angsana New"/>
          <w:iCs/>
          <w:sz w:val="32"/>
          <w:szCs w:val="32"/>
          <w:lang w:eastAsia="zh-CN"/>
        </w:rPr>
        <w:t>IOC</w:t>
      </w:r>
      <w:r w:rsidRPr="0048663A">
        <w:rPr>
          <w:rFonts w:ascii="Angsana New" w:hAnsi="Angsana New" w:cs="Angsana New"/>
          <w:i/>
          <w:sz w:val="32"/>
          <w:szCs w:val="32"/>
          <w:cs/>
          <w:lang w:eastAsia="zh-CN"/>
        </w:rPr>
        <w:t xml:space="preserve"> ระหว่าง</w:t>
      </w:r>
      <w:r w:rsidRPr="0048663A">
        <w:rPr>
          <w:rFonts w:ascii="Angsana New" w:hAnsi="Angsana New" w:cs="Angsana New"/>
          <w:i/>
          <w:sz w:val="32"/>
          <w:szCs w:val="32"/>
          <w:lang w:eastAsia="zh-CN"/>
        </w:rPr>
        <w:t xml:space="preserve"> </w:t>
      </w:r>
      <w:r w:rsidRPr="0048663A">
        <w:rPr>
          <w:rFonts w:ascii="Angsana New" w:hAnsi="Angsana New" w:cs="Angsana New"/>
          <w:iCs/>
          <w:sz w:val="32"/>
          <w:szCs w:val="32"/>
          <w:lang w:eastAsia="zh-CN"/>
        </w:rPr>
        <w:t>0.67 – 1.00</w:t>
      </w:r>
    </w:p>
    <w:p w14:paraId="336A88C2" w14:textId="77777777" w:rsidR="001E2730" w:rsidRPr="0048663A" w:rsidRDefault="001E2730" w:rsidP="001E2730">
      <w:pPr>
        <w:snapToGrid w:val="0"/>
        <w:spacing w:after="0" w:line="240" w:lineRule="auto"/>
        <w:ind w:left="720" w:firstLine="720"/>
        <w:jc w:val="thaiDistribute"/>
        <w:rPr>
          <w:rFonts w:ascii="Angsana New" w:hAnsi="Angsana New" w:cs="Angsana New"/>
          <w:iCs/>
          <w:sz w:val="32"/>
          <w:szCs w:val="32"/>
          <w:lang w:eastAsia="zh-CN"/>
        </w:rPr>
      </w:pPr>
      <w:r w:rsidRPr="0048663A">
        <w:rPr>
          <w:rFonts w:ascii="Angsana New" w:hAnsi="Angsana New" w:cs="Angsana New"/>
          <w:iCs/>
          <w:sz w:val="32"/>
          <w:szCs w:val="32"/>
          <w:lang w:eastAsia="zh-CN"/>
        </w:rPr>
        <w:t xml:space="preserve">4.2 </w:t>
      </w:r>
      <w:r w:rsidRPr="0048663A">
        <w:rPr>
          <w:rFonts w:ascii="Angsana New" w:hAnsi="Angsana New" w:cs="Angsana New"/>
          <w:i/>
          <w:sz w:val="32"/>
          <w:szCs w:val="32"/>
          <w:cs/>
          <w:lang w:eastAsia="zh-CN"/>
        </w:rPr>
        <w:t>การหาค่าความเที่ยงหรือความเชื่อมั่น (</w:t>
      </w:r>
      <w:r w:rsidRPr="0048663A">
        <w:rPr>
          <w:rFonts w:ascii="Angsana New" w:hAnsi="Angsana New" w:cs="Angsana New"/>
          <w:iCs/>
          <w:sz w:val="32"/>
          <w:szCs w:val="32"/>
          <w:lang w:eastAsia="zh-CN"/>
        </w:rPr>
        <w:t>Reliability</w:t>
      </w:r>
      <w:r w:rsidRPr="0048663A">
        <w:rPr>
          <w:rFonts w:ascii="Angsana New" w:hAnsi="Angsana New" w:cs="Angsana New"/>
          <w:i/>
          <w:sz w:val="32"/>
          <w:szCs w:val="32"/>
          <w:cs/>
          <w:lang w:eastAsia="zh-CN"/>
        </w:rPr>
        <w:t>)</w:t>
      </w:r>
    </w:p>
    <w:p w14:paraId="190D5AB0" w14:textId="77777777" w:rsidR="001E2730" w:rsidRPr="0048663A" w:rsidRDefault="001E2730" w:rsidP="001E2730">
      <w:pPr>
        <w:snapToGrid w:val="0"/>
        <w:spacing w:after="0" w:line="240" w:lineRule="auto"/>
        <w:jc w:val="thaiDistribute"/>
        <w:rPr>
          <w:rFonts w:ascii="Angsana New" w:hAnsi="Angsana New" w:cs="Angsana New"/>
          <w:iCs/>
          <w:sz w:val="32"/>
          <w:szCs w:val="32"/>
          <w:lang w:eastAsia="zh-CN"/>
        </w:rPr>
      </w:pPr>
      <w:r w:rsidRPr="0048663A">
        <w:rPr>
          <w:rFonts w:ascii="Angsana New" w:hAnsi="Angsana New" w:cs="Angsana New"/>
          <w:i/>
          <w:sz w:val="32"/>
          <w:szCs w:val="32"/>
          <w:lang w:eastAsia="zh-CN"/>
        </w:rPr>
        <w:tab/>
      </w:r>
      <w:r w:rsidRPr="0048663A">
        <w:rPr>
          <w:rFonts w:ascii="Angsana New" w:hAnsi="Angsana New" w:cs="Angsana New"/>
          <w:i/>
          <w:sz w:val="32"/>
          <w:szCs w:val="32"/>
          <w:lang w:eastAsia="zh-CN"/>
        </w:rPr>
        <w:tab/>
      </w:r>
      <w:r w:rsidRPr="0048663A">
        <w:rPr>
          <w:rFonts w:ascii="Angsana New" w:hAnsi="Angsana New" w:cs="Angsana New"/>
          <w:i/>
          <w:sz w:val="32"/>
          <w:szCs w:val="32"/>
          <w:cs/>
          <w:lang w:eastAsia="zh-CN"/>
        </w:rPr>
        <w:t xml:space="preserve">ผู้วิจัยนำแบบสอบถามที่ปรับปรุงเรียบร้อยแล้วไปทดสอบกับบุคคลที่ไม่ได้เป็นกลุ่มตัวอย่าง จำนวนทั้งสิ้น 30 คน ที่มีลักษณะคล้ายคลึงกันกับกลุ่มตัวอย่างจำนวน </w:t>
      </w:r>
      <w:r w:rsidRPr="0048663A">
        <w:rPr>
          <w:rFonts w:ascii="Angsana New" w:hAnsi="Angsana New" w:cs="Angsana New"/>
          <w:iCs/>
          <w:sz w:val="32"/>
          <w:szCs w:val="32"/>
          <w:lang w:eastAsia="zh-CN"/>
        </w:rPr>
        <w:t>30</w:t>
      </w:r>
      <w:r w:rsidRPr="0048663A">
        <w:rPr>
          <w:rFonts w:ascii="Angsana New" w:hAnsi="Angsana New" w:cs="Angsana New"/>
          <w:i/>
          <w:sz w:val="32"/>
          <w:szCs w:val="32"/>
          <w:cs/>
          <w:lang w:eastAsia="zh-CN"/>
        </w:rPr>
        <w:t xml:space="preserve"> คน คือ</w:t>
      </w:r>
      <w:r w:rsidRPr="0048663A">
        <w:rPr>
          <w:rFonts w:ascii="Angsana New" w:hAnsi="Angsana New" w:cs="Angsana New"/>
          <w:sz w:val="32"/>
          <w:szCs w:val="32"/>
          <w:cs/>
          <w:lang w:eastAsia="zh-CN"/>
        </w:rPr>
        <w:t xml:space="preserve">อาสาสมัครสาธารณสุขประจำหมู่บ้าน </w:t>
      </w:r>
      <w:r w:rsidRPr="0048663A">
        <w:rPr>
          <w:rFonts w:ascii="Angsana New" w:hAnsi="Angsana New" w:cs="Angsana New"/>
          <w:sz w:val="32"/>
          <w:szCs w:val="32"/>
          <w:lang w:eastAsia="zh-CN"/>
        </w:rPr>
        <w:t>(</w:t>
      </w:r>
      <w:r w:rsidRPr="0048663A">
        <w:rPr>
          <w:rFonts w:ascii="Angsana New" w:hAnsi="Angsana New" w:cs="Angsana New"/>
          <w:sz w:val="32"/>
          <w:szCs w:val="32"/>
          <w:cs/>
          <w:lang w:eastAsia="zh-CN"/>
        </w:rPr>
        <w:t>อสม</w:t>
      </w:r>
      <w:r w:rsidRPr="0048663A">
        <w:rPr>
          <w:rFonts w:ascii="Angsana New" w:hAnsi="Angsana New" w:cs="Angsana New"/>
          <w:sz w:val="32"/>
          <w:szCs w:val="32"/>
          <w:lang w:eastAsia="zh-CN"/>
        </w:rPr>
        <w:t>.)</w:t>
      </w:r>
      <w:r w:rsidRPr="0048663A">
        <w:rPr>
          <w:rFonts w:ascii="Angsana New" w:hAnsi="Angsana New" w:cs="Angsana New"/>
          <w:i/>
          <w:sz w:val="32"/>
          <w:szCs w:val="32"/>
          <w:cs/>
          <w:lang w:eastAsia="zh-CN"/>
        </w:rPr>
        <w:t xml:space="preserve"> </w:t>
      </w:r>
      <w:r w:rsidRPr="0048663A">
        <w:rPr>
          <w:rFonts w:ascii="Angsana New" w:hAnsi="Angsana New" w:cs="Angsana New"/>
          <w:sz w:val="32"/>
          <w:szCs w:val="32"/>
          <w:cs/>
          <w:lang w:eastAsia="zh-CN"/>
        </w:rPr>
        <w:t>โรงพยาบาลส่งเสริมสุขภาพตำบลท่าเกษม อำเภอเมืองสระแก้ว จังหวัดสระแก้ว</w:t>
      </w:r>
      <w:r w:rsidRPr="0048663A">
        <w:rPr>
          <w:rFonts w:ascii="Angsana New" w:hAnsi="Angsana New" w:cs="Angsana New"/>
          <w:i/>
          <w:sz w:val="32"/>
          <w:szCs w:val="32"/>
          <w:cs/>
          <w:lang w:eastAsia="zh-CN"/>
        </w:rPr>
        <w:t xml:space="preserve"> จากนั้นนำข้อมูลมาวิเคราะห์หาความเชื่อมั่น (</w:t>
      </w:r>
      <w:r w:rsidRPr="0048663A">
        <w:rPr>
          <w:rFonts w:ascii="Angsana New" w:hAnsi="Angsana New" w:cs="Angsana New"/>
          <w:iCs/>
          <w:sz w:val="32"/>
          <w:szCs w:val="32"/>
          <w:lang w:eastAsia="zh-CN"/>
        </w:rPr>
        <w:t>Reliability</w:t>
      </w:r>
      <w:r w:rsidRPr="0048663A">
        <w:rPr>
          <w:rFonts w:ascii="Angsana New" w:hAnsi="Angsana New" w:cs="Angsana New"/>
          <w:i/>
          <w:sz w:val="32"/>
          <w:szCs w:val="32"/>
          <w:cs/>
          <w:lang w:eastAsia="zh-CN"/>
        </w:rPr>
        <w:t>) โดยใช้วิธีการของการหาค่า</w:t>
      </w:r>
      <w:r w:rsidRPr="0048663A">
        <w:rPr>
          <w:rFonts w:ascii="Angsana New" w:hAnsi="Angsana New" w:cs="Angsana New"/>
          <w:sz w:val="32"/>
          <w:szCs w:val="32"/>
          <w:cs/>
          <w:lang w:eastAsia="zh-CN"/>
        </w:rPr>
        <w:t>สัมประสิทธิ์อัลฟ่าของครอนบาค (</w:t>
      </w:r>
      <w:r w:rsidRPr="0048663A">
        <w:rPr>
          <w:rFonts w:ascii="Angsana New" w:hAnsi="Angsana New" w:cs="Angsana New"/>
          <w:sz w:val="32"/>
          <w:szCs w:val="32"/>
          <w:lang w:eastAsia="zh-CN"/>
        </w:rPr>
        <w:t xml:space="preserve">Cronbach, </w:t>
      </w:r>
      <w:r w:rsidRPr="0048663A">
        <w:rPr>
          <w:rFonts w:ascii="Angsana New" w:hAnsi="Angsana New" w:cs="Angsana New"/>
          <w:sz w:val="32"/>
          <w:szCs w:val="32"/>
          <w:cs/>
          <w:lang w:eastAsia="zh-CN"/>
        </w:rPr>
        <w:t>1970)</w:t>
      </w:r>
      <w:r w:rsidRPr="0048663A">
        <w:rPr>
          <w:rFonts w:ascii="Angsana New" w:hAnsi="Angsana New" w:cs="Angsana New"/>
          <w:i/>
          <w:sz w:val="32"/>
          <w:szCs w:val="32"/>
          <w:cs/>
          <w:lang w:eastAsia="zh-CN"/>
        </w:rPr>
        <w:t xml:space="preserve"> โดยแบบสอบถาม</w:t>
      </w:r>
      <w:r w:rsidRPr="0048663A">
        <w:rPr>
          <w:rFonts w:ascii="Angsana New" w:hAnsi="Angsana New" w:cs="Angsana New"/>
          <w:sz w:val="32"/>
          <w:szCs w:val="32"/>
          <w:cs/>
          <w:lang w:eastAsia="zh-CN"/>
        </w:rPr>
        <w:t xml:space="preserve"> </w:t>
      </w:r>
      <w:r w:rsidRPr="0048663A">
        <w:rPr>
          <w:rFonts w:ascii="Angsana New" w:hAnsi="Angsana New" w:cs="Angsana New"/>
          <w:i/>
          <w:sz w:val="32"/>
          <w:szCs w:val="32"/>
          <w:cs/>
          <w:lang w:eastAsia="zh-CN"/>
        </w:rPr>
        <w:t>มีค่าความเชื่อมั่นเท่ากับ</w:t>
      </w:r>
      <w:r w:rsidRPr="0048663A">
        <w:rPr>
          <w:rFonts w:ascii="Angsana New" w:hAnsi="Angsana New" w:cs="Angsana New"/>
          <w:iCs/>
          <w:sz w:val="32"/>
          <w:szCs w:val="32"/>
          <w:lang w:eastAsia="zh-CN"/>
        </w:rPr>
        <w:t xml:space="preserve"> 0.75</w:t>
      </w:r>
    </w:p>
    <w:p w14:paraId="305CCE1B" w14:textId="77777777" w:rsidR="001E2730" w:rsidRPr="0048663A" w:rsidRDefault="001E2730" w:rsidP="001E2730">
      <w:pPr>
        <w:snapToGrid w:val="0"/>
        <w:spacing w:after="0" w:line="240" w:lineRule="auto"/>
        <w:ind w:firstLine="720"/>
        <w:jc w:val="thaiDistribute"/>
        <w:rPr>
          <w:rFonts w:ascii="Angsana New" w:hAnsi="Angsana New" w:cs="Angsana New"/>
          <w:sz w:val="32"/>
          <w:szCs w:val="32"/>
          <w:lang w:eastAsia="zh-CN"/>
        </w:rPr>
      </w:pPr>
      <w:r w:rsidRPr="0048663A">
        <w:rPr>
          <w:rFonts w:ascii="Angsana New" w:hAnsi="Angsana New" w:cs="Angsana New"/>
          <w:sz w:val="32"/>
          <w:szCs w:val="32"/>
          <w:cs/>
          <w:lang w:eastAsia="zh-CN"/>
        </w:rPr>
        <w:t>5. วิธีการเก็บรวบรวมข้อมูล การรวบรวมข้อมูลในการวิจัยครั้งนี้ ผู้วิจัยได้ดำเนินการตามขั้นตอนดังนี้</w:t>
      </w:r>
    </w:p>
    <w:p w14:paraId="735BB62D" w14:textId="4D4169D1" w:rsidR="001E2730" w:rsidRDefault="001E2730" w:rsidP="001E2730">
      <w:pPr>
        <w:snapToGrid w:val="0"/>
        <w:spacing w:after="0" w:line="240" w:lineRule="auto"/>
        <w:ind w:firstLine="720"/>
        <w:jc w:val="thaiDistribute"/>
        <w:rPr>
          <w:rFonts w:ascii="Angsana New" w:hAnsi="Angsana New" w:cs="Angsana New"/>
          <w:sz w:val="32"/>
          <w:szCs w:val="32"/>
          <w:lang w:eastAsia="zh-CN"/>
        </w:rPr>
      </w:pPr>
      <w:r w:rsidRPr="0048663A">
        <w:rPr>
          <w:rFonts w:ascii="Angsana New" w:hAnsi="Angsana New" w:cs="Angsana New"/>
          <w:sz w:val="32"/>
          <w:szCs w:val="32"/>
          <w:lang w:eastAsia="zh-CN"/>
        </w:rPr>
        <w:tab/>
        <w:t>5</w:t>
      </w:r>
      <w:r w:rsidRPr="0048663A">
        <w:rPr>
          <w:rFonts w:ascii="Angsana New" w:hAnsi="Angsana New" w:cs="Angsana New"/>
          <w:sz w:val="32"/>
          <w:szCs w:val="32"/>
          <w:cs/>
          <w:lang w:eastAsia="zh-CN"/>
        </w:rPr>
        <w:t>.1 หลังจากอาจารย์ที่ปรึกษาพิจารณาความสมบูรณ์ของแบบสอบถามแล้วผู้วิจัยจึงเก็บข้อมูลจากอาสาสมัครสาธารณสุขประจำหมู่บ้าน (อสม.) โรงพยาบาลส่งเสริมสุขภาพตำบลหนองตะเคียนบอน อำเภอวัฒนานคร จังหวัดสระแก้ว โดยใช้แบบสอบถาม เก็บข้อมูลระหว่าง 1 - 31 มกราคม 2568</w:t>
      </w:r>
    </w:p>
    <w:p w14:paraId="61854FDD" w14:textId="5255C26D" w:rsidR="0048663A" w:rsidRDefault="0048663A" w:rsidP="001E2730">
      <w:pPr>
        <w:snapToGrid w:val="0"/>
        <w:spacing w:after="0" w:line="240" w:lineRule="auto"/>
        <w:ind w:firstLine="720"/>
        <w:jc w:val="thaiDistribute"/>
        <w:rPr>
          <w:rFonts w:ascii="Angsana New" w:hAnsi="Angsana New" w:cs="Angsana New"/>
          <w:sz w:val="32"/>
          <w:szCs w:val="32"/>
          <w:lang w:eastAsia="zh-CN"/>
        </w:rPr>
      </w:pPr>
    </w:p>
    <w:p w14:paraId="3F10B414" w14:textId="7ED92CFE" w:rsidR="0048663A" w:rsidRDefault="0048663A" w:rsidP="001E2730">
      <w:pPr>
        <w:snapToGrid w:val="0"/>
        <w:spacing w:after="0" w:line="240" w:lineRule="auto"/>
        <w:ind w:firstLine="720"/>
        <w:jc w:val="thaiDistribute"/>
        <w:rPr>
          <w:rFonts w:ascii="Angsana New" w:hAnsi="Angsana New" w:cs="Angsana New"/>
          <w:sz w:val="32"/>
          <w:szCs w:val="32"/>
          <w:lang w:eastAsia="zh-CN"/>
        </w:rPr>
      </w:pPr>
    </w:p>
    <w:p w14:paraId="6CA00248" w14:textId="518487A8" w:rsidR="0048663A" w:rsidRDefault="0048663A" w:rsidP="001E2730">
      <w:pPr>
        <w:snapToGrid w:val="0"/>
        <w:spacing w:after="0" w:line="240" w:lineRule="auto"/>
        <w:ind w:firstLine="720"/>
        <w:jc w:val="thaiDistribute"/>
        <w:rPr>
          <w:rFonts w:ascii="Angsana New" w:hAnsi="Angsana New" w:cs="Angsana New"/>
          <w:sz w:val="32"/>
          <w:szCs w:val="32"/>
          <w:lang w:eastAsia="zh-CN"/>
        </w:rPr>
      </w:pPr>
    </w:p>
    <w:p w14:paraId="6455097A" w14:textId="135C1813" w:rsidR="0048663A" w:rsidRPr="0048663A" w:rsidRDefault="0048663A" w:rsidP="0048663A">
      <w:pPr>
        <w:snapToGrid w:val="0"/>
        <w:spacing w:after="0" w:line="240" w:lineRule="auto"/>
        <w:ind w:firstLine="720"/>
        <w:jc w:val="center"/>
        <w:rPr>
          <w:rFonts w:ascii="Angsana New" w:hAnsi="Angsana New" w:cs="Angsana New"/>
          <w:sz w:val="30"/>
          <w:szCs w:val="30"/>
          <w:lang w:eastAsia="zh-CN"/>
        </w:rPr>
      </w:pPr>
      <w:r w:rsidRPr="0048663A">
        <w:rPr>
          <w:rFonts w:ascii="Angsana New" w:hAnsi="Angsana New" w:cs="Angsana New"/>
          <w:sz w:val="30"/>
          <w:szCs w:val="30"/>
          <w:lang w:eastAsia="zh-CN"/>
        </w:rPr>
        <w:t>60 - 67</w:t>
      </w:r>
    </w:p>
    <w:p w14:paraId="2068CA6B" w14:textId="77777777" w:rsidR="001E2730" w:rsidRPr="0048663A" w:rsidRDefault="001E2730" w:rsidP="001E2730">
      <w:pPr>
        <w:snapToGrid w:val="0"/>
        <w:spacing w:after="0" w:line="240" w:lineRule="auto"/>
        <w:ind w:firstLine="720"/>
        <w:jc w:val="thaiDistribute"/>
        <w:rPr>
          <w:rFonts w:ascii="Angsana New" w:hAnsi="Angsana New" w:cs="Angsana New"/>
          <w:sz w:val="32"/>
          <w:szCs w:val="32"/>
          <w:lang w:eastAsia="zh-CN"/>
        </w:rPr>
      </w:pPr>
      <w:r w:rsidRPr="0048663A">
        <w:rPr>
          <w:rFonts w:ascii="Angsana New" w:hAnsi="Angsana New" w:cs="Angsana New"/>
          <w:sz w:val="32"/>
          <w:szCs w:val="32"/>
          <w:lang w:eastAsia="zh-CN"/>
        </w:rPr>
        <w:lastRenderedPageBreak/>
        <w:tab/>
        <w:t>5</w:t>
      </w:r>
      <w:r w:rsidRPr="0048663A">
        <w:rPr>
          <w:rFonts w:ascii="Angsana New" w:hAnsi="Angsana New" w:cs="Angsana New"/>
          <w:sz w:val="32"/>
          <w:szCs w:val="32"/>
          <w:cs/>
          <w:lang w:eastAsia="zh-CN"/>
        </w:rPr>
        <w:t>.2 ก่อนการเก็บรวบรวมข้อมูลได้ชี้แจงวัตถุประสงค์ของการวิจัย และขอความร่วมมือในการทำวิจัยเพื่อให้ผู้ตอบแบบสอบถามให้ความร่วมมือโดยสมัครใจนอกจากนี้ได้มีการพิทักษ์สิทธิ์ผู้ตอบแบบสอบถามก่อนรวบรวมข้อมูล โดยการแนะนำตัวก่อนแจกแบบสอบถาม และแจ้งสิทธิ์ในการปฏิเสธหรือยอมรับในการเข้าร่วมวิจัยว่า การวิจัยครั้งนี้ขึ้นอยู่กับความสมัครใจของท่านที่จะปฏิเสธหรือยอมรับ และชี้แจงให้กลุ่มตัวอย่างทราบว่าข้อมูลที่ได้ทั้งหมดจะถูกเก็บเป็นความลับจะไม่มีชื่อผู้ตอบแบบสอบถามปรากฏในงานวิจัยและนำเสนอผลงานวิจัยในภาพรวมเท่านั้น</w:t>
      </w:r>
    </w:p>
    <w:p w14:paraId="6F2A3E44" w14:textId="77777777" w:rsidR="001E2730" w:rsidRPr="0048663A" w:rsidRDefault="001E2730" w:rsidP="001E2730">
      <w:pPr>
        <w:snapToGrid w:val="0"/>
        <w:spacing w:after="0" w:line="240" w:lineRule="auto"/>
        <w:ind w:firstLine="720"/>
        <w:jc w:val="thaiDistribute"/>
        <w:rPr>
          <w:rFonts w:ascii="Angsana New" w:hAnsi="Angsana New" w:cs="Angsana New"/>
          <w:sz w:val="32"/>
          <w:szCs w:val="32"/>
          <w:lang w:eastAsia="zh-CN"/>
        </w:rPr>
      </w:pPr>
      <w:r w:rsidRPr="0048663A">
        <w:rPr>
          <w:rFonts w:ascii="Angsana New" w:hAnsi="Angsana New" w:cs="Angsana New"/>
          <w:sz w:val="32"/>
          <w:szCs w:val="32"/>
          <w:cs/>
          <w:lang w:eastAsia="zh-CN"/>
        </w:rPr>
        <w:tab/>
      </w:r>
      <w:r w:rsidRPr="0048663A">
        <w:rPr>
          <w:rFonts w:ascii="Angsana New" w:hAnsi="Angsana New" w:cs="Angsana New"/>
          <w:sz w:val="32"/>
          <w:szCs w:val="32"/>
          <w:lang w:eastAsia="zh-CN"/>
        </w:rPr>
        <w:t>5</w:t>
      </w:r>
      <w:r w:rsidRPr="0048663A">
        <w:rPr>
          <w:rFonts w:ascii="Angsana New" w:hAnsi="Angsana New" w:cs="Angsana New"/>
          <w:sz w:val="32"/>
          <w:szCs w:val="32"/>
          <w:cs/>
          <w:lang w:eastAsia="zh-CN"/>
        </w:rPr>
        <w:t>.3 แจกแบบสอบถามพร้อมทั้งอธิบายวิธีการตอบแบบสอบถามแต่ละส่วนให้ทราบโดยละเอียด หลังจากนั้นให้ผู้ตอบแบบสอบถาม ตอบแบบสอบถามด้วยตนเอง กรณีไม่เข้าใจสามารถสอบถามได้ทันที</w:t>
      </w:r>
    </w:p>
    <w:p w14:paraId="42A396E9" w14:textId="77777777" w:rsidR="001E2730" w:rsidRPr="0048663A" w:rsidRDefault="001E2730" w:rsidP="001E2730">
      <w:pPr>
        <w:snapToGrid w:val="0"/>
        <w:spacing w:after="0" w:line="240" w:lineRule="auto"/>
        <w:ind w:firstLine="720"/>
        <w:jc w:val="thaiDistribute"/>
        <w:rPr>
          <w:rFonts w:ascii="Angsana New" w:hAnsi="Angsana New" w:cs="Angsana New"/>
          <w:sz w:val="32"/>
          <w:szCs w:val="32"/>
          <w:lang w:eastAsia="zh-CN"/>
        </w:rPr>
      </w:pPr>
      <w:r w:rsidRPr="0048663A">
        <w:rPr>
          <w:rFonts w:ascii="Angsana New" w:hAnsi="Angsana New" w:cs="Angsana New"/>
          <w:sz w:val="32"/>
          <w:szCs w:val="32"/>
          <w:cs/>
          <w:lang w:eastAsia="zh-CN"/>
        </w:rPr>
        <w:t>6. วิธีการวิเคราะห์ข้อมูล</w:t>
      </w:r>
    </w:p>
    <w:p w14:paraId="18E14B2E" w14:textId="77777777" w:rsidR="001E2730" w:rsidRPr="0048663A" w:rsidRDefault="001E2730" w:rsidP="001E2730">
      <w:pPr>
        <w:snapToGrid w:val="0"/>
        <w:spacing w:after="0" w:line="240" w:lineRule="auto"/>
        <w:jc w:val="thaiDistribute"/>
        <w:rPr>
          <w:rFonts w:ascii="Angsana New" w:hAnsi="Angsana New" w:cs="Angsana New"/>
          <w:sz w:val="32"/>
          <w:szCs w:val="32"/>
          <w:lang w:eastAsia="zh-CN"/>
        </w:rPr>
      </w:pPr>
      <w:r w:rsidRPr="0037546A">
        <w:rPr>
          <w:rFonts w:ascii="Angsana New" w:hAnsi="Angsana New" w:cs="Angsana New"/>
          <w:cs/>
          <w:lang w:eastAsia="zh-CN"/>
        </w:rPr>
        <w:tab/>
      </w:r>
      <w:r w:rsidRPr="0048663A">
        <w:rPr>
          <w:rFonts w:ascii="Angsana New" w:hAnsi="Angsana New" w:cs="Angsana New"/>
          <w:sz w:val="32"/>
          <w:szCs w:val="32"/>
          <w:cs/>
          <w:lang w:eastAsia="zh-CN"/>
        </w:rPr>
        <w:t>หลังจากเก็บข้อมูลได้ครบตามจำนวนที่ต้องการแล้ว ผู้วิจัยนำข้อมูลที่ได้มาตรวจสอบความถูกต้องอีกครั้งแล้วให้คะแนนตามเกณฑ์ที่กำหนดไว้ จากนั้นนำข้อมูลมาจัดระเบียบ ด้วยการแยกประเภทข้อมูลให้เป็นหมวดหมู่ตามตัวแปรที่ศึกษา และนำมาวิเคราะห์ข้อมูลตามวิธีการทางสถิติเพื่อตอบวัตถุประสงค์และสมมติฐานที่ตั้งไว้ดังต่อไปนี้</w:t>
      </w:r>
    </w:p>
    <w:p w14:paraId="160DD1B8" w14:textId="77777777" w:rsidR="001E2730" w:rsidRPr="0048663A" w:rsidRDefault="001E2730" w:rsidP="001E2730">
      <w:pPr>
        <w:snapToGrid w:val="0"/>
        <w:spacing w:after="0" w:line="240" w:lineRule="auto"/>
        <w:jc w:val="thaiDistribute"/>
        <w:rPr>
          <w:rFonts w:ascii="Angsana New" w:hAnsi="Angsana New" w:cs="Angsana New"/>
          <w:sz w:val="32"/>
          <w:szCs w:val="32"/>
          <w:lang w:eastAsia="zh-CN"/>
        </w:rPr>
      </w:pPr>
      <w:r w:rsidRPr="0048663A">
        <w:rPr>
          <w:rFonts w:ascii="Angsana New" w:hAnsi="Angsana New" w:cs="Angsana New"/>
          <w:sz w:val="32"/>
          <w:szCs w:val="32"/>
          <w:lang w:eastAsia="zh-CN"/>
        </w:rPr>
        <w:tab/>
        <w:t>6</w:t>
      </w:r>
      <w:r w:rsidRPr="0048663A">
        <w:rPr>
          <w:rFonts w:ascii="Angsana New" w:hAnsi="Angsana New" w:cs="Angsana New"/>
          <w:sz w:val="32"/>
          <w:szCs w:val="32"/>
          <w:cs/>
          <w:lang w:eastAsia="zh-CN"/>
        </w:rPr>
        <w:t>.1 สถิติเชิงพรรณนา (</w:t>
      </w:r>
      <w:r w:rsidRPr="0048663A">
        <w:rPr>
          <w:rFonts w:ascii="Angsana New" w:hAnsi="Angsana New" w:cs="Angsana New"/>
          <w:sz w:val="32"/>
          <w:szCs w:val="32"/>
          <w:lang w:eastAsia="zh-CN"/>
        </w:rPr>
        <w:t xml:space="preserve">Descriptive statistics) </w:t>
      </w:r>
      <w:r w:rsidRPr="0048663A">
        <w:rPr>
          <w:rFonts w:ascii="Angsana New" w:hAnsi="Angsana New" w:cs="Angsana New"/>
          <w:sz w:val="32"/>
          <w:szCs w:val="32"/>
          <w:cs/>
          <w:lang w:eastAsia="zh-CN"/>
        </w:rPr>
        <w:t>ใช้ในการอธิบายลักษณะทั่วไปของกลุ่มตัวอย่างที่ศึกษาโดยการหาค่าความถี่ ร้อยละ ค่าเฉลี่ย และส่วนเบี่ยงเบนมาตรฐาน</w:t>
      </w:r>
    </w:p>
    <w:p w14:paraId="2B33478D" w14:textId="77777777" w:rsidR="001E2730" w:rsidRPr="0048663A" w:rsidRDefault="001E2730" w:rsidP="001E2730">
      <w:pPr>
        <w:snapToGrid w:val="0"/>
        <w:spacing w:after="0" w:line="240" w:lineRule="auto"/>
        <w:jc w:val="thaiDistribute"/>
        <w:rPr>
          <w:rFonts w:ascii="Angsana New" w:hAnsi="Angsana New" w:cs="Angsana New"/>
          <w:sz w:val="32"/>
          <w:szCs w:val="32"/>
          <w:lang w:eastAsia="zh-CN"/>
        </w:rPr>
      </w:pPr>
      <w:r w:rsidRPr="0048663A">
        <w:rPr>
          <w:rFonts w:ascii="Angsana New" w:hAnsi="Angsana New" w:cs="Angsana New"/>
          <w:sz w:val="32"/>
          <w:szCs w:val="32"/>
          <w:lang w:eastAsia="zh-CN"/>
        </w:rPr>
        <w:tab/>
        <w:t>6</w:t>
      </w:r>
      <w:r w:rsidRPr="0048663A">
        <w:rPr>
          <w:rFonts w:ascii="Angsana New" w:hAnsi="Angsana New" w:cs="Angsana New"/>
          <w:sz w:val="32"/>
          <w:szCs w:val="32"/>
          <w:cs/>
          <w:lang w:eastAsia="zh-CN"/>
        </w:rPr>
        <w:t>.2 สถิติเชิงวิเคราะห์ (</w:t>
      </w:r>
      <w:r w:rsidRPr="0048663A">
        <w:rPr>
          <w:rFonts w:ascii="Angsana New" w:hAnsi="Angsana New" w:cs="Angsana New"/>
          <w:sz w:val="32"/>
          <w:szCs w:val="32"/>
          <w:lang w:eastAsia="zh-CN"/>
        </w:rPr>
        <w:t xml:space="preserve">Analysis statistics) </w:t>
      </w:r>
      <w:r w:rsidRPr="0048663A">
        <w:rPr>
          <w:rFonts w:ascii="Angsana New" w:hAnsi="Angsana New" w:cs="Angsana New"/>
          <w:sz w:val="32"/>
          <w:szCs w:val="32"/>
          <w:cs/>
          <w:lang w:eastAsia="zh-CN"/>
        </w:rPr>
        <w:t>เพื่อหาความสัมพันธ์ของปัจจัยข้อมูลทั่วไป การรับรู้เกี่ยวกับวัณโรค และเจตคติต่อวัณโรค กับประสิทธิภาพในการปฏิบัติงานป้องกันและควบคุมวัณโรคของอาสาสมัครสาธารณสุขประจำหมู่บ้าน (อสม.) โรงพยาบาลส่งเสริมสุขภาพตำบลบ้านหนองตะเคียนบอน อำเภอวัฒนานคร จังหวัดสระแก้วโดยใช้สถิติไคสแควร์ (</w:t>
      </w:r>
      <w:r w:rsidRPr="0048663A">
        <w:rPr>
          <w:rFonts w:ascii="Angsana New" w:hAnsi="Angsana New" w:cs="Angsana New"/>
          <w:sz w:val="32"/>
          <w:szCs w:val="32"/>
          <w:lang w:eastAsia="zh-CN"/>
        </w:rPr>
        <w:t>Chi-square)</w:t>
      </w:r>
    </w:p>
    <w:p w14:paraId="694CBF8A" w14:textId="77777777" w:rsidR="001E2730" w:rsidRPr="0048663A" w:rsidRDefault="001E2730" w:rsidP="001E2730">
      <w:pPr>
        <w:spacing w:before="120" w:after="0" w:line="240" w:lineRule="auto"/>
        <w:jc w:val="thaiDistribute"/>
        <w:rPr>
          <w:rFonts w:ascii="Angsana New" w:hAnsi="Angsana New" w:cs="Angsana New"/>
          <w:b/>
          <w:bCs/>
          <w:sz w:val="32"/>
          <w:szCs w:val="32"/>
        </w:rPr>
      </w:pPr>
      <w:bookmarkStart w:id="47" w:name="_Hlk190976467"/>
      <w:bookmarkStart w:id="48" w:name="_Hlk192719221"/>
      <w:r w:rsidRPr="0048663A">
        <w:rPr>
          <w:rFonts w:ascii="Angsana New" w:hAnsi="Angsana New" w:cs="Angsana New"/>
          <w:b/>
          <w:bCs/>
          <w:sz w:val="32"/>
          <w:szCs w:val="32"/>
          <w:cs/>
        </w:rPr>
        <w:t>ผลการวิจัย</w:t>
      </w:r>
    </w:p>
    <w:p w14:paraId="405D10BC" w14:textId="2EF0C533" w:rsidR="001E2730" w:rsidRPr="0048663A" w:rsidRDefault="0048663A" w:rsidP="001E2730">
      <w:pPr>
        <w:spacing w:after="0" w:line="240" w:lineRule="auto"/>
        <w:rPr>
          <w:rFonts w:asciiTheme="majorBidi" w:hAnsiTheme="majorBidi" w:cstheme="majorBidi"/>
          <w:sz w:val="32"/>
          <w:szCs w:val="32"/>
        </w:rPr>
      </w:pPr>
      <w:r w:rsidRPr="0048663A">
        <w:rPr>
          <w:rFonts w:asciiTheme="majorBidi" w:eastAsia="Calibri" w:hAnsiTheme="majorBidi" w:cstheme="majorBidi"/>
          <w:noProof/>
          <w:color w:val="000000" w:themeColor="text1"/>
          <w:sz w:val="32"/>
          <w:szCs w:val="32"/>
        </w:rPr>
        <mc:AlternateContent>
          <mc:Choice Requires="wps">
            <w:drawing>
              <wp:anchor distT="45720" distB="45720" distL="114300" distR="114300" simplePos="0" relativeHeight="251717632" behindDoc="0" locked="0" layoutInCell="1" allowOverlap="1" wp14:anchorId="5E54BA70" wp14:editId="22E39C01">
                <wp:simplePos x="0" y="0"/>
                <wp:positionH relativeFrom="column">
                  <wp:posOffset>2363470</wp:posOffset>
                </wp:positionH>
                <wp:positionV relativeFrom="paragraph">
                  <wp:posOffset>2555875</wp:posOffset>
                </wp:positionV>
                <wp:extent cx="809625" cy="1404620"/>
                <wp:effectExtent l="0" t="0" r="0" b="4445"/>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1404620"/>
                        </a:xfrm>
                        <a:prstGeom prst="rect">
                          <a:avLst/>
                        </a:prstGeom>
                        <a:noFill/>
                        <a:ln w="9525">
                          <a:noFill/>
                          <a:miter lim="800000"/>
                          <a:headEnd/>
                          <a:tailEnd/>
                        </a:ln>
                      </wps:spPr>
                      <wps:txbx>
                        <w:txbxContent>
                          <w:p w14:paraId="2DE0987D" w14:textId="4E88F2EF" w:rsidR="003A05C7" w:rsidRPr="0048663A" w:rsidRDefault="003A05C7" w:rsidP="0048663A">
                            <w:pPr>
                              <w:spacing w:after="0" w:line="240" w:lineRule="auto"/>
                              <w:rPr>
                                <w:rFonts w:ascii="Angsana New" w:hAnsi="Angsana New" w:cs="Angsana New"/>
                                <w:sz w:val="30"/>
                                <w:szCs w:val="30"/>
                              </w:rPr>
                            </w:pPr>
                            <w:r w:rsidRPr="0048663A">
                              <w:rPr>
                                <w:rFonts w:ascii="Angsana New" w:hAnsi="Angsana New" w:cs="Angsana New"/>
                                <w:sz w:val="30"/>
                                <w:szCs w:val="30"/>
                              </w:rPr>
                              <w:t>61 - 67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E54BA70" id="_x0000_s1052" type="#_x0000_t202" style="position:absolute;margin-left:186.1pt;margin-top:201.25pt;width:63.75pt;height:110.6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" filled="f" stroked="f">
                <v:textbox style="mso-fit-shape-to-text:t">
                  <w:txbxContent>
                    <w:p w14:paraId="2DE0987D" w14:textId="4E88F2EF" w:rsidR="003A05C7" w:rsidRPr="0048663A" w:rsidRDefault="003A05C7" w:rsidP="0048663A">
                      <w:pPr>
                        <w:spacing w:after="0" w:line="240" w:lineRule="auto"/>
                        <w:rPr>
                          <w:rFonts w:ascii="Angsana New" w:hAnsi="Angsana New" w:cs="Angsana New"/>
                          <w:sz w:val="30"/>
                          <w:szCs w:val="30"/>
                        </w:rPr>
                      </w:pPr>
                      <w:r w:rsidRPr="0048663A">
                        <w:rPr>
                          <w:rFonts w:ascii="Angsana New" w:hAnsi="Angsana New" w:cs="Angsana New"/>
                          <w:sz w:val="30"/>
                          <w:szCs w:val="30"/>
                        </w:rPr>
                        <w:t>61 - 67</w:t>
                      </w:r>
                    </w:p>
                  </w:txbxContent>
                </v:textbox>
              </v:shape>
            </w:pict>
          </mc:Fallback>
        </mc:AlternateContent>
      </w:r>
      <w:r w:rsidR="001E2730" w:rsidRPr="0048663A">
        <w:rPr>
          <w:rFonts w:asciiTheme="majorBidi" w:hAnsiTheme="majorBidi" w:cstheme="majorBidi"/>
          <w:sz w:val="32"/>
          <w:szCs w:val="32"/>
          <w:cs/>
        </w:rPr>
        <w:t>สรุปผลการทดสอบสมมติฐานการวิจัย</w:t>
      </w:r>
    </w:p>
    <w:tbl>
      <w:tblPr>
        <w:tblStyle w:val="TableGrid"/>
        <w:tblW w:w="0" w:type="auto"/>
        <w:tblLook w:val="04A0" w:firstRow="1" w:lastRow="0" w:firstColumn="1" w:lastColumn="0" w:noHBand="0" w:noVBand="1"/>
      </w:tblPr>
      <w:tblGrid>
        <w:gridCol w:w="4969"/>
        <w:gridCol w:w="1794"/>
        <w:gridCol w:w="1877"/>
      </w:tblGrid>
      <w:tr w:rsidR="001E2730" w:rsidRPr="00FD5168" w14:paraId="050940A9" w14:textId="77777777" w:rsidTr="001E2730">
        <w:tc>
          <w:tcPr>
            <w:tcW w:w="4988" w:type="dxa"/>
            <w:vMerge w:val="restart"/>
            <w:tcBorders>
              <w:top w:val="single" w:sz="4" w:space="0" w:color="auto"/>
              <w:left w:val="nil"/>
              <w:right w:val="nil"/>
            </w:tcBorders>
            <w:vAlign w:val="center"/>
          </w:tcPr>
          <w:p w14:paraId="4D57E2F3" w14:textId="77777777" w:rsidR="001E2730" w:rsidRPr="0048663A" w:rsidRDefault="001E2730" w:rsidP="001E2730">
            <w:pPr>
              <w:jc w:val="center"/>
              <w:rPr>
                <w:rFonts w:asciiTheme="majorBidi" w:hAnsiTheme="majorBidi" w:cstheme="majorBidi"/>
                <w:sz w:val="32"/>
                <w:szCs w:val="32"/>
              </w:rPr>
            </w:pPr>
            <w:bookmarkStart w:id="49" w:name="_Hlk190976949"/>
            <w:r w:rsidRPr="0048663A">
              <w:rPr>
                <w:rFonts w:asciiTheme="majorBidi" w:hAnsiTheme="majorBidi" w:cstheme="majorBidi"/>
                <w:sz w:val="32"/>
                <w:szCs w:val="32"/>
                <w:cs/>
              </w:rPr>
              <w:t>สมมติฐานการวิจัย</w:t>
            </w:r>
          </w:p>
        </w:tc>
        <w:tc>
          <w:tcPr>
            <w:tcW w:w="3678" w:type="dxa"/>
            <w:gridSpan w:val="2"/>
            <w:tcBorders>
              <w:top w:val="single" w:sz="4" w:space="0" w:color="auto"/>
              <w:left w:val="nil"/>
              <w:right w:val="nil"/>
            </w:tcBorders>
            <w:vAlign w:val="center"/>
          </w:tcPr>
          <w:p w14:paraId="3FAA5846" w14:textId="77777777" w:rsidR="001E2730" w:rsidRPr="0048663A" w:rsidRDefault="001E2730" w:rsidP="001E2730">
            <w:pPr>
              <w:jc w:val="center"/>
              <w:rPr>
                <w:rFonts w:asciiTheme="majorBidi" w:hAnsiTheme="majorBidi" w:cstheme="majorBidi"/>
                <w:sz w:val="32"/>
                <w:szCs w:val="32"/>
                <w:cs/>
              </w:rPr>
            </w:pPr>
            <w:r w:rsidRPr="0048663A">
              <w:rPr>
                <w:rFonts w:asciiTheme="majorBidi" w:hAnsiTheme="majorBidi" w:cstheme="majorBidi"/>
                <w:sz w:val="32"/>
                <w:szCs w:val="32"/>
                <w:cs/>
              </w:rPr>
              <w:t>ผลการทดสอบสมมติฐาน</w:t>
            </w:r>
          </w:p>
        </w:tc>
      </w:tr>
      <w:tr w:rsidR="001E2730" w:rsidRPr="00FD5168" w14:paraId="726EBC13" w14:textId="77777777" w:rsidTr="001E2730">
        <w:tc>
          <w:tcPr>
            <w:tcW w:w="4988" w:type="dxa"/>
            <w:vMerge/>
            <w:tcBorders>
              <w:left w:val="nil"/>
              <w:bottom w:val="single" w:sz="4" w:space="0" w:color="auto"/>
              <w:right w:val="nil"/>
            </w:tcBorders>
          </w:tcPr>
          <w:p w14:paraId="4F0254F5" w14:textId="77777777" w:rsidR="001E2730" w:rsidRPr="0048663A" w:rsidRDefault="001E2730" w:rsidP="001E2730">
            <w:pPr>
              <w:rPr>
                <w:rFonts w:asciiTheme="majorBidi" w:hAnsiTheme="majorBidi" w:cstheme="majorBidi"/>
                <w:sz w:val="32"/>
                <w:szCs w:val="32"/>
              </w:rPr>
            </w:pPr>
          </w:p>
        </w:tc>
        <w:tc>
          <w:tcPr>
            <w:tcW w:w="1797" w:type="dxa"/>
            <w:tcBorders>
              <w:left w:val="nil"/>
              <w:bottom w:val="single" w:sz="4" w:space="0" w:color="auto"/>
              <w:right w:val="nil"/>
            </w:tcBorders>
            <w:vAlign w:val="center"/>
          </w:tcPr>
          <w:p w14:paraId="2782125F" w14:textId="77777777" w:rsidR="001E2730" w:rsidRPr="0048663A" w:rsidRDefault="001E2730" w:rsidP="001E2730">
            <w:pPr>
              <w:jc w:val="center"/>
              <w:rPr>
                <w:rFonts w:asciiTheme="majorBidi" w:hAnsiTheme="majorBidi" w:cstheme="majorBidi"/>
                <w:sz w:val="32"/>
                <w:szCs w:val="32"/>
              </w:rPr>
            </w:pPr>
            <w:r w:rsidRPr="0048663A">
              <w:rPr>
                <w:rFonts w:asciiTheme="majorBidi" w:hAnsiTheme="majorBidi" w:cstheme="majorBidi"/>
                <w:sz w:val="32"/>
                <w:szCs w:val="32"/>
                <w:cs/>
              </w:rPr>
              <w:t>ยอมรับสมมติฐาน</w:t>
            </w:r>
          </w:p>
        </w:tc>
        <w:tc>
          <w:tcPr>
            <w:tcW w:w="1881" w:type="dxa"/>
            <w:tcBorders>
              <w:left w:val="nil"/>
              <w:bottom w:val="single" w:sz="4" w:space="0" w:color="auto"/>
              <w:right w:val="nil"/>
            </w:tcBorders>
            <w:vAlign w:val="center"/>
          </w:tcPr>
          <w:p w14:paraId="44079869" w14:textId="77777777" w:rsidR="001E2730" w:rsidRPr="0048663A" w:rsidRDefault="001E2730" w:rsidP="001E2730">
            <w:pPr>
              <w:jc w:val="center"/>
              <w:rPr>
                <w:rFonts w:asciiTheme="majorBidi" w:hAnsiTheme="majorBidi" w:cstheme="majorBidi"/>
                <w:sz w:val="32"/>
                <w:szCs w:val="32"/>
              </w:rPr>
            </w:pPr>
            <w:r w:rsidRPr="0048663A">
              <w:rPr>
                <w:rFonts w:asciiTheme="majorBidi" w:hAnsiTheme="majorBidi" w:cstheme="majorBidi"/>
                <w:sz w:val="32"/>
                <w:szCs w:val="32"/>
                <w:cs/>
              </w:rPr>
              <w:t>ปฏิเสธสมมติฐาน</w:t>
            </w:r>
          </w:p>
        </w:tc>
      </w:tr>
      <w:bookmarkEnd w:id="49"/>
      <w:tr w:rsidR="001E2730" w:rsidRPr="00FD5168" w14:paraId="242E77F1" w14:textId="77777777" w:rsidTr="001E2730">
        <w:tc>
          <w:tcPr>
            <w:tcW w:w="8666" w:type="dxa"/>
            <w:gridSpan w:val="3"/>
            <w:tcBorders>
              <w:left w:val="nil"/>
              <w:bottom w:val="nil"/>
              <w:right w:val="nil"/>
            </w:tcBorders>
            <w:vAlign w:val="center"/>
          </w:tcPr>
          <w:p w14:paraId="1D320D21" w14:textId="77777777" w:rsidR="001E2730" w:rsidRPr="0048663A" w:rsidRDefault="001E2730" w:rsidP="001E2730">
            <w:pPr>
              <w:rPr>
                <w:rFonts w:asciiTheme="majorBidi" w:hAnsiTheme="majorBidi" w:cstheme="majorBidi"/>
                <w:sz w:val="32"/>
                <w:szCs w:val="32"/>
              </w:rPr>
            </w:pPr>
            <w:r w:rsidRPr="0048663A">
              <w:rPr>
                <w:rFonts w:asciiTheme="majorBidi" w:hAnsiTheme="majorBidi" w:cstheme="majorBidi"/>
                <w:sz w:val="32"/>
                <w:szCs w:val="32"/>
                <w:cs/>
              </w:rPr>
              <w:t>1. ปัจจัยส่วนบุคคลของอาสาสมัครมีความสัมพันธ์กับประสิทธิภาพการปฏิบัติงานป้องกันและควบคุมวัณโรคของอาสาสมัครสาธารณสุขประจำหมู่บ้าน (อสม.) ตำบลหนองตะเคียนบอน อำเภอวัฒนานคร จังหวัดสระแก้ว</w:t>
            </w:r>
          </w:p>
        </w:tc>
      </w:tr>
      <w:tr w:rsidR="001E2730" w:rsidRPr="00FD5168" w14:paraId="522F584F" w14:textId="77777777" w:rsidTr="001E2730">
        <w:tc>
          <w:tcPr>
            <w:tcW w:w="4988" w:type="dxa"/>
            <w:tcBorders>
              <w:top w:val="nil"/>
              <w:left w:val="nil"/>
              <w:bottom w:val="nil"/>
              <w:right w:val="nil"/>
            </w:tcBorders>
          </w:tcPr>
          <w:p w14:paraId="25BC20EF" w14:textId="77777777" w:rsidR="001E2730" w:rsidRPr="0048663A" w:rsidRDefault="001E2730" w:rsidP="001E2730">
            <w:pPr>
              <w:rPr>
                <w:rFonts w:asciiTheme="majorBidi" w:hAnsiTheme="majorBidi" w:cstheme="majorBidi"/>
                <w:sz w:val="32"/>
                <w:szCs w:val="32"/>
              </w:rPr>
            </w:pPr>
            <w:r w:rsidRPr="0048663A">
              <w:rPr>
                <w:rFonts w:asciiTheme="majorBidi" w:hAnsiTheme="majorBidi" w:cstheme="majorBidi"/>
                <w:sz w:val="32"/>
                <w:szCs w:val="32"/>
                <w:cs/>
              </w:rPr>
              <w:t xml:space="preserve">    1.1 เพศ</w:t>
            </w:r>
          </w:p>
        </w:tc>
        <w:tc>
          <w:tcPr>
            <w:tcW w:w="1797" w:type="dxa"/>
            <w:tcBorders>
              <w:top w:val="nil"/>
              <w:left w:val="nil"/>
              <w:bottom w:val="nil"/>
              <w:right w:val="nil"/>
            </w:tcBorders>
            <w:vAlign w:val="center"/>
          </w:tcPr>
          <w:p w14:paraId="3D483622" w14:textId="77777777" w:rsidR="001E2730" w:rsidRPr="0048663A" w:rsidRDefault="001E2730" w:rsidP="001E2730">
            <w:pPr>
              <w:jc w:val="center"/>
              <w:rPr>
                <w:rFonts w:asciiTheme="majorBidi" w:hAnsiTheme="majorBidi" w:cstheme="majorBidi"/>
                <w:sz w:val="32"/>
                <w:szCs w:val="32"/>
              </w:rPr>
            </w:pPr>
          </w:p>
        </w:tc>
        <w:tc>
          <w:tcPr>
            <w:tcW w:w="1881" w:type="dxa"/>
            <w:tcBorders>
              <w:top w:val="nil"/>
              <w:left w:val="nil"/>
              <w:bottom w:val="nil"/>
              <w:right w:val="nil"/>
            </w:tcBorders>
            <w:vAlign w:val="center"/>
          </w:tcPr>
          <w:p w14:paraId="165190DE" w14:textId="77777777" w:rsidR="001E2730" w:rsidRPr="0048663A" w:rsidRDefault="001E2730" w:rsidP="001E2730">
            <w:pPr>
              <w:jc w:val="center"/>
              <w:rPr>
                <w:rFonts w:asciiTheme="majorBidi" w:hAnsiTheme="majorBidi" w:cstheme="majorBidi"/>
                <w:sz w:val="32"/>
                <w:szCs w:val="32"/>
              </w:rPr>
            </w:pPr>
            <w:r w:rsidRPr="0048663A">
              <w:rPr>
                <w:rFonts w:asciiTheme="majorBidi" w:eastAsia="Calibri" w:hAnsiTheme="majorBidi" w:cstheme="majorBidi"/>
                <w:color w:val="000000" w:themeColor="text1"/>
                <w:sz w:val="32"/>
                <w:szCs w:val="32"/>
              </w:rPr>
              <w:sym w:font="Wingdings" w:char="F0FC"/>
            </w:r>
          </w:p>
        </w:tc>
      </w:tr>
      <w:tr w:rsidR="001E2730" w:rsidRPr="00FD5168" w14:paraId="6AABA865" w14:textId="77777777" w:rsidTr="001E2730">
        <w:tc>
          <w:tcPr>
            <w:tcW w:w="4988" w:type="dxa"/>
            <w:tcBorders>
              <w:top w:val="nil"/>
              <w:left w:val="nil"/>
              <w:bottom w:val="nil"/>
              <w:right w:val="nil"/>
            </w:tcBorders>
          </w:tcPr>
          <w:p w14:paraId="7D5BA95C" w14:textId="77777777" w:rsidR="001E2730" w:rsidRPr="0048663A" w:rsidRDefault="001E2730" w:rsidP="001E2730">
            <w:pPr>
              <w:rPr>
                <w:rFonts w:asciiTheme="majorBidi" w:hAnsiTheme="majorBidi" w:cstheme="majorBidi"/>
                <w:sz w:val="32"/>
                <w:szCs w:val="32"/>
              </w:rPr>
            </w:pPr>
            <w:r w:rsidRPr="0048663A">
              <w:rPr>
                <w:rFonts w:asciiTheme="majorBidi" w:hAnsiTheme="majorBidi" w:cstheme="majorBidi"/>
                <w:sz w:val="32"/>
                <w:szCs w:val="32"/>
                <w:cs/>
              </w:rPr>
              <w:t xml:space="preserve">    1.2 อายุ</w:t>
            </w:r>
          </w:p>
        </w:tc>
        <w:tc>
          <w:tcPr>
            <w:tcW w:w="1797" w:type="dxa"/>
            <w:tcBorders>
              <w:top w:val="nil"/>
              <w:left w:val="nil"/>
              <w:bottom w:val="nil"/>
              <w:right w:val="nil"/>
            </w:tcBorders>
            <w:vAlign w:val="center"/>
          </w:tcPr>
          <w:p w14:paraId="407D2662" w14:textId="2B9D662D" w:rsidR="001E2730" w:rsidRPr="0048663A" w:rsidRDefault="001E2730" w:rsidP="001E2730">
            <w:pPr>
              <w:jc w:val="center"/>
              <w:rPr>
                <w:rFonts w:asciiTheme="majorBidi" w:hAnsiTheme="majorBidi" w:cstheme="majorBidi"/>
                <w:sz w:val="32"/>
                <w:szCs w:val="32"/>
              </w:rPr>
            </w:pPr>
          </w:p>
        </w:tc>
        <w:tc>
          <w:tcPr>
            <w:tcW w:w="1881" w:type="dxa"/>
            <w:tcBorders>
              <w:top w:val="nil"/>
              <w:left w:val="nil"/>
              <w:bottom w:val="nil"/>
              <w:right w:val="nil"/>
            </w:tcBorders>
            <w:vAlign w:val="center"/>
          </w:tcPr>
          <w:p w14:paraId="3AC43191" w14:textId="785D50C6" w:rsidR="001E2730" w:rsidRDefault="001E2730" w:rsidP="001E2730">
            <w:pPr>
              <w:jc w:val="center"/>
              <w:rPr>
                <w:rFonts w:asciiTheme="majorBidi" w:eastAsia="Calibri" w:hAnsiTheme="majorBidi" w:cstheme="majorBidi"/>
                <w:color w:val="000000" w:themeColor="text1"/>
                <w:sz w:val="32"/>
                <w:szCs w:val="32"/>
              </w:rPr>
            </w:pPr>
            <w:r w:rsidRPr="0048663A">
              <w:rPr>
                <w:rFonts w:asciiTheme="majorBidi" w:eastAsia="Calibri" w:hAnsiTheme="majorBidi" w:cstheme="majorBidi"/>
                <w:color w:val="000000" w:themeColor="text1"/>
                <w:sz w:val="32"/>
                <w:szCs w:val="32"/>
              </w:rPr>
              <w:sym w:font="Wingdings" w:char="F0FC"/>
            </w:r>
          </w:p>
          <w:p w14:paraId="246410AE" w14:textId="77777777" w:rsidR="0048663A" w:rsidRDefault="0048663A" w:rsidP="001E2730">
            <w:pPr>
              <w:jc w:val="center"/>
              <w:rPr>
                <w:rFonts w:asciiTheme="majorBidi" w:eastAsia="Calibri" w:hAnsiTheme="majorBidi" w:cstheme="majorBidi"/>
                <w:color w:val="000000" w:themeColor="text1"/>
                <w:sz w:val="32"/>
                <w:szCs w:val="32"/>
              </w:rPr>
            </w:pPr>
          </w:p>
          <w:p w14:paraId="1C36501A" w14:textId="13AE64F7" w:rsidR="0048663A" w:rsidRPr="0048663A" w:rsidRDefault="0048663A" w:rsidP="001E2730">
            <w:pPr>
              <w:jc w:val="center"/>
              <w:rPr>
                <w:rFonts w:asciiTheme="majorBidi" w:hAnsiTheme="majorBidi" w:cstheme="majorBidi"/>
                <w:sz w:val="32"/>
                <w:szCs w:val="32"/>
              </w:rPr>
            </w:pPr>
          </w:p>
        </w:tc>
      </w:tr>
      <w:tr w:rsidR="001E2730" w:rsidRPr="00FD5168" w14:paraId="4C8A47DC" w14:textId="77777777" w:rsidTr="001E2730">
        <w:tc>
          <w:tcPr>
            <w:tcW w:w="4988" w:type="dxa"/>
            <w:tcBorders>
              <w:top w:val="nil"/>
              <w:left w:val="nil"/>
              <w:bottom w:val="nil"/>
              <w:right w:val="nil"/>
            </w:tcBorders>
          </w:tcPr>
          <w:p w14:paraId="5668184F" w14:textId="77777777" w:rsidR="001E2730" w:rsidRPr="0048663A" w:rsidRDefault="001E2730" w:rsidP="001E2730">
            <w:pPr>
              <w:rPr>
                <w:rFonts w:asciiTheme="majorBidi" w:hAnsiTheme="majorBidi" w:cstheme="majorBidi"/>
                <w:sz w:val="32"/>
                <w:szCs w:val="32"/>
              </w:rPr>
            </w:pPr>
            <w:r w:rsidRPr="0048663A">
              <w:rPr>
                <w:rFonts w:asciiTheme="majorBidi" w:hAnsiTheme="majorBidi" w:cstheme="majorBidi"/>
                <w:sz w:val="32"/>
                <w:szCs w:val="32"/>
                <w:cs/>
              </w:rPr>
              <w:lastRenderedPageBreak/>
              <w:t xml:space="preserve">    1.3 สถานภาพ</w:t>
            </w:r>
          </w:p>
        </w:tc>
        <w:tc>
          <w:tcPr>
            <w:tcW w:w="1797" w:type="dxa"/>
            <w:tcBorders>
              <w:top w:val="nil"/>
              <w:left w:val="nil"/>
              <w:bottom w:val="nil"/>
              <w:right w:val="nil"/>
            </w:tcBorders>
            <w:vAlign w:val="center"/>
          </w:tcPr>
          <w:p w14:paraId="727984EF" w14:textId="77777777" w:rsidR="001E2730" w:rsidRPr="0048663A" w:rsidRDefault="001E2730" w:rsidP="001E2730">
            <w:pPr>
              <w:jc w:val="center"/>
              <w:rPr>
                <w:rFonts w:asciiTheme="majorBidi" w:hAnsiTheme="majorBidi" w:cstheme="majorBidi"/>
                <w:sz w:val="32"/>
                <w:szCs w:val="32"/>
              </w:rPr>
            </w:pPr>
          </w:p>
        </w:tc>
        <w:tc>
          <w:tcPr>
            <w:tcW w:w="1881" w:type="dxa"/>
            <w:tcBorders>
              <w:top w:val="nil"/>
              <w:left w:val="nil"/>
              <w:bottom w:val="nil"/>
              <w:right w:val="nil"/>
            </w:tcBorders>
            <w:vAlign w:val="center"/>
          </w:tcPr>
          <w:p w14:paraId="3AEDB6CA" w14:textId="77777777" w:rsidR="001E2730" w:rsidRPr="0048663A" w:rsidRDefault="001E2730" w:rsidP="001E2730">
            <w:pPr>
              <w:jc w:val="center"/>
              <w:rPr>
                <w:rFonts w:asciiTheme="majorBidi" w:hAnsiTheme="majorBidi" w:cstheme="majorBidi"/>
                <w:sz w:val="32"/>
                <w:szCs w:val="32"/>
              </w:rPr>
            </w:pPr>
            <w:r w:rsidRPr="0048663A">
              <w:rPr>
                <w:rFonts w:asciiTheme="majorBidi" w:eastAsia="Calibri" w:hAnsiTheme="majorBidi" w:cstheme="majorBidi"/>
                <w:color w:val="000000" w:themeColor="text1"/>
                <w:sz w:val="32"/>
                <w:szCs w:val="32"/>
              </w:rPr>
              <w:sym w:font="Wingdings" w:char="F0FC"/>
            </w:r>
          </w:p>
        </w:tc>
      </w:tr>
      <w:tr w:rsidR="001E2730" w:rsidRPr="00FD5168" w14:paraId="04AC8F94" w14:textId="77777777" w:rsidTr="001E2730">
        <w:tc>
          <w:tcPr>
            <w:tcW w:w="4988" w:type="dxa"/>
            <w:tcBorders>
              <w:top w:val="nil"/>
              <w:left w:val="nil"/>
              <w:bottom w:val="nil"/>
              <w:right w:val="nil"/>
            </w:tcBorders>
            <w:vAlign w:val="center"/>
          </w:tcPr>
          <w:p w14:paraId="6FF3B303" w14:textId="77777777" w:rsidR="001E2730" w:rsidRPr="0048663A" w:rsidRDefault="001E2730" w:rsidP="001E2730">
            <w:pPr>
              <w:rPr>
                <w:rFonts w:asciiTheme="majorBidi" w:hAnsiTheme="majorBidi" w:cstheme="majorBidi"/>
                <w:sz w:val="32"/>
                <w:szCs w:val="32"/>
              </w:rPr>
            </w:pPr>
            <w:r w:rsidRPr="0048663A">
              <w:rPr>
                <w:rFonts w:asciiTheme="majorBidi" w:hAnsiTheme="majorBidi" w:cstheme="majorBidi"/>
                <w:sz w:val="32"/>
                <w:szCs w:val="32"/>
                <w:cs/>
              </w:rPr>
              <w:t xml:space="preserve">    1.4 ระดับการศึกษา</w:t>
            </w:r>
          </w:p>
        </w:tc>
        <w:tc>
          <w:tcPr>
            <w:tcW w:w="1797" w:type="dxa"/>
            <w:tcBorders>
              <w:top w:val="nil"/>
              <w:left w:val="nil"/>
              <w:bottom w:val="nil"/>
              <w:right w:val="nil"/>
            </w:tcBorders>
            <w:vAlign w:val="center"/>
          </w:tcPr>
          <w:p w14:paraId="73277019" w14:textId="77777777" w:rsidR="001E2730" w:rsidRPr="0048663A" w:rsidRDefault="001E2730" w:rsidP="001E2730">
            <w:pPr>
              <w:jc w:val="center"/>
              <w:rPr>
                <w:rFonts w:asciiTheme="majorBidi" w:hAnsiTheme="majorBidi" w:cstheme="majorBidi"/>
                <w:sz w:val="32"/>
                <w:szCs w:val="32"/>
              </w:rPr>
            </w:pPr>
          </w:p>
        </w:tc>
        <w:tc>
          <w:tcPr>
            <w:tcW w:w="1881" w:type="dxa"/>
            <w:tcBorders>
              <w:top w:val="nil"/>
              <w:left w:val="nil"/>
              <w:bottom w:val="nil"/>
              <w:right w:val="nil"/>
            </w:tcBorders>
            <w:vAlign w:val="center"/>
          </w:tcPr>
          <w:p w14:paraId="4B047295" w14:textId="77777777" w:rsidR="001E2730" w:rsidRPr="0048663A" w:rsidRDefault="001E2730" w:rsidP="001E2730">
            <w:pPr>
              <w:jc w:val="center"/>
              <w:rPr>
                <w:rFonts w:asciiTheme="majorBidi" w:hAnsiTheme="majorBidi" w:cstheme="majorBidi"/>
                <w:sz w:val="32"/>
                <w:szCs w:val="32"/>
              </w:rPr>
            </w:pPr>
            <w:r w:rsidRPr="0048663A">
              <w:rPr>
                <w:rFonts w:asciiTheme="majorBidi" w:eastAsia="Calibri" w:hAnsiTheme="majorBidi" w:cstheme="majorBidi"/>
                <w:color w:val="000000" w:themeColor="text1"/>
                <w:sz w:val="32"/>
                <w:szCs w:val="32"/>
              </w:rPr>
              <w:sym w:font="Wingdings" w:char="F0FC"/>
            </w:r>
          </w:p>
        </w:tc>
      </w:tr>
      <w:tr w:rsidR="001E2730" w:rsidRPr="00FD5168" w14:paraId="3705CEB6" w14:textId="77777777" w:rsidTr="001E2730">
        <w:tc>
          <w:tcPr>
            <w:tcW w:w="4988" w:type="dxa"/>
            <w:tcBorders>
              <w:top w:val="nil"/>
              <w:left w:val="nil"/>
              <w:bottom w:val="nil"/>
              <w:right w:val="nil"/>
            </w:tcBorders>
            <w:vAlign w:val="center"/>
          </w:tcPr>
          <w:p w14:paraId="6B0CE53F" w14:textId="77777777" w:rsidR="001E2730" w:rsidRPr="0048663A" w:rsidRDefault="001E2730" w:rsidP="001E2730">
            <w:pPr>
              <w:rPr>
                <w:rFonts w:asciiTheme="majorBidi" w:hAnsiTheme="majorBidi" w:cstheme="majorBidi"/>
                <w:sz w:val="32"/>
                <w:szCs w:val="32"/>
              </w:rPr>
            </w:pPr>
            <w:r w:rsidRPr="0048663A">
              <w:rPr>
                <w:rFonts w:asciiTheme="majorBidi" w:hAnsiTheme="majorBidi" w:cstheme="majorBidi"/>
                <w:sz w:val="32"/>
                <w:szCs w:val="32"/>
                <w:cs/>
              </w:rPr>
              <w:t xml:space="preserve">    1.5 อาชีพ</w:t>
            </w:r>
          </w:p>
        </w:tc>
        <w:tc>
          <w:tcPr>
            <w:tcW w:w="1797" w:type="dxa"/>
            <w:tcBorders>
              <w:top w:val="nil"/>
              <w:left w:val="nil"/>
              <w:bottom w:val="nil"/>
              <w:right w:val="nil"/>
            </w:tcBorders>
            <w:vAlign w:val="center"/>
          </w:tcPr>
          <w:p w14:paraId="68C3A2D6" w14:textId="77777777" w:rsidR="001E2730" w:rsidRPr="0048663A" w:rsidRDefault="001E2730" w:rsidP="001E2730">
            <w:pPr>
              <w:jc w:val="center"/>
              <w:rPr>
                <w:rFonts w:asciiTheme="majorBidi" w:hAnsiTheme="majorBidi" w:cstheme="majorBidi"/>
                <w:sz w:val="32"/>
                <w:szCs w:val="32"/>
              </w:rPr>
            </w:pPr>
            <w:r w:rsidRPr="0048663A">
              <w:rPr>
                <w:rFonts w:asciiTheme="majorBidi" w:eastAsia="Calibri" w:hAnsiTheme="majorBidi" w:cstheme="majorBidi"/>
                <w:color w:val="000000" w:themeColor="text1"/>
                <w:sz w:val="32"/>
                <w:szCs w:val="32"/>
              </w:rPr>
              <w:sym w:font="Wingdings" w:char="F0FC"/>
            </w:r>
          </w:p>
        </w:tc>
        <w:tc>
          <w:tcPr>
            <w:tcW w:w="1881" w:type="dxa"/>
            <w:tcBorders>
              <w:top w:val="nil"/>
              <w:left w:val="nil"/>
              <w:bottom w:val="nil"/>
              <w:right w:val="nil"/>
            </w:tcBorders>
            <w:vAlign w:val="center"/>
          </w:tcPr>
          <w:p w14:paraId="344ADCCF" w14:textId="77777777" w:rsidR="001E2730" w:rsidRPr="0048663A" w:rsidRDefault="001E2730" w:rsidP="001E2730">
            <w:pPr>
              <w:jc w:val="center"/>
              <w:rPr>
                <w:rFonts w:asciiTheme="majorBidi" w:hAnsiTheme="majorBidi" w:cstheme="majorBidi"/>
                <w:sz w:val="32"/>
                <w:szCs w:val="32"/>
              </w:rPr>
            </w:pPr>
          </w:p>
        </w:tc>
      </w:tr>
      <w:tr w:rsidR="001E2730" w:rsidRPr="00FD5168" w14:paraId="7BCF10AE" w14:textId="77777777" w:rsidTr="001E2730">
        <w:tc>
          <w:tcPr>
            <w:tcW w:w="4988" w:type="dxa"/>
            <w:tcBorders>
              <w:top w:val="nil"/>
              <w:left w:val="nil"/>
              <w:bottom w:val="nil"/>
              <w:right w:val="nil"/>
            </w:tcBorders>
            <w:vAlign w:val="center"/>
          </w:tcPr>
          <w:p w14:paraId="74D7E9F7" w14:textId="77777777" w:rsidR="001E2730" w:rsidRPr="0048663A" w:rsidRDefault="001E2730" w:rsidP="001E2730">
            <w:pPr>
              <w:rPr>
                <w:rFonts w:asciiTheme="majorBidi" w:hAnsiTheme="majorBidi" w:cstheme="majorBidi"/>
                <w:sz w:val="32"/>
                <w:szCs w:val="32"/>
              </w:rPr>
            </w:pPr>
            <w:r w:rsidRPr="0048663A">
              <w:rPr>
                <w:rFonts w:asciiTheme="majorBidi" w:hAnsiTheme="majorBidi" w:cstheme="majorBidi"/>
                <w:sz w:val="32"/>
                <w:szCs w:val="32"/>
                <w:cs/>
              </w:rPr>
              <w:t xml:space="preserve">    1.6 รายได้เฉลี่ยต่อเดือน </w:t>
            </w:r>
          </w:p>
        </w:tc>
        <w:tc>
          <w:tcPr>
            <w:tcW w:w="1797" w:type="dxa"/>
            <w:tcBorders>
              <w:top w:val="nil"/>
              <w:left w:val="nil"/>
              <w:bottom w:val="nil"/>
              <w:right w:val="nil"/>
            </w:tcBorders>
            <w:vAlign w:val="center"/>
          </w:tcPr>
          <w:p w14:paraId="1A379E5F" w14:textId="77777777" w:rsidR="001E2730" w:rsidRPr="0048663A" w:rsidRDefault="001E2730" w:rsidP="001E2730">
            <w:pPr>
              <w:jc w:val="center"/>
              <w:rPr>
                <w:rFonts w:asciiTheme="majorBidi" w:hAnsiTheme="majorBidi" w:cstheme="majorBidi"/>
                <w:sz w:val="32"/>
                <w:szCs w:val="32"/>
              </w:rPr>
            </w:pPr>
          </w:p>
        </w:tc>
        <w:tc>
          <w:tcPr>
            <w:tcW w:w="1881" w:type="dxa"/>
            <w:tcBorders>
              <w:top w:val="nil"/>
              <w:left w:val="nil"/>
              <w:bottom w:val="nil"/>
              <w:right w:val="nil"/>
            </w:tcBorders>
            <w:vAlign w:val="center"/>
          </w:tcPr>
          <w:p w14:paraId="62C35CE1" w14:textId="77777777" w:rsidR="001E2730" w:rsidRPr="0048663A" w:rsidRDefault="001E2730" w:rsidP="001E2730">
            <w:pPr>
              <w:jc w:val="center"/>
              <w:rPr>
                <w:rFonts w:asciiTheme="majorBidi" w:hAnsiTheme="majorBidi" w:cstheme="majorBidi"/>
                <w:sz w:val="32"/>
                <w:szCs w:val="32"/>
              </w:rPr>
            </w:pPr>
            <w:r w:rsidRPr="0048663A">
              <w:rPr>
                <w:rFonts w:asciiTheme="majorBidi" w:eastAsia="Calibri" w:hAnsiTheme="majorBidi" w:cstheme="majorBidi"/>
                <w:color w:val="000000" w:themeColor="text1"/>
                <w:sz w:val="32"/>
                <w:szCs w:val="32"/>
              </w:rPr>
              <w:sym w:font="Wingdings" w:char="F0FC"/>
            </w:r>
          </w:p>
        </w:tc>
      </w:tr>
      <w:tr w:rsidR="001E2730" w:rsidRPr="0048663A" w14:paraId="6154D182" w14:textId="77777777" w:rsidTr="001E2730">
        <w:tc>
          <w:tcPr>
            <w:tcW w:w="4988" w:type="dxa"/>
            <w:tcBorders>
              <w:top w:val="nil"/>
              <w:left w:val="nil"/>
              <w:bottom w:val="single" w:sz="4" w:space="0" w:color="auto"/>
              <w:right w:val="nil"/>
            </w:tcBorders>
            <w:vAlign w:val="center"/>
          </w:tcPr>
          <w:p w14:paraId="51BFE775" w14:textId="77777777" w:rsidR="001E2730" w:rsidRPr="0048663A" w:rsidRDefault="001E2730" w:rsidP="001E2730">
            <w:pPr>
              <w:rPr>
                <w:rFonts w:asciiTheme="majorBidi" w:hAnsiTheme="majorBidi" w:cstheme="majorBidi"/>
                <w:sz w:val="32"/>
                <w:szCs w:val="32"/>
                <w:cs/>
              </w:rPr>
            </w:pPr>
            <w:r w:rsidRPr="0048663A">
              <w:rPr>
                <w:rFonts w:asciiTheme="majorBidi" w:hAnsiTheme="majorBidi" w:cstheme="majorBidi"/>
                <w:sz w:val="32"/>
                <w:szCs w:val="32"/>
                <w:cs/>
              </w:rPr>
              <w:t xml:space="preserve">    1.7 ระยะเวลาในการเป็น อสม.</w:t>
            </w:r>
          </w:p>
        </w:tc>
        <w:tc>
          <w:tcPr>
            <w:tcW w:w="1797" w:type="dxa"/>
            <w:tcBorders>
              <w:top w:val="nil"/>
              <w:left w:val="nil"/>
              <w:bottom w:val="single" w:sz="4" w:space="0" w:color="auto"/>
              <w:right w:val="nil"/>
            </w:tcBorders>
            <w:vAlign w:val="center"/>
          </w:tcPr>
          <w:p w14:paraId="4A1F6445" w14:textId="77777777" w:rsidR="001E2730" w:rsidRPr="0048663A" w:rsidRDefault="001E2730" w:rsidP="001E2730">
            <w:pPr>
              <w:jc w:val="center"/>
              <w:rPr>
                <w:rFonts w:asciiTheme="majorBidi" w:hAnsiTheme="majorBidi" w:cstheme="majorBidi"/>
                <w:sz w:val="32"/>
                <w:szCs w:val="32"/>
              </w:rPr>
            </w:pPr>
          </w:p>
        </w:tc>
        <w:tc>
          <w:tcPr>
            <w:tcW w:w="1881" w:type="dxa"/>
            <w:tcBorders>
              <w:top w:val="nil"/>
              <w:left w:val="nil"/>
              <w:bottom w:val="single" w:sz="4" w:space="0" w:color="auto"/>
              <w:right w:val="nil"/>
            </w:tcBorders>
            <w:vAlign w:val="center"/>
          </w:tcPr>
          <w:p w14:paraId="31569311" w14:textId="77777777" w:rsidR="001E2730" w:rsidRPr="0048663A" w:rsidRDefault="001E2730" w:rsidP="001E2730">
            <w:pPr>
              <w:jc w:val="center"/>
              <w:rPr>
                <w:rFonts w:asciiTheme="majorBidi" w:hAnsiTheme="majorBidi" w:cstheme="majorBidi"/>
                <w:sz w:val="32"/>
                <w:szCs w:val="32"/>
              </w:rPr>
            </w:pPr>
            <w:r w:rsidRPr="0048663A">
              <w:rPr>
                <w:rFonts w:asciiTheme="majorBidi" w:eastAsia="Calibri" w:hAnsiTheme="majorBidi" w:cstheme="majorBidi"/>
                <w:color w:val="000000" w:themeColor="text1"/>
                <w:sz w:val="32"/>
                <w:szCs w:val="32"/>
              </w:rPr>
              <w:sym w:font="Wingdings" w:char="F0FC"/>
            </w:r>
          </w:p>
        </w:tc>
      </w:tr>
      <w:tr w:rsidR="001E2730" w:rsidRPr="0048663A" w14:paraId="3F424A74" w14:textId="77777777" w:rsidTr="001E2730">
        <w:tc>
          <w:tcPr>
            <w:tcW w:w="8666" w:type="dxa"/>
            <w:gridSpan w:val="3"/>
            <w:tcBorders>
              <w:left w:val="nil"/>
              <w:bottom w:val="nil"/>
              <w:right w:val="nil"/>
            </w:tcBorders>
          </w:tcPr>
          <w:p w14:paraId="0DF65C5E" w14:textId="77777777" w:rsidR="001E2730" w:rsidRPr="0048663A" w:rsidRDefault="001E2730" w:rsidP="001E2730">
            <w:pPr>
              <w:rPr>
                <w:rFonts w:asciiTheme="majorBidi" w:hAnsiTheme="majorBidi" w:cstheme="majorBidi"/>
                <w:sz w:val="32"/>
                <w:szCs w:val="32"/>
              </w:rPr>
            </w:pPr>
            <w:r w:rsidRPr="0048663A">
              <w:rPr>
                <w:rFonts w:asciiTheme="majorBidi" w:hAnsiTheme="majorBidi" w:cstheme="majorBidi"/>
                <w:sz w:val="32"/>
                <w:szCs w:val="32"/>
                <w:cs/>
              </w:rPr>
              <w:t>2. การรับรู้ของอาสาสมัครต่อวัณโรคมีความสัมพันธ์กับประสิทธิภาพการปฏิบัติงานป้องกันและควบคุมวัณโรคของอาสาสมัครสาธารณสุขประจำหมู่บ้าน (อสม.) ตำบลหนองตะเคียนบอน อำเภอวัฒนานคร จังหวัดสระแก้ว</w:t>
            </w:r>
          </w:p>
        </w:tc>
      </w:tr>
      <w:tr w:rsidR="001E2730" w:rsidRPr="0048663A" w14:paraId="1FA236C7" w14:textId="77777777" w:rsidTr="001E2730">
        <w:tc>
          <w:tcPr>
            <w:tcW w:w="4988" w:type="dxa"/>
            <w:tcBorders>
              <w:top w:val="nil"/>
              <w:left w:val="nil"/>
              <w:bottom w:val="nil"/>
              <w:right w:val="nil"/>
            </w:tcBorders>
            <w:shd w:val="clear" w:color="auto" w:fill="auto"/>
          </w:tcPr>
          <w:p w14:paraId="6D2F28D8" w14:textId="77777777" w:rsidR="001E2730" w:rsidRPr="0048663A" w:rsidRDefault="001E2730" w:rsidP="001E2730">
            <w:pPr>
              <w:rPr>
                <w:rFonts w:asciiTheme="majorBidi" w:hAnsiTheme="majorBidi" w:cstheme="majorBidi"/>
                <w:sz w:val="32"/>
                <w:szCs w:val="32"/>
              </w:rPr>
            </w:pPr>
            <w:r w:rsidRPr="0048663A">
              <w:rPr>
                <w:rFonts w:asciiTheme="majorBidi" w:hAnsiTheme="majorBidi" w:cstheme="majorBidi"/>
                <w:sz w:val="32"/>
                <w:szCs w:val="32"/>
                <w:cs/>
              </w:rPr>
              <w:t xml:space="preserve">    2.1 ด้านการรับรู้โอกาสเสี่ยงต่อการเกิดวัณโรค</w:t>
            </w:r>
          </w:p>
        </w:tc>
        <w:tc>
          <w:tcPr>
            <w:tcW w:w="1797" w:type="dxa"/>
            <w:tcBorders>
              <w:top w:val="nil"/>
              <w:left w:val="nil"/>
              <w:bottom w:val="nil"/>
              <w:right w:val="nil"/>
            </w:tcBorders>
          </w:tcPr>
          <w:p w14:paraId="453EC51A" w14:textId="77777777" w:rsidR="001E2730" w:rsidRPr="0048663A" w:rsidRDefault="001E2730" w:rsidP="001E2730">
            <w:pPr>
              <w:jc w:val="center"/>
              <w:rPr>
                <w:rFonts w:asciiTheme="majorBidi" w:hAnsiTheme="majorBidi" w:cstheme="majorBidi"/>
                <w:sz w:val="32"/>
                <w:szCs w:val="32"/>
              </w:rPr>
            </w:pPr>
            <w:r w:rsidRPr="0048663A">
              <w:rPr>
                <w:rFonts w:asciiTheme="majorBidi" w:eastAsia="Calibri" w:hAnsiTheme="majorBidi" w:cstheme="majorBidi"/>
                <w:color w:val="000000" w:themeColor="text1"/>
                <w:sz w:val="32"/>
                <w:szCs w:val="32"/>
              </w:rPr>
              <w:sym w:font="Wingdings" w:char="F0FC"/>
            </w:r>
          </w:p>
        </w:tc>
        <w:tc>
          <w:tcPr>
            <w:tcW w:w="1881" w:type="dxa"/>
            <w:tcBorders>
              <w:top w:val="nil"/>
              <w:left w:val="nil"/>
              <w:bottom w:val="nil"/>
              <w:right w:val="nil"/>
            </w:tcBorders>
          </w:tcPr>
          <w:p w14:paraId="141C602C" w14:textId="77777777" w:rsidR="001E2730" w:rsidRPr="0048663A" w:rsidRDefault="001E2730" w:rsidP="001E2730">
            <w:pPr>
              <w:jc w:val="center"/>
              <w:rPr>
                <w:rFonts w:asciiTheme="majorBidi" w:hAnsiTheme="majorBidi" w:cstheme="majorBidi"/>
                <w:sz w:val="32"/>
                <w:szCs w:val="32"/>
              </w:rPr>
            </w:pPr>
          </w:p>
        </w:tc>
      </w:tr>
      <w:tr w:rsidR="001E2730" w:rsidRPr="0048663A" w14:paraId="55D54CC0" w14:textId="77777777" w:rsidTr="001E2730">
        <w:tc>
          <w:tcPr>
            <w:tcW w:w="4988" w:type="dxa"/>
            <w:tcBorders>
              <w:top w:val="nil"/>
              <w:left w:val="nil"/>
              <w:bottom w:val="nil"/>
              <w:right w:val="nil"/>
            </w:tcBorders>
            <w:shd w:val="clear" w:color="auto" w:fill="auto"/>
          </w:tcPr>
          <w:p w14:paraId="2D1C2C03" w14:textId="77777777" w:rsidR="001E2730" w:rsidRPr="0048663A" w:rsidRDefault="001E2730" w:rsidP="001E2730">
            <w:pPr>
              <w:rPr>
                <w:rFonts w:asciiTheme="majorBidi" w:hAnsiTheme="majorBidi" w:cstheme="majorBidi"/>
                <w:sz w:val="32"/>
                <w:szCs w:val="32"/>
              </w:rPr>
            </w:pPr>
            <w:r w:rsidRPr="0048663A">
              <w:rPr>
                <w:rFonts w:asciiTheme="majorBidi" w:hAnsiTheme="majorBidi" w:cstheme="majorBidi"/>
                <w:sz w:val="32"/>
                <w:szCs w:val="32"/>
                <w:cs/>
              </w:rPr>
              <w:t xml:space="preserve">    </w:t>
            </w:r>
            <w:r w:rsidRPr="0048663A">
              <w:rPr>
                <w:rFonts w:asciiTheme="majorBidi" w:hAnsiTheme="majorBidi" w:cstheme="majorBidi"/>
                <w:sz w:val="32"/>
                <w:szCs w:val="32"/>
              </w:rPr>
              <w:t>2</w:t>
            </w:r>
            <w:r w:rsidRPr="0048663A">
              <w:rPr>
                <w:rFonts w:asciiTheme="majorBidi" w:hAnsiTheme="majorBidi" w:cstheme="majorBidi"/>
                <w:sz w:val="32"/>
                <w:szCs w:val="32"/>
                <w:cs/>
              </w:rPr>
              <w:t>.2 ด้านการรับรู้ถึงความรุนแรงของวัณโรค</w:t>
            </w:r>
          </w:p>
        </w:tc>
        <w:tc>
          <w:tcPr>
            <w:tcW w:w="1797" w:type="dxa"/>
            <w:tcBorders>
              <w:top w:val="nil"/>
              <w:left w:val="nil"/>
              <w:bottom w:val="nil"/>
              <w:right w:val="nil"/>
            </w:tcBorders>
          </w:tcPr>
          <w:p w14:paraId="2CD14004" w14:textId="77777777" w:rsidR="001E2730" w:rsidRPr="0048663A" w:rsidRDefault="001E2730" w:rsidP="001E2730">
            <w:pPr>
              <w:jc w:val="center"/>
              <w:rPr>
                <w:rFonts w:asciiTheme="majorBidi" w:hAnsiTheme="majorBidi" w:cstheme="majorBidi"/>
                <w:sz w:val="32"/>
                <w:szCs w:val="32"/>
              </w:rPr>
            </w:pPr>
            <w:r w:rsidRPr="0048663A">
              <w:rPr>
                <w:rFonts w:asciiTheme="majorBidi" w:eastAsia="Calibri" w:hAnsiTheme="majorBidi" w:cstheme="majorBidi"/>
                <w:color w:val="000000" w:themeColor="text1"/>
                <w:sz w:val="32"/>
                <w:szCs w:val="32"/>
              </w:rPr>
              <w:sym w:font="Wingdings" w:char="F0FC"/>
            </w:r>
          </w:p>
        </w:tc>
        <w:tc>
          <w:tcPr>
            <w:tcW w:w="1881" w:type="dxa"/>
            <w:tcBorders>
              <w:top w:val="nil"/>
              <w:left w:val="nil"/>
              <w:bottom w:val="nil"/>
              <w:right w:val="nil"/>
            </w:tcBorders>
          </w:tcPr>
          <w:p w14:paraId="72919385" w14:textId="77777777" w:rsidR="001E2730" w:rsidRPr="0048663A" w:rsidRDefault="001E2730" w:rsidP="001E2730">
            <w:pPr>
              <w:jc w:val="center"/>
              <w:rPr>
                <w:rFonts w:asciiTheme="majorBidi" w:hAnsiTheme="majorBidi" w:cstheme="majorBidi"/>
                <w:sz w:val="32"/>
                <w:szCs w:val="32"/>
              </w:rPr>
            </w:pPr>
          </w:p>
        </w:tc>
      </w:tr>
      <w:tr w:rsidR="001E2730" w:rsidRPr="0048663A" w14:paraId="3721BB9A" w14:textId="77777777" w:rsidTr="001E2730">
        <w:tc>
          <w:tcPr>
            <w:tcW w:w="4988" w:type="dxa"/>
            <w:tcBorders>
              <w:top w:val="nil"/>
              <w:left w:val="nil"/>
              <w:bottom w:val="nil"/>
              <w:right w:val="nil"/>
            </w:tcBorders>
            <w:shd w:val="clear" w:color="auto" w:fill="auto"/>
          </w:tcPr>
          <w:p w14:paraId="72EE5044" w14:textId="77777777" w:rsidR="001E2730" w:rsidRPr="0048663A" w:rsidRDefault="001E2730" w:rsidP="001E2730">
            <w:pPr>
              <w:rPr>
                <w:rFonts w:asciiTheme="majorBidi" w:hAnsiTheme="majorBidi" w:cstheme="majorBidi"/>
                <w:b/>
                <w:bCs/>
                <w:sz w:val="32"/>
                <w:szCs w:val="32"/>
              </w:rPr>
            </w:pPr>
            <w:r w:rsidRPr="0048663A">
              <w:rPr>
                <w:rFonts w:asciiTheme="majorBidi" w:hAnsiTheme="majorBidi" w:cstheme="majorBidi"/>
                <w:sz w:val="32"/>
                <w:szCs w:val="32"/>
                <w:cs/>
              </w:rPr>
              <w:t xml:space="preserve">    2.3 ด้านการรับรู้ถึงประโยชน์ของการปฏิบัติตัว</w:t>
            </w:r>
          </w:p>
          <w:p w14:paraId="3B8A3DD5" w14:textId="77777777" w:rsidR="001E2730" w:rsidRPr="0048663A" w:rsidRDefault="001E2730" w:rsidP="001E2730">
            <w:pPr>
              <w:rPr>
                <w:rFonts w:asciiTheme="majorBidi" w:hAnsiTheme="majorBidi" w:cstheme="majorBidi"/>
                <w:sz w:val="32"/>
                <w:szCs w:val="32"/>
              </w:rPr>
            </w:pPr>
            <w:r w:rsidRPr="0048663A">
              <w:rPr>
                <w:rFonts w:asciiTheme="majorBidi" w:hAnsiTheme="majorBidi" w:cstheme="majorBidi"/>
                <w:sz w:val="32"/>
                <w:szCs w:val="32"/>
                <w:cs/>
              </w:rPr>
              <w:t xml:space="preserve">     เพื่อป้องกันวัณโรค</w:t>
            </w:r>
          </w:p>
        </w:tc>
        <w:tc>
          <w:tcPr>
            <w:tcW w:w="1797" w:type="dxa"/>
            <w:tcBorders>
              <w:top w:val="nil"/>
              <w:left w:val="nil"/>
              <w:bottom w:val="nil"/>
              <w:right w:val="nil"/>
            </w:tcBorders>
          </w:tcPr>
          <w:p w14:paraId="4172FB68" w14:textId="77777777" w:rsidR="001E2730" w:rsidRPr="0048663A" w:rsidRDefault="001E2730" w:rsidP="001E2730">
            <w:pPr>
              <w:jc w:val="center"/>
              <w:rPr>
                <w:rFonts w:asciiTheme="majorBidi" w:hAnsiTheme="majorBidi" w:cstheme="majorBidi"/>
                <w:sz w:val="32"/>
                <w:szCs w:val="32"/>
              </w:rPr>
            </w:pPr>
            <w:r w:rsidRPr="0048663A">
              <w:rPr>
                <w:rFonts w:asciiTheme="majorBidi" w:eastAsia="Calibri" w:hAnsiTheme="majorBidi" w:cstheme="majorBidi"/>
                <w:color w:val="000000" w:themeColor="text1"/>
                <w:sz w:val="32"/>
                <w:szCs w:val="32"/>
              </w:rPr>
              <w:sym w:font="Wingdings" w:char="F0FC"/>
            </w:r>
          </w:p>
        </w:tc>
        <w:tc>
          <w:tcPr>
            <w:tcW w:w="1881" w:type="dxa"/>
            <w:tcBorders>
              <w:top w:val="nil"/>
              <w:left w:val="nil"/>
              <w:bottom w:val="nil"/>
              <w:right w:val="nil"/>
            </w:tcBorders>
          </w:tcPr>
          <w:p w14:paraId="73239540" w14:textId="77777777" w:rsidR="001E2730" w:rsidRPr="0048663A" w:rsidRDefault="001E2730" w:rsidP="001E2730">
            <w:pPr>
              <w:jc w:val="center"/>
              <w:rPr>
                <w:rFonts w:asciiTheme="majorBidi" w:hAnsiTheme="majorBidi" w:cstheme="majorBidi"/>
                <w:sz w:val="32"/>
                <w:szCs w:val="32"/>
              </w:rPr>
            </w:pPr>
          </w:p>
        </w:tc>
      </w:tr>
      <w:tr w:rsidR="001E2730" w:rsidRPr="0048663A" w14:paraId="7642372C" w14:textId="77777777" w:rsidTr="001E2730">
        <w:tc>
          <w:tcPr>
            <w:tcW w:w="4988" w:type="dxa"/>
            <w:tcBorders>
              <w:top w:val="nil"/>
              <w:left w:val="nil"/>
              <w:bottom w:val="single" w:sz="4" w:space="0" w:color="auto"/>
              <w:right w:val="nil"/>
            </w:tcBorders>
            <w:shd w:val="clear" w:color="auto" w:fill="auto"/>
          </w:tcPr>
          <w:p w14:paraId="2426C675" w14:textId="77777777" w:rsidR="001E2730" w:rsidRPr="0048663A" w:rsidRDefault="001E2730" w:rsidP="001E2730">
            <w:pPr>
              <w:rPr>
                <w:rFonts w:asciiTheme="majorBidi" w:hAnsiTheme="majorBidi" w:cstheme="majorBidi"/>
                <w:sz w:val="32"/>
                <w:szCs w:val="32"/>
              </w:rPr>
            </w:pPr>
            <w:r w:rsidRPr="0048663A">
              <w:rPr>
                <w:rFonts w:asciiTheme="majorBidi" w:hAnsiTheme="majorBidi" w:cstheme="majorBidi"/>
                <w:sz w:val="32"/>
                <w:szCs w:val="32"/>
                <w:cs/>
              </w:rPr>
              <w:t xml:space="preserve">    2.4 ด้านการรับรู้ถึงปัญหาและอุปสรรคของกระบวนการรักษาวัณโรค</w:t>
            </w:r>
          </w:p>
        </w:tc>
        <w:tc>
          <w:tcPr>
            <w:tcW w:w="1797" w:type="dxa"/>
            <w:tcBorders>
              <w:top w:val="nil"/>
              <w:left w:val="nil"/>
              <w:bottom w:val="single" w:sz="4" w:space="0" w:color="auto"/>
              <w:right w:val="nil"/>
            </w:tcBorders>
          </w:tcPr>
          <w:p w14:paraId="7E98433A" w14:textId="77777777" w:rsidR="001E2730" w:rsidRPr="0048663A" w:rsidRDefault="001E2730" w:rsidP="001E2730">
            <w:pPr>
              <w:jc w:val="center"/>
              <w:rPr>
                <w:rFonts w:asciiTheme="majorBidi" w:hAnsiTheme="majorBidi" w:cstheme="majorBidi"/>
                <w:sz w:val="32"/>
                <w:szCs w:val="32"/>
                <w:cs/>
              </w:rPr>
            </w:pPr>
            <w:r w:rsidRPr="0048663A">
              <w:rPr>
                <w:rFonts w:asciiTheme="majorBidi" w:eastAsia="Calibri" w:hAnsiTheme="majorBidi" w:cstheme="majorBidi"/>
                <w:color w:val="000000" w:themeColor="text1"/>
                <w:sz w:val="32"/>
                <w:szCs w:val="32"/>
              </w:rPr>
              <w:sym w:font="Wingdings" w:char="F0FC"/>
            </w:r>
          </w:p>
        </w:tc>
        <w:tc>
          <w:tcPr>
            <w:tcW w:w="1881" w:type="dxa"/>
            <w:tcBorders>
              <w:top w:val="nil"/>
              <w:left w:val="nil"/>
              <w:bottom w:val="single" w:sz="4" w:space="0" w:color="auto"/>
              <w:right w:val="nil"/>
            </w:tcBorders>
          </w:tcPr>
          <w:p w14:paraId="32580846" w14:textId="77777777" w:rsidR="001E2730" w:rsidRPr="0048663A" w:rsidRDefault="001E2730" w:rsidP="001E2730">
            <w:pPr>
              <w:jc w:val="center"/>
              <w:rPr>
                <w:rFonts w:asciiTheme="majorBidi" w:hAnsiTheme="majorBidi" w:cstheme="majorBidi"/>
                <w:sz w:val="32"/>
                <w:szCs w:val="32"/>
                <w:cs/>
              </w:rPr>
            </w:pPr>
          </w:p>
        </w:tc>
      </w:tr>
      <w:tr w:rsidR="001E2730" w:rsidRPr="0048663A" w14:paraId="20547F03" w14:textId="77777777" w:rsidTr="001E2730">
        <w:tc>
          <w:tcPr>
            <w:tcW w:w="8666" w:type="dxa"/>
            <w:gridSpan w:val="3"/>
            <w:tcBorders>
              <w:left w:val="nil"/>
              <w:bottom w:val="nil"/>
              <w:right w:val="nil"/>
            </w:tcBorders>
          </w:tcPr>
          <w:p w14:paraId="654B99B4" w14:textId="77777777" w:rsidR="001E2730" w:rsidRPr="0048663A" w:rsidRDefault="001E2730" w:rsidP="001E2730">
            <w:pPr>
              <w:rPr>
                <w:rFonts w:asciiTheme="majorBidi" w:hAnsiTheme="majorBidi" w:cstheme="majorBidi"/>
                <w:sz w:val="32"/>
                <w:szCs w:val="32"/>
              </w:rPr>
            </w:pPr>
            <w:r w:rsidRPr="0048663A">
              <w:rPr>
                <w:rFonts w:asciiTheme="majorBidi" w:hAnsiTheme="majorBidi" w:cstheme="majorBidi"/>
                <w:sz w:val="32"/>
                <w:szCs w:val="32"/>
                <w:cs/>
              </w:rPr>
              <w:t>3. เจตคติของอาสาสมัครเกี่ยวกับวัณโรคมีความสัมพันธ์กับประสิทธิภาพการปฏิบัติงานป้องกันและควบคุมวัณโรคของอาสาสมัครสาธารณสุขประจำหมู่บ้าน (อสม.) ตำบลหนองตะเคียนบอน อำเภอวัฒนานคร จังหวัดสระแก้ว</w:t>
            </w:r>
          </w:p>
        </w:tc>
      </w:tr>
      <w:tr w:rsidR="001E2730" w:rsidRPr="0048663A" w14:paraId="070CE40B" w14:textId="77777777" w:rsidTr="001E2730">
        <w:tc>
          <w:tcPr>
            <w:tcW w:w="4988" w:type="dxa"/>
            <w:tcBorders>
              <w:top w:val="nil"/>
              <w:left w:val="nil"/>
              <w:bottom w:val="nil"/>
              <w:right w:val="nil"/>
            </w:tcBorders>
          </w:tcPr>
          <w:p w14:paraId="649949CA" w14:textId="77777777" w:rsidR="001E2730" w:rsidRPr="0048663A" w:rsidRDefault="001E2730" w:rsidP="001E2730">
            <w:pPr>
              <w:rPr>
                <w:rFonts w:asciiTheme="majorBidi" w:hAnsiTheme="majorBidi" w:cstheme="majorBidi"/>
                <w:sz w:val="32"/>
                <w:szCs w:val="32"/>
              </w:rPr>
            </w:pPr>
            <w:bookmarkStart w:id="50" w:name="_Hlk190977770"/>
            <w:r w:rsidRPr="0048663A">
              <w:rPr>
                <w:rFonts w:asciiTheme="majorBidi" w:hAnsiTheme="majorBidi" w:cstheme="majorBidi"/>
                <w:sz w:val="32"/>
                <w:szCs w:val="32"/>
                <w:cs/>
              </w:rPr>
              <w:t xml:space="preserve">    3.1</w:t>
            </w:r>
            <w:r w:rsidRPr="0048663A">
              <w:rPr>
                <w:rFonts w:asciiTheme="majorBidi" w:hAnsiTheme="majorBidi" w:cstheme="majorBidi"/>
                <w:sz w:val="32"/>
                <w:szCs w:val="32"/>
              </w:rPr>
              <w:t xml:space="preserve"> </w:t>
            </w:r>
            <w:r w:rsidRPr="0048663A">
              <w:rPr>
                <w:rFonts w:asciiTheme="majorBidi" w:hAnsiTheme="majorBidi" w:cstheme="majorBidi"/>
                <w:sz w:val="32"/>
                <w:szCs w:val="32"/>
                <w:cs/>
              </w:rPr>
              <w:t>เจตคติระดับสูง</w:t>
            </w:r>
          </w:p>
        </w:tc>
        <w:tc>
          <w:tcPr>
            <w:tcW w:w="1797" w:type="dxa"/>
            <w:tcBorders>
              <w:top w:val="nil"/>
              <w:left w:val="nil"/>
              <w:bottom w:val="nil"/>
              <w:right w:val="nil"/>
            </w:tcBorders>
          </w:tcPr>
          <w:p w14:paraId="67B0B0F5" w14:textId="77777777" w:rsidR="001E2730" w:rsidRPr="0048663A" w:rsidRDefault="001E2730" w:rsidP="001E2730">
            <w:pPr>
              <w:jc w:val="center"/>
              <w:rPr>
                <w:rFonts w:asciiTheme="majorBidi" w:hAnsiTheme="majorBidi" w:cstheme="majorBidi"/>
                <w:sz w:val="32"/>
                <w:szCs w:val="32"/>
              </w:rPr>
            </w:pPr>
            <w:r w:rsidRPr="0048663A">
              <w:rPr>
                <w:rFonts w:asciiTheme="majorBidi" w:eastAsia="Calibri" w:hAnsiTheme="majorBidi" w:cstheme="majorBidi"/>
                <w:color w:val="000000" w:themeColor="text1"/>
                <w:sz w:val="32"/>
                <w:szCs w:val="32"/>
              </w:rPr>
              <w:sym w:font="Wingdings" w:char="F0FC"/>
            </w:r>
          </w:p>
        </w:tc>
        <w:tc>
          <w:tcPr>
            <w:tcW w:w="1881" w:type="dxa"/>
            <w:tcBorders>
              <w:top w:val="nil"/>
              <w:left w:val="nil"/>
              <w:bottom w:val="nil"/>
              <w:right w:val="nil"/>
            </w:tcBorders>
          </w:tcPr>
          <w:p w14:paraId="00819A66" w14:textId="77777777" w:rsidR="001E2730" w:rsidRPr="0048663A" w:rsidRDefault="001E2730" w:rsidP="001E2730">
            <w:pPr>
              <w:jc w:val="center"/>
              <w:rPr>
                <w:rFonts w:asciiTheme="majorBidi" w:hAnsiTheme="majorBidi" w:cstheme="majorBidi"/>
                <w:sz w:val="32"/>
                <w:szCs w:val="32"/>
              </w:rPr>
            </w:pPr>
          </w:p>
        </w:tc>
      </w:tr>
      <w:tr w:rsidR="001E2730" w:rsidRPr="0048663A" w14:paraId="6A1E7A3F" w14:textId="77777777" w:rsidTr="001E2730">
        <w:tc>
          <w:tcPr>
            <w:tcW w:w="4988" w:type="dxa"/>
            <w:tcBorders>
              <w:top w:val="nil"/>
              <w:left w:val="nil"/>
              <w:bottom w:val="nil"/>
              <w:right w:val="nil"/>
            </w:tcBorders>
          </w:tcPr>
          <w:p w14:paraId="14953B30" w14:textId="77777777" w:rsidR="001E2730" w:rsidRPr="0048663A" w:rsidRDefault="001E2730" w:rsidP="001E2730">
            <w:pPr>
              <w:rPr>
                <w:rFonts w:asciiTheme="majorBidi" w:hAnsiTheme="majorBidi" w:cstheme="majorBidi"/>
                <w:sz w:val="32"/>
                <w:szCs w:val="32"/>
              </w:rPr>
            </w:pPr>
            <w:r w:rsidRPr="0048663A">
              <w:rPr>
                <w:rFonts w:asciiTheme="majorBidi" w:hAnsiTheme="majorBidi" w:cstheme="majorBidi"/>
                <w:sz w:val="32"/>
                <w:szCs w:val="32"/>
                <w:cs/>
              </w:rPr>
              <w:t xml:space="preserve">    3.2</w:t>
            </w:r>
            <w:r w:rsidRPr="0048663A">
              <w:rPr>
                <w:rFonts w:asciiTheme="majorBidi" w:hAnsiTheme="majorBidi" w:cstheme="majorBidi"/>
                <w:sz w:val="32"/>
                <w:szCs w:val="32"/>
              </w:rPr>
              <w:t xml:space="preserve"> </w:t>
            </w:r>
            <w:r w:rsidRPr="0048663A">
              <w:rPr>
                <w:rFonts w:asciiTheme="majorBidi" w:hAnsiTheme="majorBidi" w:cstheme="majorBidi"/>
                <w:sz w:val="32"/>
                <w:szCs w:val="32"/>
                <w:cs/>
              </w:rPr>
              <w:t>เจตคติระดับกลาง</w:t>
            </w:r>
          </w:p>
        </w:tc>
        <w:tc>
          <w:tcPr>
            <w:tcW w:w="1797" w:type="dxa"/>
            <w:tcBorders>
              <w:top w:val="nil"/>
              <w:left w:val="nil"/>
              <w:bottom w:val="nil"/>
              <w:right w:val="nil"/>
            </w:tcBorders>
          </w:tcPr>
          <w:p w14:paraId="3C0C6077" w14:textId="77777777" w:rsidR="001E2730" w:rsidRPr="0048663A" w:rsidRDefault="001E2730" w:rsidP="001E2730">
            <w:pPr>
              <w:jc w:val="center"/>
              <w:rPr>
                <w:rFonts w:asciiTheme="majorBidi" w:hAnsiTheme="majorBidi" w:cstheme="majorBidi"/>
                <w:sz w:val="32"/>
                <w:szCs w:val="32"/>
              </w:rPr>
            </w:pPr>
            <w:r w:rsidRPr="0048663A">
              <w:rPr>
                <w:rFonts w:asciiTheme="majorBidi" w:eastAsia="Calibri" w:hAnsiTheme="majorBidi" w:cstheme="majorBidi"/>
                <w:color w:val="000000" w:themeColor="text1"/>
                <w:sz w:val="32"/>
                <w:szCs w:val="32"/>
              </w:rPr>
              <w:sym w:font="Wingdings" w:char="F0FC"/>
            </w:r>
          </w:p>
        </w:tc>
        <w:tc>
          <w:tcPr>
            <w:tcW w:w="1881" w:type="dxa"/>
            <w:tcBorders>
              <w:top w:val="nil"/>
              <w:left w:val="nil"/>
              <w:bottom w:val="nil"/>
              <w:right w:val="nil"/>
            </w:tcBorders>
          </w:tcPr>
          <w:p w14:paraId="41DD8405" w14:textId="77777777" w:rsidR="001E2730" w:rsidRPr="0048663A" w:rsidRDefault="001E2730" w:rsidP="001E2730">
            <w:pPr>
              <w:jc w:val="center"/>
              <w:rPr>
                <w:rFonts w:asciiTheme="majorBidi" w:hAnsiTheme="majorBidi" w:cstheme="majorBidi"/>
                <w:sz w:val="32"/>
                <w:szCs w:val="32"/>
              </w:rPr>
            </w:pPr>
          </w:p>
        </w:tc>
      </w:tr>
      <w:tr w:rsidR="001E2730" w:rsidRPr="0048663A" w14:paraId="228AA849" w14:textId="77777777" w:rsidTr="001E2730">
        <w:tc>
          <w:tcPr>
            <w:tcW w:w="4988" w:type="dxa"/>
            <w:tcBorders>
              <w:top w:val="nil"/>
              <w:left w:val="nil"/>
              <w:right w:val="nil"/>
            </w:tcBorders>
          </w:tcPr>
          <w:p w14:paraId="2E44B933" w14:textId="77777777" w:rsidR="001E2730" w:rsidRPr="0048663A" w:rsidRDefault="001E2730" w:rsidP="001E2730">
            <w:pPr>
              <w:rPr>
                <w:rFonts w:asciiTheme="majorBidi" w:hAnsiTheme="majorBidi" w:cstheme="majorBidi"/>
                <w:sz w:val="32"/>
                <w:szCs w:val="32"/>
                <w:cs/>
              </w:rPr>
            </w:pPr>
            <w:r w:rsidRPr="0048663A">
              <w:rPr>
                <w:rFonts w:asciiTheme="majorBidi" w:hAnsiTheme="majorBidi" w:cstheme="majorBidi"/>
                <w:sz w:val="32"/>
                <w:szCs w:val="32"/>
                <w:cs/>
              </w:rPr>
              <w:t xml:space="preserve">    3.3</w:t>
            </w:r>
            <w:r w:rsidRPr="0048663A">
              <w:rPr>
                <w:rFonts w:asciiTheme="majorBidi" w:hAnsiTheme="majorBidi" w:cstheme="majorBidi"/>
                <w:sz w:val="32"/>
                <w:szCs w:val="32"/>
              </w:rPr>
              <w:t xml:space="preserve"> </w:t>
            </w:r>
            <w:r w:rsidRPr="0048663A">
              <w:rPr>
                <w:rFonts w:asciiTheme="majorBidi" w:hAnsiTheme="majorBidi" w:cstheme="majorBidi"/>
                <w:sz w:val="32"/>
                <w:szCs w:val="32"/>
                <w:cs/>
              </w:rPr>
              <w:t>เจตคติระดับต่ำ</w:t>
            </w:r>
          </w:p>
        </w:tc>
        <w:tc>
          <w:tcPr>
            <w:tcW w:w="1797" w:type="dxa"/>
            <w:tcBorders>
              <w:top w:val="nil"/>
              <w:left w:val="nil"/>
              <w:right w:val="nil"/>
            </w:tcBorders>
          </w:tcPr>
          <w:p w14:paraId="1D81AC1A" w14:textId="77777777" w:rsidR="001E2730" w:rsidRPr="0048663A" w:rsidRDefault="001E2730" w:rsidP="001E2730">
            <w:pPr>
              <w:jc w:val="center"/>
              <w:rPr>
                <w:rFonts w:asciiTheme="majorBidi" w:hAnsiTheme="majorBidi" w:cstheme="majorBidi"/>
                <w:sz w:val="32"/>
                <w:szCs w:val="32"/>
              </w:rPr>
            </w:pPr>
            <w:r w:rsidRPr="0048663A">
              <w:rPr>
                <w:rFonts w:asciiTheme="majorBidi" w:eastAsia="Calibri" w:hAnsiTheme="majorBidi" w:cstheme="majorBidi"/>
                <w:color w:val="000000" w:themeColor="text1"/>
                <w:sz w:val="32"/>
                <w:szCs w:val="32"/>
              </w:rPr>
              <w:sym w:font="Wingdings" w:char="F0FC"/>
            </w:r>
          </w:p>
        </w:tc>
        <w:tc>
          <w:tcPr>
            <w:tcW w:w="1881" w:type="dxa"/>
            <w:tcBorders>
              <w:top w:val="nil"/>
              <w:left w:val="nil"/>
              <w:right w:val="nil"/>
            </w:tcBorders>
          </w:tcPr>
          <w:p w14:paraId="12B41B5E" w14:textId="77777777" w:rsidR="001E2730" w:rsidRPr="0048663A" w:rsidRDefault="001E2730" w:rsidP="001E2730">
            <w:pPr>
              <w:jc w:val="center"/>
              <w:rPr>
                <w:rFonts w:asciiTheme="majorBidi" w:hAnsiTheme="majorBidi" w:cstheme="majorBidi"/>
                <w:sz w:val="32"/>
                <w:szCs w:val="32"/>
              </w:rPr>
            </w:pPr>
          </w:p>
        </w:tc>
      </w:tr>
    </w:tbl>
    <w:bookmarkEnd w:id="50"/>
    <w:p w14:paraId="3C66C8C5" w14:textId="77777777" w:rsidR="001E2730" w:rsidRPr="0048663A" w:rsidRDefault="001E2730" w:rsidP="001E2730">
      <w:pPr>
        <w:spacing w:after="0" w:line="240" w:lineRule="auto"/>
        <w:jc w:val="thaiDistribute"/>
        <w:rPr>
          <w:rFonts w:asciiTheme="majorBidi" w:hAnsiTheme="majorBidi" w:cstheme="majorBidi"/>
          <w:sz w:val="32"/>
          <w:szCs w:val="32"/>
        </w:rPr>
      </w:pPr>
      <w:r w:rsidRPr="0048663A">
        <w:rPr>
          <w:rFonts w:asciiTheme="majorBidi" w:hAnsiTheme="majorBidi" w:cstheme="majorBidi"/>
          <w:sz w:val="32"/>
          <w:szCs w:val="32"/>
          <w:cs/>
        </w:rPr>
        <w:tab/>
      </w:r>
    </w:p>
    <w:p w14:paraId="4E30F5A6" w14:textId="77777777" w:rsidR="001E2730" w:rsidRPr="0048663A" w:rsidRDefault="001E2730" w:rsidP="001E2730">
      <w:pPr>
        <w:spacing w:after="0" w:line="240" w:lineRule="auto"/>
        <w:ind w:firstLine="720"/>
        <w:jc w:val="thaiDistribute"/>
        <w:rPr>
          <w:rFonts w:asciiTheme="majorBidi" w:hAnsiTheme="majorBidi" w:cstheme="majorBidi"/>
          <w:sz w:val="32"/>
          <w:szCs w:val="32"/>
        </w:rPr>
      </w:pPr>
      <w:r w:rsidRPr="0048663A">
        <w:rPr>
          <w:rFonts w:asciiTheme="majorBidi" w:hAnsiTheme="majorBidi" w:cstheme="majorBidi"/>
          <w:sz w:val="32"/>
          <w:szCs w:val="32"/>
          <w:cs/>
        </w:rPr>
        <w:t xml:space="preserve">จากการศึกษาถึงปัจจัยส่วนบุคคล การรับรู้ และเจตคติในการปฏิบัติงานป้องกันและควบคุมวัณโรค มีความสัมพันธ์กับประสิทธิภาพในการปฏิบัติงานป้องกันและควบคุมวัณโรคของอาสาสมัครสาธารณสุขประจำหมู่บ้าน (อสม.) โรงพยาบาลส่งเสริมสุขภาพตำบลบ้านหนองตะเคียนบอน อำเภอวัฒนานคร จังหวัดสระแก้ว ทำการทดสอบสมมติฐานของ </w:t>
      </w:r>
      <w:r w:rsidRPr="0048663A">
        <w:rPr>
          <w:rFonts w:asciiTheme="majorBidi" w:hAnsiTheme="majorBidi" w:cstheme="majorBidi"/>
          <w:sz w:val="32"/>
          <w:szCs w:val="32"/>
        </w:rPr>
        <w:t>Becker and others (</w:t>
      </w:r>
      <w:r w:rsidRPr="0048663A">
        <w:rPr>
          <w:rFonts w:asciiTheme="majorBidi" w:hAnsiTheme="majorBidi" w:cstheme="majorBidi"/>
          <w:sz w:val="32"/>
          <w:szCs w:val="32"/>
          <w:cs/>
        </w:rPr>
        <w:t xml:space="preserve">1974) </w:t>
      </w:r>
      <w:bookmarkStart w:id="51" w:name="_Hlk190981274"/>
      <w:r w:rsidRPr="0048663A">
        <w:rPr>
          <w:rFonts w:asciiTheme="majorBidi" w:hAnsiTheme="majorBidi" w:cstheme="majorBidi"/>
          <w:sz w:val="32"/>
          <w:szCs w:val="32"/>
          <w:cs/>
        </w:rPr>
        <w:t>โดยการวิเคราะห์สถิติเชิงวิเคราะห์ (</w:t>
      </w:r>
      <w:r w:rsidRPr="0048663A">
        <w:rPr>
          <w:rFonts w:asciiTheme="majorBidi" w:hAnsiTheme="majorBidi" w:cstheme="majorBidi"/>
          <w:sz w:val="32"/>
          <w:szCs w:val="32"/>
        </w:rPr>
        <w:t>Analysis statistics)</w:t>
      </w:r>
      <w:r w:rsidRPr="0048663A">
        <w:rPr>
          <w:rFonts w:asciiTheme="majorBidi" w:hAnsiTheme="majorBidi" w:cstheme="majorBidi"/>
          <w:sz w:val="32"/>
          <w:szCs w:val="32"/>
          <w:cs/>
        </w:rPr>
        <w:t xml:space="preserve"> ทดสอบสมมติฐานด้วยสถิติไคสแควร์ (</w:t>
      </w:r>
      <w:r w:rsidRPr="0048663A">
        <w:rPr>
          <w:rFonts w:asciiTheme="majorBidi" w:hAnsiTheme="majorBidi" w:cstheme="majorBidi"/>
          <w:sz w:val="32"/>
          <w:szCs w:val="32"/>
        </w:rPr>
        <w:t xml:space="preserve">Chi-Square Test) </w:t>
      </w:r>
      <w:r w:rsidRPr="0048663A">
        <w:rPr>
          <w:rFonts w:asciiTheme="majorBidi" w:hAnsiTheme="majorBidi" w:cstheme="majorBidi"/>
          <w:sz w:val="32"/>
          <w:szCs w:val="32"/>
          <w:cs/>
        </w:rPr>
        <w:t xml:space="preserve">แสดงความสัมพันธ์ระหว่างปัจจัยส่วนบุคคล การรับรู้ และเจตคติในการปฏิบัติงานป้องกันและควบคุมวัณโรค </w:t>
      </w:r>
      <w:bookmarkEnd w:id="51"/>
      <w:r w:rsidRPr="0048663A">
        <w:rPr>
          <w:rFonts w:asciiTheme="majorBidi" w:hAnsiTheme="majorBidi" w:cstheme="majorBidi"/>
          <w:sz w:val="32"/>
          <w:szCs w:val="32"/>
          <w:cs/>
        </w:rPr>
        <w:t xml:space="preserve">เมื่อพบว่าค่า </w:t>
      </w:r>
      <w:r w:rsidRPr="0048663A">
        <w:rPr>
          <w:rFonts w:asciiTheme="majorBidi" w:hAnsiTheme="majorBidi" w:cstheme="majorBidi"/>
          <w:sz w:val="32"/>
          <w:szCs w:val="32"/>
        </w:rPr>
        <w:t xml:space="preserve">P-value </w:t>
      </w:r>
      <w:r w:rsidRPr="0048663A">
        <w:rPr>
          <w:rFonts w:asciiTheme="majorBidi" w:hAnsiTheme="majorBidi" w:cstheme="majorBidi"/>
          <w:sz w:val="32"/>
          <w:szCs w:val="32"/>
          <w:cs/>
        </w:rPr>
        <w:t>มีค่าน้อยกว่า 0.05 อย่างมีนัยสำคัญทางสถิติ</w:t>
      </w:r>
    </w:p>
    <w:p w14:paraId="5AD819A7" w14:textId="4EA772CD" w:rsidR="0048663A" w:rsidRDefault="0048663A" w:rsidP="001E2730">
      <w:pPr>
        <w:spacing w:after="0" w:line="240" w:lineRule="auto"/>
        <w:jc w:val="thaiDistribute"/>
        <w:rPr>
          <w:rFonts w:asciiTheme="majorBidi" w:hAnsiTheme="majorBidi" w:cstheme="majorBidi"/>
          <w:sz w:val="32"/>
          <w:szCs w:val="32"/>
        </w:rPr>
      </w:pPr>
      <w:r w:rsidRPr="0048663A">
        <w:rPr>
          <w:rFonts w:asciiTheme="majorBidi" w:eastAsia="Calibri" w:hAnsiTheme="majorBidi" w:cstheme="majorBidi"/>
          <w:noProof/>
          <w:color w:val="000000" w:themeColor="text1"/>
          <w:sz w:val="32"/>
          <w:szCs w:val="32"/>
        </w:rPr>
        <mc:AlternateContent>
          <mc:Choice Requires="wps">
            <w:drawing>
              <wp:anchor distT="45720" distB="45720" distL="114300" distR="114300" simplePos="0" relativeHeight="251719680" behindDoc="0" locked="0" layoutInCell="1" allowOverlap="1" wp14:anchorId="08EBF499" wp14:editId="6BC9DD43">
                <wp:simplePos x="0" y="0"/>
                <wp:positionH relativeFrom="column">
                  <wp:posOffset>2362200</wp:posOffset>
                </wp:positionH>
                <wp:positionV relativeFrom="paragraph">
                  <wp:posOffset>845185</wp:posOffset>
                </wp:positionV>
                <wp:extent cx="809625" cy="1404620"/>
                <wp:effectExtent l="0" t="0" r="0" b="4445"/>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1404620"/>
                        </a:xfrm>
                        <a:prstGeom prst="rect">
                          <a:avLst/>
                        </a:prstGeom>
                        <a:noFill/>
                        <a:ln w="9525">
                          <a:noFill/>
                          <a:miter lim="800000"/>
                          <a:headEnd/>
                          <a:tailEnd/>
                        </a:ln>
                      </wps:spPr>
                      <wps:txbx>
                        <w:txbxContent>
                          <w:p w14:paraId="5E326707" w14:textId="69E8F5B9" w:rsidR="003A05C7" w:rsidRPr="0048663A" w:rsidRDefault="003A05C7" w:rsidP="0048663A">
                            <w:pPr>
                              <w:spacing w:after="0" w:line="240" w:lineRule="auto"/>
                              <w:rPr>
                                <w:rFonts w:ascii="Angsana New" w:hAnsi="Angsana New" w:cs="Angsana New"/>
                                <w:sz w:val="30"/>
                                <w:szCs w:val="30"/>
                              </w:rPr>
                            </w:pPr>
                            <w:r w:rsidRPr="0048663A">
                              <w:rPr>
                                <w:rFonts w:ascii="Angsana New" w:hAnsi="Angsana New" w:cs="Angsana New"/>
                                <w:sz w:val="30"/>
                                <w:szCs w:val="30"/>
                              </w:rPr>
                              <w:t>6</w:t>
                            </w:r>
                            <w:r>
                              <w:rPr>
                                <w:rFonts w:ascii="Angsana New" w:hAnsi="Angsana New" w:cs="Angsana New"/>
                                <w:sz w:val="30"/>
                                <w:szCs w:val="30"/>
                              </w:rPr>
                              <w:t>2</w:t>
                            </w:r>
                            <w:r w:rsidRPr="0048663A">
                              <w:rPr>
                                <w:rFonts w:ascii="Angsana New" w:hAnsi="Angsana New" w:cs="Angsana New"/>
                                <w:sz w:val="30"/>
                                <w:szCs w:val="30"/>
                              </w:rPr>
                              <w:t xml:space="preserve"> - 67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8EBF499" id="_x0000_s1053" type="#_x0000_t202" style="position:absolute;left:0;text-align:left;margin-left:186pt;margin-top:66.55pt;width:63.75pt;height:110.6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" filled="f" stroked="f">
                <v:textbox style="mso-fit-shape-to-text:t">
                  <w:txbxContent>
                    <w:p w14:paraId="5E326707" w14:textId="69E8F5B9" w:rsidR="003A05C7" w:rsidRPr="0048663A" w:rsidRDefault="003A05C7" w:rsidP="0048663A">
                      <w:pPr>
                        <w:spacing w:after="0" w:line="240" w:lineRule="auto"/>
                        <w:rPr>
                          <w:rFonts w:ascii="Angsana New" w:hAnsi="Angsana New" w:cs="Angsana New"/>
                          <w:sz w:val="30"/>
                          <w:szCs w:val="30"/>
                        </w:rPr>
                      </w:pPr>
                      <w:r w:rsidRPr="0048663A">
                        <w:rPr>
                          <w:rFonts w:ascii="Angsana New" w:hAnsi="Angsana New" w:cs="Angsana New"/>
                          <w:sz w:val="30"/>
                          <w:szCs w:val="30"/>
                        </w:rPr>
                        <w:t>6</w:t>
                      </w:r>
                      <w:r>
                        <w:rPr>
                          <w:rFonts w:ascii="Angsana New" w:hAnsi="Angsana New" w:cs="Angsana New"/>
                          <w:sz w:val="30"/>
                          <w:szCs w:val="30"/>
                        </w:rPr>
                        <w:t>2</w:t>
                      </w:r>
                      <w:r w:rsidRPr="0048663A">
                        <w:rPr>
                          <w:rFonts w:ascii="Angsana New" w:hAnsi="Angsana New" w:cs="Angsana New"/>
                          <w:sz w:val="30"/>
                          <w:szCs w:val="30"/>
                        </w:rPr>
                        <w:t xml:space="preserve"> - 67</w:t>
                      </w:r>
                    </w:p>
                  </w:txbxContent>
                </v:textbox>
              </v:shape>
            </w:pict>
          </mc:Fallback>
        </mc:AlternateContent>
      </w:r>
      <w:r w:rsidR="001E2730" w:rsidRPr="0048663A">
        <w:rPr>
          <w:rFonts w:asciiTheme="majorBidi" w:hAnsiTheme="majorBidi" w:cstheme="majorBidi"/>
          <w:sz w:val="32"/>
          <w:szCs w:val="32"/>
        </w:rPr>
        <w:tab/>
      </w:r>
      <w:r w:rsidR="001E2730" w:rsidRPr="0048663A">
        <w:rPr>
          <w:rFonts w:asciiTheme="majorBidi" w:hAnsiTheme="majorBidi" w:cstheme="majorBidi"/>
          <w:sz w:val="32"/>
          <w:szCs w:val="32"/>
          <w:cs/>
        </w:rPr>
        <w:t>ผลการวิเคราะห์</w:t>
      </w:r>
      <w:r w:rsidR="001E2730" w:rsidRPr="0048663A">
        <w:rPr>
          <w:rFonts w:asciiTheme="majorBidi" w:hAnsiTheme="majorBidi" w:cstheme="majorBidi"/>
          <w:sz w:val="32"/>
          <w:szCs w:val="32"/>
        </w:rPr>
        <w:t xml:space="preserve"> </w:t>
      </w:r>
      <w:r w:rsidR="001E2730" w:rsidRPr="0048663A">
        <w:rPr>
          <w:rFonts w:asciiTheme="majorBidi" w:hAnsiTheme="majorBidi" w:cstheme="majorBidi"/>
          <w:sz w:val="32"/>
          <w:szCs w:val="32"/>
          <w:cs/>
        </w:rPr>
        <w:t xml:space="preserve">จากการรับรู้ เจตคติ ต่อโรควัณโรค ของอาสาสมัครสาธารณสุขประจำหมู่บ้าน </w:t>
      </w:r>
      <w:r w:rsidR="001E2730" w:rsidRPr="0048663A">
        <w:rPr>
          <w:rFonts w:asciiTheme="majorBidi" w:hAnsiTheme="majorBidi" w:cstheme="majorBidi"/>
          <w:sz w:val="32"/>
          <w:szCs w:val="32"/>
          <w:cs/>
        </w:rPr>
        <w:br/>
        <w:t xml:space="preserve">(อสม.) โรงพยาบาลส่งเสริมสุขภาพตำบลบ้านหนองตะเคียนบอน อำเภอวัฒนานคร จังหวัดสระแก้ว </w:t>
      </w:r>
    </w:p>
    <w:p w14:paraId="474CB11A" w14:textId="2F5D07DE" w:rsidR="001E2730" w:rsidRPr="0048663A" w:rsidRDefault="001E2730" w:rsidP="001E2730">
      <w:pPr>
        <w:spacing w:after="0" w:line="240" w:lineRule="auto"/>
        <w:jc w:val="thaiDistribute"/>
        <w:rPr>
          <w:rFonts w:asciiTheme="majorBidi" w:hAnsiTheme="majorBidi" w:cstheme="majorBidi"/>
          <w:sz w:val="32"/>
          <w:szCs w:val="32"/>
        </w:rPr>
      </w:pPr>
      <w:r w:rsidRPr="0048663A">
        <w:rPr>
          <w:rFonts w:asciiTheme="majorBidi" w:hAnsiTheme="majorBidi" w:cstheme="majorBidi"/>
          <w:sz w:val="32"/>
          <w:szCs w:val="32"/>
          <w:cs/>
        </w:rPr>
        <w:lastRenderedPageBreak/>
        <w:t xml:space="preserve">อยู่ในระดับสูง ซึ่งปัจจัยส่วนบุคคล ได้แก่ อาชีพในการเป็นอาสาสมัครสาธารณสุขประจำหมู่บ้าน (อสม.) </w:t>
      </w:r>
      <w:bookmarkStart w:id="52" w:name="_Hlk191388716"/>
      <w:r w:rsidRPr="0048663A">
        <w:rPr>
          <w:rFonts w:asciiTheme="majorBidi" w:hAnsiTheme="majorBidi" w:cstheme="majorBidi"/>
          <w:sz w:val="32"/>
          <w:szCs w:val="32"/>
          <w:cs/>
        </w:rPr>
        <w:t>มีความสัมพันธ์กับประสิทธิภาพการปฏิบัติงานป้องกันและควบคุมวัณโรค</w:t>
      </w:r>
      <w:bookmarkEnd w:id="52"/>
      <w:r w:rsidRPr="0048663A">
        <w:rPr>
          <w:rFonts w:asciiTheme="majorBidi" w:hAnsiTheme="majorBidi" w:cstheme="majorBidi"/>
          <w:sz w:val="32"/>
          <w:szCs w:val="32"/>
          <w:cs/>
        </w:rPr>
        <w:t xml:space="preserve"> ด้านการรับรู้ของอาสาสมัครรับรู้ถึงความรุนแรงของวัณโรค รับรู้ถึงปัญหาและอุปสรรคของกระบวนการรักษาวัณโรค รับรู้ถึงประโยชน์ของการปฏิบัติตัวเพื่อป้องกันวัณโรค และรับรู้ถึงโอกาสเสี่ยงต่อการเกิดวัณโรค มีความสัมพันธ์กับประสิทธิภาพการปฏิบัติงานป้องกันและควบคุมวัณโรค และมีเจตคติด้านบวกต่อโรคและการดูแลผู้ป่วยวัณโรค มีความสัมพันธ์กับประสิทธิภาพการปฏิบัติงานป้องกันและควบคุมวัณโรค ประสิทธิภาพในการปฏิบัติงานป้องกันและควบคุมวัณโรคของผู้ตอบแบบสอบถาม</w:t>
      </w:r>
      <w:r w:rsidRPr="0048663A">
        <w:rPr>
          <w:rFonts w:asciiTheme="majorBidi" w:hAnsiTheme="majorBidi" w:cstheme="majorBidi"/>
          <w:b/>
          <w:bCs/>
          <w:sz w:val="32"/>
          <w:szCs w:val="32"/>
          <w:cs/>
        </w:rPr>
        <w:t xml:space="preserve"> </w:t>
      </w:r>
      <w:r w:rsidRPr="0048663A">
        <w:rPr>
          <w:rFonts w:asciiTheme="majorBidi" w:hAnsiTheme="majorBidi" w:cstheme="majorBidi"/>
          <w:sz w:val="32"/>
          <w:szCs w:val="32"/>
          <w:cs/>
        </w:rPr>
        <w:t>พบว่า ด้านคุณภาพของงาน ได้แก่ ปฏิบัติงานได้สำเร็จอย่างมีคุณภาพ และถูกต้องตามระเบียบหลักเกณฑ์ มีความรู้ความเข้าใจเกี่ยวกับงานที่ทำเป็นอย่างดีทำให้การปฏิบัติงานเป็นไปด้วยความเรียบร้อยและมีคุณภาพ และปฏิบัติงานได้สำเร็จตามเกณฑ์คุณภาพที่หน่วยงานคาดหวัง ด้านปริมาณงาน ได้แก่ ปฏิบัติงานได้สำเร็จตามปริมาณงานที่ได้รับมอบหมายงานที่ปฏิบัติมีปริมาณที่เหมาะสมและสามารถปฏิบัติงานให้สำเร็จตามเป้าหมายที่กำหนดไว้ และมีการจัดลำดับความสำคัญของปริมาณงาน เพื่อความสำเร็จในการปฏิบัติงาน และด้านเวลา ได้แก่ มีความตรงต่อเวลาและรักษาเวลาในการปฏิบัติงาน การปฏิบัติงานมีการแบ่งเวลาอย่างชัดเจน เพื่อให้งานประสบความสำเร็จ และมีการพัฒนาวิทยาการใหม่ๆ เพื่อนำมา ปรับปรุงการปฏิบัติงานให้สะดวก และมีความรวดเร็วขึ้น</w:t>
      </w:r>
    </w:p>
    <w:p w14:paraId="64331D71" w14:textId="77777777" w:rsidR="001E2730" w:rsidRPr="0048663A" w:rsidRDefault="001E2730" w:rsidP="001E2730">
      <w:pPr>
        <w:spacing w:after="0" w:line="240" w:lineRule="auto"/>
        <w:jc w:val="thaiDistribute"/>
        <w:rPr>
          <w:rFonts w:asciiTheme="majorBidi" w:hAnsiTheme="majorBidi" w:cstheme="majorBidi"/>
          <w:sz w:val="32"/>
          <w:szCs w:val="32"/>
        </w:rPr>
      </w:pPr>
    </w:p>
    <w:p w14:paraId="17FD6094" w14:textId="77777777" w:rsidR="001E2730" w:rsidRPr="0048663A" w:rsidRDefault="001E2730" w:rsidP="001E2730">
      <w:pPr>
        <w:spacing w:after="0" w:line="240" w:lineRule="auto"/>
        <w:jc w:val="thaiDistribute"/>
        <w:rPr>
          <w:rFonts w:asciiTheme="majorBidi" w:hAnsiTheme="majorBidi" w:cstheme="majorBidi"/>
          <w:b/>
          <w:bCs/>
          <w:sz w:val="32"/>
          <w:szCs w:val="32"/>
        </w:rPr>
      </w:pPr>
      <w:r w:rsidRPr="0048663A">
        <w:rPr>
          <w:rFonts w:asciiTheme="majorBidi" w:hAnsiTheme="majorBidi" w:cstheme="majorBidi"/>
          <w:b/>
          <w:bCs/>
          <w:sz w:val="32"/>
          <w:szCs w:val="32"/>
          <w:cs/>
        </w:rPr>
        <w:t>อภิปรายผลการวิจัย</w:t>
      </w:r>
    </w:p>
    <w:p w14:paraId="6E6ED026" w14:textId="77777777" w:rsidR="001E2730" w:rsidRPr="0048663A" w:rsidRDefault="001E2730" w:rsidP="001E2730">
      <w:pPr>
        <w:spacing w:after="0" w:line="240" w:lineRule="auto"/>
        <w:ind w:firstLine="709"/>
        <w:jc w:val="thaiDistribute"/>
        <w:rPr>
          <w:rFonts w:asciiTheme="majorBidi" w:hAnsiTheme="majorBidi" w:cstheme="majorBidi"/>
          <w:b/>
          <w:bCs/>
          <w:sz w:val="32"/>
          <w:szCs w:val="32"/>
        </w:rPr>
      </w:pPr>
      <w:r w:rsidRPr="0048663A">
        <w:rPr>
          <w:rFonts w:asciiTheme="majorBidi" w:hAnsiTheme="majorBidi" w:cstheme="majorBidi"/>
          <w:sz w:val="32"/>
          <w:szCs w:val="32"/>
          <w:cs/>
        </w:rPr>
        <w:t xml:space="preserve">ผลการวิจัยเรื่องการรับรู้ เจตคติ และประสิทธิภาพในการปฏิบัติงานป้องกันและควบคุมวัณโรค </w:t>
      </w:r>
      <w:r w:rsidRPr="0048663A">
        <w:rPr>
          <w:rFonts w:asciiTheme="majorBidi" w:hAnsiTheme="majorBidi" w:cstheme="majorBidi"/>
          <w:sz w:val="32"/>
          <w:szCs w:val="32"/>
          <w:cs/>
        </w:rPr>
        <w:br/>
        <w:t>ของอาสาสมัครสาธารณสุขประจำหมู่บ้าน (อสม.) โรงพยาบาลส่งเสริมสุขภาพตำบลบ้านหนองตะเคียนบอน อำเภอวัฒนานคร จังหวัดสระแก้ว ประเด็นสำคัญที่นำมาอภิปราย ดังนี้</w:t>
      </w:r>
    </w:p>
    <w:p w14:paraId="2C343F76" w14:textId="4BAE53D4" w:rsidR="001E2730" w:rsidRPr="0048663A" w:rsidRDefault="0048663A" w:rsidP="001E2730">
      <w:pPr>
        <w:tabs>
          <w:tab w:val="left" w:pos="720"/>
          <w:tab w:val="left" w:pos="1440"/>
        </w:tabs>
        <w:spacing w:after="0" w:line="240" w:lineRule="auto"/>
        <w:jc w:val="thaiDistribute"/>
        <w:rPr>
          <w:rFonts w:asciiTheme="majorBidi" w:hAnsiTheme="majorBidi" w:cstheme="majorBidi"/>
          <w:sz w:val="32"/>
          <w:szCs w:val="32"/>
          <w:cs/>
        </w:rPr>
      </w:pPr>
      <w:r w:rsidRPr="0048663A">
        <w:rPr>
          <w:rFonts w:asciiTheme="majorBidi" w:eastAsia="Calibri" w:hAnsiTheme="majorBidi" w:cstheme="majorBidi"/>
          <w:noProof/>
          <w:color w:val="000000" w:themeColor="text1"/>
          <w:sz w:val="32"/>
          <w:szCs w:val="32"/>
        </w:rPr>
        <mc:AlternateContent>
          <mc:Choice Requires="wps">
            <w:drawing>
              <wp:anchor distT="45720" distB="45720" distL="114300" distR="114300" simplePos="0" relativeHeight="251721728" behindDoc="0" locked="0" layoutInCell="1" allowOverlap="1" wp14:anchorId="79D2DBCE" wp14:editId="582F9278">
                <wp:simplePos x="0" y="0"/>
                <wp:positionH relativeFrom="column">
                  <wp:posOffset>2514600</wp:posOffset>
                </wp:positionH>
                <wp:positionV relativeFrom="paragraph">
                  <wp:posOffset>2978785</wp:posOffset>
                </wp:positionV>
                <wp:extent cx="809625" cy="1404620"/>
                <wp:effectExtent l="0" t="0" r="0" b="4445"/>
                <wp:wrapNone/>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1404620"/>
                        </a:xfrm>
                        <a:prstGeom prst="rect">
                          <a:avLst/>
                        </a:prstGeom>
                        <a:noFill/>
                        <a:ln w="9525">
                          <a:noFill/>
                          <a:miter lim="800000"/>
                          <a:headEnd/>
                          <a:tailEnd/>
                        </a:ln>
                      </wps:spPr>
                      <wps:txbx>
                        <w:txbxContent>
                          <w:p w14:paraId="67127F66" w14:textId="5517DFB7" w:rsidR="003A05C7" w:rsidRPr="0048663A" w:rsidRDefault="003A05C7" w:rsidP="0048663A">
                            <w:pPr>
                              <w:spacing w:after="0" w:line="240" w:lineRule="auto"/>
                              <w:rPr>
                                <w:rFonts w:ascii="Angsana New" w:hAnsi="Angsana New" w:cs="Angsana New"/>
                                <w:sz w:val="30"/>
                                <w:szCs w:val="30"/>
                              </w:rPr>
                            </w:pPr>
                            <w:r w:rsidRPr="0048663A">
                              <w:rPr>
                                <w:rFonts w:ascii="Angsana New" w:hAnsi="Angsana New" w:cs="Angsana New"/>
                                <w:sz w:val="30"/>
                                <w:szCs w:val="30"/>
                              </w:rPr>
                              <w:t>6</w:t>
                            </w:r>
                            <w:r>
                              <w:rPr>
                                <w:rFonts w:ascii="Angsana New" w:hAnsi="Angsana New" w:cs="Angsana New"/>
                                <w:sz w:val="30"/>
                                <w:szCs w:val="30"/>
                              </w:rPr>
                              <w:t>3</w:t>
                            </w:r>
                            <w:r w:rsidRPr="0048663A">
                              <w:rPr>
                                <w:rFonts w:ascii="Angsana New" w:hAnsi="Angsana New" w:cs="Angsana New"/>
                                <w:sz w:val="30"/>
                                <w:szCs w:val="30"/>
                              </w:rPr>
                              <w:t xml:space="preserve"> - 67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9D2DBCE" id="_x0000_s1054" type="#_x0000_t202" style="position:absolute;left:0;text-align:left;margin-left:198pt;margin-top:234.55pt;width:63.75pt;height:110.6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" filled="f" stroked="f">
                <v:textbox style="mso-fit-shape-to-text:t">
                  <w:txbxContent>
                    <w:p w14:paraId="67127F66" w14:textId="5517DFB7" w:rsidR="003A05C7" w:rsidRPr="0048663A" w:rsidRDefault="003A05C7" w:rsidP="0048663A">
                      <w:pPr>
                        <w:spacing w:after="0" w:line="240" w:lineRule="auto"/>
                        <w:rPr>
                          <w:rFonts w:ascii="Angsana New" w:hAnsi="Angsana New" w:cs="Angsana New"/>
                          <w:sz w:val="30"/>
                          <w:szCs w:val="30"/>
                        </w:rPr>
                      </w:pPr>
                      <w:r w:rsidRPr="0048663A">
                        <w:rPr>
                          <w:rFonts w:ascii="Angsana New" w:hAnsi="Angsana New" w:cs="Angsana New"/>
                          <w:sz w:val="30"/>
                          <w:szCs w:val="30"/>
                        </w:rPr>
                        <w:t>6</w:t>
                      </w:r>
                      <w:r>
                        <w:rPr>
                          <w:rFonts w:ascii="Angsana New" w:hAnsi="Angsana New" w:cs="Angsana New"/>
                          <w:sz w:val="30"/>
                          <w:szCs w:val="30"/>
                        </w:rPr>
                        <w:t>3</w:t>
                      </w:r>
                      <w:r w:rsidRPr="0048663A">
                        <w:rPr>
                          <w:rFonts w:ascii="Angsana New" w:hAnsi="Angsana New" w:cs="Angsana New"/>
                          <w:sz w:val="30"/>
                          <w:szCs w:val="30"/>
                        </w:rPr>
                        <w:t xml:space="preserve"> - 67</w:t>
                      </w:r>
                    </w:p>
                  </w:txbxContent>
                </v:textbox>
              </v:shape>
            </w:pict>
          </mc:Fallback>
        </mc:AlternateContent>
      </w:r>
      <w:r w:rsidR="001E2730" w:rsidRPr="0048663A">
        <w:rPr>
          <w:rFonts w:asciiTheme="majorBidi" w:hAnsiTheme="majorBidi" w:cstheme="majorBidi"/>
          <w:sz w:val="32"/>
          <w:szCs w:val="32"/>
          <w:cs/>
        </w:rPr>
        <w:tab/>
        <w:t>จากการศึกษา พบว่า การรับรู้เกี่ยวกับวัณโรคโดยรวม อยู่ในระดับสูง ร้อยละ 94 และอยู่ในระดับปานกลาง ร้อยละ 6 เนื่องจากว่า อาสาสมัครสาธารณสุขประจำหมู่บ้าน (อสม.) โรงพยาบาลส่งเสริมสุขภาพตำบลบ้านหนองตะเคียนบอน อำเภอวัฒนานคร จังหวัดสระแก้ว มีการรับรู้เกี่ยวกับวัณโรคที่ถูกต้องจึงส่งผลให้มีพฤติกรรมควบคุมการแพร่กระจายเชื้อวัณโรคที่ถูกต้องด้วย สอดคล้องกับงานวิจัยของวิภาพร แท่นคำ (</w:t>
      </w:r>
      <w:r w:rsidR="001E2730" w:rsidRPr="0048663A">
        <w:rPr>
          <w:rFonts w:asciiTheme="majorBidi" w:hAnsiTheme="majorBidi" w:cstheme="majorBidi"/>
          <w:sz w:val="32"/>
          <w:szCs w:val="32"/>
        </w:rPr>
        <w:t xml:space="preserve">2553) </w:t>
      </w:r>
      <w:r w:rsidR="001E2730" w:rsidRPr="0048663A">
        <w:rPr>
          <w:rFonts w:asciiTheme="majorBidi" w:hAnsiTheme="majorBidi" w:cstheme="majorBidi"/>
          <w:sz w:val="32"/>
          <w:szCs w:val="32"/>
          <w:cs/>
        </w:rPr>
        <w:t xml:space="preserve">ได้ศึกษาวิจัยเรื่อง </w:t>
      </w:r>
      <w:r w:rsidR="001E2730" w:rsidRPr="0048663A">
        <w:rPr>
          <w:rFonts w:asciiTheme="majorBidi" w:hAnsiTheme="majorBidi" w:cstheme="majorBidi"/>
          <w:sz w:val="32"/>
          <w:szCs w:val="32"/>
        </w:rPr>
        <w:t>“</w:t>
      </w:r>
      <w:r w:rsidR="001E2730" w:rsidRPr="0048663A">
        <w:rPr>
          <w:rFonts w:asciiTheme="majorBidi" w:hAnsiTheme="majorBidi" w:cstheme="majorBidi"/>
          <w:sz w:val="32"/>
          <w:szCs w:val="32"/>
          <w:cs/>
        </w:rPr>
        <w:t>ความสัมพันธ์ระหว่างการรับรู้เจตคติพฤติกรรมป้องกันโรคกับการติดต่อโรคของรอบครัวผู้ป่วยวัณโรคปอด จังหวัดอุบลราชธานี</w:t>
      </w:r>
      <w:r w:rsidR="001E2730" w:rsidRPr="0048663A">
        <w:rPr>
          <w:rFonts w:asciiTheme="majorBidi" w:hAnsiTheme="majorBidi" w:cstheme="majorBidi"/>
          <w:sz w:val="32"/>
          <w:szCs w:val="32"/>
        </w:rPr>
        <w:t>”</w:t>
      </w:r>
      <w:r w:rsidR="001E2730" w:rsidRPr="0048663A">
        <w:rPr>
          <w:rFonts w:asciiTheme="majorBidi" w:hAnsiTheme="majorBidi" w:cstheme="majorBidi"/>
          <w:sz w:val="32"/>
          <w:szCs w:val="32"/>
          <w:cs/>
        </w:rPr>
        <w:t xml:space="preserve"> การรับรู้เกี่ยวกับวัณโรคโดยรวมมีความสัมพันธ์เชิงบวกกับพฤติกรรมควบคุมการแพร่กระจายเชื้อโรค</w:t>
      </w:r>
      <w:r w:rsidR="001E2730" w:rsidRPr="0048663A">
        <w:rPr>
          <w:rFonts w:asciiTheme="majorBidi" w:hAnsiTheme="majorBidi" w:cstheme="majorBidi"/>
          <w:sz w:val="32"/>
          <w:szCs w:val="32"/>
        </w:rPr>
        <w:t xml:space="preserve"> </w:t>
      </w:r>
      <w:r w:rsidR="001E2730" w:rsidRPr="0048663A">
        <w:rPr>
          <w:rFonts w:asciiTheme="majorBidi" w:hAnsiTheme="majorBidi" w:cstheme="majorBidi"/>
          <w:sz w:val="32"/>
          <w:szCs w:val="32"/>
          <w:cs/>
        </w:rPr>
        <w:t xml:space="preserve">และสอดคล้องกับงานวิจัยของขวัญใจ มอนไธสง (2559) ได้ศึกษาวิจัยเรื่อง </w:t>
      </w:r>
      <w:r w:rsidR="001E2730" w:rsidRPr="0048663A">
        <w:rPr>
          <w:rFonts w:asciiTheme="majorBidi" w:hAnsiTheme="majorBidi" w:cstheme="majorBidi"/>
          <w:sz w:val="32"/>
          <w:szCs w:val="32"/>
        </w:rPr>
        <w:t>“</w:t>
      </w:r>
      <w:r w:rsidR="001E2730" w:rsidRPr="0048663A">
        <w:rPr>
          <w:rFonts w:asciiTheme="majorBidi" w:hAnsiTheme="majorBidi" w:cstheme="majorBidi"/>
          <w:sz w:val="32"/>
          <w:szCs w:val="32"/>
          <w:cs/>
        </w:rPr>
        <w:t>ปัจจัยทำนายพฤติกรรมการป้องกันวัณโรคของผู้สัมผัสร่วมบ้านกับผู้ป่วยวัณโรคปอดที่พักอาศัยในกรุงเทพมหานครและปริมณฑล</w:t>
      </w:r>
      <w:r w:rsidR="001E2730" w:rsidRPr="0048663A">
        <w:rPr>
          <w:rFonts w:asciiTheme="majorBidi" w:hAnsiTheme="majorBidi" w:cstheme="majorBidi"/>
          <w:sz w:val="32"/>
          <w:szCs w:val="32"/>
        </w:rPr>
        <w:t>”</w:t>
      </w:r>
      <w:r w:rsidR="001E2730" w:rsidRPr="0048663A">
        <w:rPr>
          <w:rFonts w:asciiTheme="majorBidi" w:hAnsiTheme="majorBidi" w:cstheme="majorBidi"/>
          <w:sz w:val="32"/>
          <w:szCs w:val="32"/>
          <w:cs/>
        </w:rPr>
        <w:t xml:space="preserve"> การรับรู้เกี่ยวกับวัณโรคมีความสัมพันธ์กับพฤติกรรมการป้องกันวัณโรค สามารถใช้เป็นข้อมูลในการดูแลผู้ที่อยู่</w:t>
      </w:r>
      <w:r w:rsidR="001E2730" w:rsidRPr="0048663A">
        <w:rPr>
          <w:rFonts w:asciiTheme="majorBidi" w:hAnsiTheme="majorBidi" w:cstheme="majorBidi"/>
          <w:sz w:val="32"/>
          <w:szCs w:val="32"/>
          <w:cs/>
        </w:rPr>
        <w:lastRenderedPageBreak/>
        <w:t>ร่วมบ้านกับผู้ป่วยวัณโรค โดยเน้นให้มีการรับรู้ความเสี่ยงต่อการป่วยด้วยวัณโรค ความรุนแรงของวัณโรคและการให้คำแนะนำและอุปกรณ์ต่างๆเพื่อให้มีพฤติกรรมการป้องกันวัณโรคที่เหมาะสม</w:t>
      </w:r>
    </w:p>
    <w:p w14:paraId="6B735CDE" w14:textId="77777777" w:rsidR="001E2730" w:rsidRPr="007857DE" w:rsidRDefault="001E2730" w:rsidP="001E2730">
      <w:pPr>
        <w:tabs>
          <w:tab w:val="left" w:pos="720"/>
          <w:tab w:val="left" w:pos="1440"/>
        </w:tabs>
        <w:spacing w:after="0" w:line="240" w:lineRule="auto"/>
        <w:jc w:val="thaiDistribute"/>
        <w:rPr>
          <w:rFonts w:asciiTheme="majorBidi" w:hAnsiTheme="majorBidi" w:cstheme="majorBidi"/>
          <w:sz w:val="32"/>
          <w:szCs w:val="32"/>
          <w:cs/>
        </w:rPr>
      </w:pPr>
      <w:r w:rsidRPr="0048663A">
        <w:rPr>
          <w:rFonts w:asciiTheme="majorBidi" w:hAnsiTheme="majorBidi" w:cstheme="majorBidi"/>
          <w:sz w:val="32"/>
          <w:szCs w:val="32"/>
        </w:rPr>
        <w:tab/>
      </w:r>
      <w:r w:rsidRPr="0048663A">
        <w:rPr>
          <w:rFonts w:asciiTheme="majorBidi" w:hAnsiTheme="majorBidi" w:cstheme="majorBidi"/>
          <w:sz w:val="32"/>
          <w:szCs w:val="32"/>
          <w:cs/>
        </w:rPr>
        <w:t>จากการศึกษา พบว่า เจตคติต่อวัณโรคของกลุ่มตัวอย่างโดยรวม อยู่ในระดับสูง ร้อยละ 68 ระดับปานกลาง ร้อยละ 28 และในระดับต่ำ</w:t>
      </w:r>
      <w:r w:rsidRPr="0048663A">
        <w:rPr>
          <w:rFonts w:asciiTheme="majorBidi" w:hAnsiTheme="majorBidi" w:cstheme="majorBidi"/>
          <w:sz w:val="32"/>
          <w:szCs w:val="32"/>
        </w:rPr>
        <w:t xml:space="preserve"> </w:t>
      </w:r>
      <w:r w:rsidRPr="0048663A">
        <w:rPr>
          <w:rFonts w:asciiTheme="majorBidi" w:hAnsiTheme="majorBidi" w:cstheme="majorBidi"/>
          <w:sz w:val="32"/>
          <w:szCs w:val="32"/>
          <w:cs/>
        </w:rPr>
        <w:t>ร้อยละ 4</w:t>
      </w:r>
      <w:r w:rsidRPr="0048663A">
        <w:rPr>
          <w:rFonts w:asciiTheme="majorBidi" w:hAnsiTheme="majorBidi" w:cstheme="majorBidi"/>
          <w:sz w:val="32"/>
          <w:szCs w:val="32"/>
        </w:rPr>
        <w:t xml:space="preserve"> </w:t>
      </w:r>
      <w:r w:rsidRPr="0048663A">
        <w:rPr>
          <w:rFonts w:asciiTheme="majorBidi" w:hAnsiTheme="majorBidi" w:cstheme="majorBidi"/>
          <w:sz w:val="32"/>
          <w:szCs w:val="32"/>
          <w:cs/>
        </w:rPr>
        <w:t>เนื่องจากว่า อาสาสมัครสาธารณสุขประจำหมู่บ้าน (อสม.) โรงพยาบาลส่งเสริมสุขภาพตำบลบ้านหนองตะเคียนบอน อำเภอวัฒนานคร จังหวัดสระแก้ว มีเจตคติเกี่ยวกับวัณโรค ในด้านบวกย่อมมีพฤติกรรมการป้องกันวัณโรคที่ถูกต้อง สอดคล้องกับงานวิจัยของวิภาพร แท่นคำ (</w:t>
      </w:r>
      <w:r w:rsidRPr="0048663A">
        <w:rPr>
          <w:rFonts w:asciiTheme="majorBidi" w:hAnsiTheme="majorBidi" w:cstheme="majorBidi"/>
          <w:sz w:val="32"/>
          <w:szCs w:val="32"/>
        </w:rPr>
        <w:t xml:space="preserve">2553) </w:t>
      </w:r>
      <w:r w:rsidRPr="0048663A">
        <w:rPr>
          <w:rFonts w:asciiTheme="majorBidi" w:hAnsiTheme="majorBidi" w:cstheme="majorBidi"/>
          <w:sz w:val="32"/>
          <w:szCs w:val="32"/>
          <w:cs/>
        </w:rPr>
        <w:t>ได้ศึกษาวิจัย</w:t>
      </w:r>
      <w:r w:rsidRPr="007857DE">
        <w:rPr>
          <w:rFonts w:asciiTheme="majorBidi" w:hAnsiTheme="majorBidi" w:cstheme="majorBidi"/>
          <w:sz w:val="32"/>
          <w:szCs w:val="32"/>
          <w:cs/>
        </w:rPr>
        <w:t xml:space="preserve">เรื่อง </w:t>
      </w:r>
      <w:r w:rsidRPr="007857DE">
        <w:rPr>
          <w:rFonts w:asciiTheme="majorBidi" w:hAnsiTheme="majorBidi" w:cstheme="majorBidi"/>
          <w:sz w:val="32"/>
          <w:szCs w:val="32"/>
        </w:rPr>
        <w:t>“</w:t>
      </w:r>
      <w:r w:rsidRPr="007857DE">
        <w:rPr>
          <w:rFonts w:asciiTheme="majorBidi" w:hAnsiTheme="majorBidi" w:cstheme="majorBidi"/>
          <w:sz w:val="32"/>
          <w:szCs w:val="32"/>
          <w:cs/>
        </w:rPr>
        <w:t>ความสัมพันธ์ระหว่างการรับรู้เจตคติพฤติกรรมป้องกันโรคกับการติดต่อโรคของรอบครัวผู้ป่วยวัณโรคปอด จังหวัดอุบลราชธานี</w:t>
      </w:r>
      <w:r w:rsidRPr="007857DE">
        <w:rPr>
          <w:rFonts w:asciiTheme="majorBidi" w:hAnsiTheme="majorBidi" w:cstheme="majorBidi"/>
          <w:sz w:val="32"/>
          <w:szCs w:val="32"/>
        </w:rPr>
        <w:t>”</w:t>
      </w:r>
      <w:r w:rsidRPr="007857DE">
        <w:rPr>
          <w:rFonts w:asciiTheme="majorBidi" w:hAnsiTheme="majorBidi" w:cstheme="majorBidi"/>
          <w:sz w:val="32"/>
          <w:szCs w:val="32"/>
          <w:cs/>
        </w:rPr>
        <w:t xml:space="preserve"> เจตคติเกี่ยวกับวัณโรคโดยรวมมีความสัมพันธ์เชิงบวกกับพฤติกรรมป้องกันวัณโรคโดยรวมและรายด้าน และสอดคล้องกับงานวิจัยของธีระพงษ์ จ่าพลี (2553) ได้ศึกษาวิจัยเรื่อง </w:t>
      </w:r>
      <w:r w:rsidRPr="007857DE">
        <w:rPr>
          <w:rFonts w:asciiTheme="majorBidi" w:hAnsiTheme="majorBidi" w:cstheme="majorBidi"/>
          <w:sz w:val="32"/>
          <w:szCs w:val="32"/>
        </w:rPr>
        <w:t>“</w:t>
      </w:r>
      <w:r w:rsidRPr="007857DE">
        <w:rPr>
          <w:rFonts w:asciiTheme="majorBidi" w:hAnsiTheme="majorBidi" w:cstheme="majorBidi"/>
          <w:sz w:val="32"/>
          <w:szCs w:val="32"/>
          <w:cs/>
        </w:rPr>
        <w:t>พฤติกรรมการป้องกันวัณโรคในผู้สัมผัสร่วมบ้านกับผู้ป่วยวัณโรคปอด อำเภอชุมพลบุรีจังหวัดสุรินทร์</w:t>
      </w:r>
      <w:r w:rsidRPr="007857DE">
        <w:rPr>
          <w:rFonts w:asciiTheme="majorBidi" w:hAnsiTheme="majorBidi" w:cstheme="majorBidi"/>
          <w:sz w:val="32"/>
          <w:szCs w:val="32"/>
        </w:rPr>
        <w:t xml:space="preserve">” </w:t>
      </w:r>
      <w:r w:rsidRPr="007857DE">
        <w:rPr>
          <w:rFonts w:asciiTheme="majorBidi" w:hAnsiTheme="majorBidi" w:cstheme="majorBidi"/>
          <w:sz w:val="32"/>
          <w:szCs w:val="32"/>
          <w:cs/>
        </w:rPr>
        <w:t>เจตคติเกี่ยวกับวัณโรคมีความสัมพันธ์กับพฤติกรรมป้องกันวัณโรคอยู่ในระดับสูง</w:t>
      </w:r>
      <w:r w:rsidRPr="007857DE">
        <w:rPr>
          <w:rFonts w:asciiTheme="majorBidi" w:hAnsiTheme="majorBidi" w:cstheme="majorBidi"/>
          <w:sz w:val="32"/>
          <w:szCs w:val="32"/>
        </w:rPr>
        <w:t xml:space="preserve"> </w:t>
      </w:r>
      <w:r w:rsidRPr="007857DE">
        <w:rPr>
          <w:rFonts w:asciiTheme="majorBidi" w:hAnsiTheme="majorBidi" w:cstheme="majorBidi"/>
          <w:sz w:val="32"/>
          <w:szCs w:val="32"/>
          <w:cs/>
        </w:rPr>
        <w:t>ได้แก่ การรับรู้ประโยชน์-อุปสรรคในการปฏิบัติ พบว่า การได้รับการสนับสนุนอุปกรณ์ในการป้องกันวัณโรค ทำให้บุคลากรทางการแพทย์ และสาธารณสุขมีวิธีการป้องกันตนเองจากโรควัณโรค</w:t>
      </w:r>
    </w:p>
    <w:p w14:paraId="43BEAA08" w14:textId="68A89CC2" w:rsidR="001E2730" w:rsidRPr="007857DE" w:rsidRDefault="007857DE" w:rsidP="001E2730">
      <w:pPr>
        <w:tabs>
          <w:tab w:val="left" w:pos="720"/>
          <w:tab w:val="left" w:pos="1440"/>
        </w:tabs>
        <w:spacing w:after="0" w:line="240" w:lineRule="auto"/>
        <w:jc w:val="thaiDistribute"/>
        <w:rPr>
          <w:rFonts w:asciiTheme="majorBidi" w:hAnsiTheme="majorBidi" w:cstheme="majorBidi"/>
          <w:sz w:val="32"/>
          <w:szCs w:val="32"/>
        </w:rPr>
      </w:pPr>
      <w:r w:rsidRPr="0048663A">
        <w:rPr>
          <w:rFonts w:asciiTheme="majorBidi" w:eastAsia="Calibri" w:hAnsiTheme="majorBidi" w:cstheme="majorBidi"/>
          <w:noProof/>
          <w:color w:val="000000" w:themeColor="text1"/>
          <w:sz w:val="32"/>
          <w:szCs w:val="32"/>
        </w:rPr>
        <mc:AlternateContent>
          <mc:Choice Requires="wps">
            <w:drawing>
              <wp:anchor distT="45720" distB="45720" distL="114300" distR="114300" simplePos="0" relativeHeight="251723776" behindDoc="0" locked="0" layoutInCell="1" allowOverlap="1" wp14:anchorId="2792A14F" wp14:editId="0439CD70">
                <wp:simplePos x="0" y="0"/>
                <wp:positionH relativeFrom="column">
                  <wp:posOffset>2352675</wp:posOffset>
                </wp:positionH>
                <wp:positionV relativeFrom="paragraph">
                  <wp:posOffset>4636135</wp:posOffset>
                </wp:positionV>
                <wp:extent cx="809625" cy="1404620"/>
                <wp:effectExtent l="0" t="0" r="0" b="4445"/>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1404620"/>
                        </a:xfrm>
                        <a:prstGeom prst="rect">
                          <a:avLst/>
                        </a:prstGeom>
                        <a:noFill/>
                        <a:ln w="9525">
                          <a:noFill/>
                          <a:miter lim="800000"/>
                          <a:headEnd/>
                          <a:tailEnd/>
                        </a:ln>
                      </wps:spPr>
                      <wps:txbx>
                        <w:txbxContent>
                          <w:p w14:paraId="6D120DCF" w14:textId="48927F69" w:rsidR="003A05C7" w:rsidRPr="0048663A" w:rsidRDefault="003A05C7" w:rsidP="007857DE">
                            <w:pPr>
                              <w:spacing w:after="0" w:line="240" w:lineRule="auto"/>
                              <w:rPr>
                                <w:rFonts w:ascii="Angsana New" w:hAnsi="Angsana New" w:cs="Angsana New"/>
                                <w:sz w:val="30"/>
                                <w:szCs w:val="30"/>
                              </w:rPr>
                            </w:pPr>
                            <w:r w:rsidRPr="0048663A">
                              <w:rPr>
                                <w:rFonts w:ascii="Angsana New" w:hAnsi="Angsana New" w:cs="Angsana New"/>
                                <w:sz w:val="30"/>
                                <w:szCs w:val="30"/>
                              </w:rPr>
                              <w:t>6</w:t>
                            </w:r>
                            <w:r>
                              <w:rPr>
                                <w:rFonts w:ascii="Angsana New" w:hAnsi="Angsana New" w:cs="Angsana New" w:hint="cs"/>
                                <w:sz w:val="30"/>
                                <w:szCs w:val="30"/>
                                <w:cs/>
                              </w:rPr>
                              <w:t>4</w:t>
                            </w:r>
                            <w:r w:rsidRPr="0048663A">
                              <w:rPr>
                                <w:rFonts w:ascii="Angsana New" w:hAnsi="Angsana New" w:cs="Angsana New"/>
                                <w:sz w:val="30"/>
                                <w:szCs w:val="30"/>
                              </w:rPr>
                              <w:t xml:space="preserve"> - 67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792A14F" id="_x0000_s1055" type="#_x0000_t202" style="position:absolute;left:0;text-align:left;margin-left:185.25pt;margin-top:365.05pt;width:63.75pt;height:110.6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" filled="f" stroked="f">
                <v:textbox style="mso-fit-shape-to-text:t">
                  <w:txbxContent>
                    <w:p w14:paraId="6D120DCF" w14:textId="48927F69" w:rsidR="003A05C7" w:rsidRPr="0048663A" w:rsidRDefault="003A05C7" w:rsidP="007857DE">
                      <w:pPr>
                        <w:spacing w:after="0" w:line="240" w:lineRule="auto"/>
                        <w:rPr>
                          <w:rFonts w:ascii="Angsana New" w:hAnsi="Angsana New" w:cs="Angsana New"/>
                          <w:sz w:val="30"/>
                          <w:szCs w:val="30"/>
                        </w:rPr>
                      </w:pPr>
                      <w:r w:rsidRPr="0048663A">
                        <w:rPr>
                          <w:rFonts w:ascii="Angsana New" w:hAnsi="Angsana New" w:cs="Angsana New"/>
                          <w:sz w:val="30"/>
                          <w:szCs w:val="30"/>
                        </w:rPr>
                        <w:t>6</w:t>
                      </w:r>
                      <w:r>
                        <w:rPr>
                          <w:rFonts w:ascii="Angsana New" w:hAnsi="Angsana New" w:cs="Angsana New" w:hint="cs"/>
                          <w:sz w:val="30"/>
                          <w:szCs w:val="30"/>
                          <w:cs/>
                        </w:rPr>
                        <w:t>4</w:t>
                      </w:r>
                      <w:r w:rsidRPr="0048663A">
                        <w:rPr>
                          <w:rFonts w:ascii="Angsana New" w:hAnsi="Angsana New" w:cs="Angsana New"/>
                          <w:sz w:val="30"/>
                          <w:szCs w:val="30"/>
                        </w:rPr>
                        <w:t xml:space="preserve"> - 67</w:t>
                      </w:r>
                    </w:p>
                  </w:txbxContent>
                </v:textbox>
              </v:shape>
            </w:pict>
          </mc:Fallback>
        </mc:AlternateContent>
      </w:r>
      <w:r w:rsidR="001E2730" w:rsidRPr="007857DE">
        <w:rPr>
          <w:rFonts w:asciiTheme="majorBidi" w:hAnsiTheme="majorBidi" w:cstheme="majorBidi"/>
          <w:sz w:val="32"/>
          <w:szCs w:val="32"/>
          <w:cs/>
        </w:rPr>
        <w:tab/>
        <w:t>จากการศึกษาความสัมพันธ์กับประสิทธิภาพในการปฏิบัติงานป้องกันและควบคุมวัณโรค พบว่า อาชีพ การรับรู้เกี่ยวกับวัณโรค และเจตคติต่อวัณโรค มีความสัมพันธ์กับการปฏิบัติงานป้องกันและควบคุมวัณโรคเนื่องจากว่า อาชีพที่แตกต่างกันเกิดการเรียนรู้และการเข้าใจเกี่ยวกับประสิทธิภาพในการปฏิบัติงานที่แตกต่างกัน เจตคติต่อวัณโรคที่แตกต่างกันส่งผลเกี่ยวกับประสิทธิภาพในการปฏิบัติและป้องกันควบคุมวัณโรคที่ต่างกัน และการรับรู้เกี่ยวกับวัณโรคที่แตกต่างกันส่งผลเกี่ยวกับประสิทธิภาพในการปฏิบัติและป้องกันควบคุมวัณโรคที่ต่างกัน สอดคล้องกับงานวิจัยของวิภาพร แท่นคำ (</w:t>
      </w:r>
      <w:r w:rsidR="001E2730" w:rsidRPr="007857DE">
        <w:rPr>
          <w:rFonts w:asciiTheme="majorBidi" w:hAnsiTheme="majorBidi" w:cstheme="majorBidi"/>
          <w:sz w:val="32"/>
          <w:szCs w:val="32"/>
        </w:rPr>
        <w:t xml:space="preserve">2556) </w:t>
      </w:r>
      <w:r w:rsidR="001E2730" w:rsidRPr="007857DE">
        <w:rPr>
          <w:rFonts w:asciiTheme="majorBidi" w:hAnsiTheme="majorBidi" w:cstheme="majorBidi"/>
          <w:sz w:val="32"/>
          <w:szCs w:val="32"/>
          <w:cs/>
        </w:rPr>
        <w:t xml:space="preserve">ที่ศึกษาวิจัยเรื่อง </w:t>
      </w:r>
      <w:r w:rsidR="001E2730" w:rsidRPr="007857DE">
        <w:rPr>
          <w:rFonts w:asciiTheme="majorBidi" w:hAnsiTheme="majorBidi" w:cstheme="majorBidi"/>
          <w:sz w:val="32"/>
          <w:szCs w:val="32"/>
        </w:rPr>
        <w:t>“</w:t>
      </w:r>
      <w:r w:rsidR="001E2730" w:rsidRPr="007857DE">
        <w:rPr>
          <w:rFonts w:asciiTheme="majorBidi" w:hAnsiTheme="majorBidi" w:cstheme="majorBidi"/>
          <w:sz w:val="32"/>
          <w:szCs w:val="32"/>
          <w:cs/>
        </w:rPr>
        <w:t>ความสัมพันธ์ระหว่างการรับรู้ เจตคติ พฤติกรรมป้องกันโรคกับการติดต่อโรคของครอบครัวผู้ป่วยวัณโรคปอด จังหวัดอุบลราชธานี</w:t>
      </w:r>
      <w:r w:rsidR="001E2730" w:rsidRPr="007857DE">
        <w:rPr>
          <w:rFonts w:asciiTheme="majorBidi" w:hAnsiTheme="majorBidi" w:cstheme="majorBidi"/>
          <w:sz w:val="32"/>
          <w:szCs w:val="32"/>
        </w:rPr>
        <w:t>”</w:t>
      </w:r>
      <w:r w:rsidR="001E2730" w:rsidRPr="007857DE">
        <w:rPr>
          <w:rFonts w:asciiTheme="majorBidi" w:hAnsiTheme="majorBidi" w:cstheme="majorBidi"/>
          <w:sz w:val="32"/>
          <w:szCs w:val="32"/>
          <w:cs/>
        </w:rPr>
        <w:t xml:space="preserve"> พบว่า การรับรู้เกี่ยวกับวัณโรคโดยรวม เจตคติเกี่ยวกับวัณโรคโดยรวม พฤติกรรมป้องกันการติดวัณโรค มีความสัมพันธ์กับการติดต่อวัณโรค การรับรู้ถึงประโยชน์ของการปฏิบัติตัวเพื่อป้องกันวัณโรค มีความสัมพันธ์เชิงบวกกับการติดต่อวัณโรค และจากการศึกษาความสัมพันธ์กับการปฏิบัติงานป้องกันและควบคุมวัณโรค พบว่า อาชีพ มีความสัมพันธ์กับการปฏิบัติงานป้องกันและควบคุมวัณโรค อาจเนื่องจากว่า อาชีพ มีผลต่อประสิทธิภาพในการปฏิบัติงานป้องกันและควบคุมวัณโรค และสอดคล้องกับงานวิจัยของวิชุดา เสพสมุทร (</w:t>
      </w:r>
      <w:r w:rsidR="001E2730" w:rsidRPr="007857DE">
        <w:rPr>
          <w:rFonts w:asciiTheme="majorBidi" w:hAnsiTheme="majorBidi" w:cstheme="majorBidi"/>
          <w:sz w:val="32"/>
          <w:szCs w:val="32"/>
        </w:rPr>
        <w:t xml:space="preserve">2553) </w:t>
      </w:r>
      <w:r w:rsidR="001E2730" w:rsidRPr="007857DE">
        <w:rPr>
          <w:rFonts w:asciiTheme="majorBidi" w:hAnsiTheme="majorBidi" w:cstheme="majorBidi"/>
          <w:sz w:val="32"/>
          <w:szCs w:val="32"/>
          <w:cs/>
        </w:rPr>
        <w:t xml:space="preserve">การวิจัยเรื่อง </w:t>
      </w:r>
      <w:r w:rsidR="001E2730" w:rsidRPr="007857DE">
        <w:rPr>
          <w:rFonts w:asciiTheme="majorBidi" w:hAnsiTheme="majorBidi" w:cstheme="majorBidi"/>
          <w:sz w:val="32"/>
          <w:szCs w:val="32"/>
        </w:rPr>
        <w:t>“</w:t>
      </w:r>
      <w:r w:rsidR="001E2730" w:rsidRPr="007857DE">
        <w:rPr>
          <w:rFonts w:asciiTheme="majorBidi" w:hAnsiTheme="majorBidi" w:cstheme="majorBidi"/>
          <w:sz w:val="32"/>
          <w:szCs w:val="32"/>
          <w:cs/>
        </w:rPr>
        <w:t>ปัจจัยที่มีผลต่อการปฏิบัติงานป้องกันและควบคุม วัณโรค ของอาสาสมัครสาธารณสุขต่างด้าว ในจังหวัดสมุทรสาคร</w:t>
      </w:r>
      <w:r w:rsidR="001E2730" w:rsidRPr="007857DE">
        <w:rPr>
          <w:rFonts w:asciiTheme="majorBidi" w:hAnsiTheme="majorBidi" w:cstheme="majorBidi"/>
          <w:sz w:val="32"/>
          <w:szCs w:val="32"/>
        </w:rPr>
        <w:t xml:space="preserve">” </w:t>
      </w:r>
      <w:r w:rsidR="001E2730" w:rsidRPr="007857DE">
        <w:rPr>
          <w:rFonts w:asciiTheme="majorBidi" w:hAnsiTheme="majorBidi" w:cstheme="majorBidi"/>
          <w:sz w:val="32"/>
          <w:szCs w:val="32"/>
          <w:cs/>
        </w:rPr>
        <w:t>พบว่า</w:t>
      </w:r>
      <w:r w:rsidR="001E2730" w:rsidRPr="007857DE">
        <w:rPr>
          <w:rFonts w:asciiTheme="majorBidi" w:hAnsiTheme="majorBidi" w:cstheme="majorBidi"/>
          <w:sz w:val="32"/>
          <w:szCs w:val="32"/>
        </w:rPr>
        <w:t xml:space="preserve"> </w:t>
      </w:r>
      <w:r w:rsidR="001E2730" w:rsidRPr="007857DE">
        <w:rPr>
          <w:rFonts w:asciiTheme="majorBidi" w:hAnsiTheme="majorBidi" w:cstheme="majorBidi"/>
          <w:sz w:val="32"/>
          <w:szCs w:val="32"/>
          <w:cs/>
        </w:rPr>
        <w:t>อาชีพเฉลี่ยต่อเดือน</w:t>
      </w:r>
      <w:r w:rsidR="001E2730" w:rsidRPr="007857DE">
        <w:rPr>
          <w:rFonts w:asciiTheme="majorBidi" w:hAnsiTheme="majorBidi" w:cstheme="majorBidi"/>
          <w:sz w:val="32"/>
          <w:szCs w:val="32"/>
        </w:rPr>
        <w:t xml:space="preserve"> </w:t>
      </w:r>
      <w:r w:rsidR="001E2730" w:rsidRPr="007857DE">
        <w:rPr>
          <w:rFonts w:asciiTheme="majorBidi" w:hAnsiTheme="majorBidi" w:cstheme="majorBidi"/>
          <w:sz w:val="32"/>
          <w:szCs w:val="32"/>
          <w:cs/>
        </w:rPr>
        <w:t>ความรู้เกี่ยวกับวัณโรค</w:t>
      </w:r>
      <w:r w:rsidR="001E2730" w:rsidRPr="007857DE">
        <w:rPr>
          <w:rFonts w:asciiTheme="majorBidi" w:hAnsiTheme="majorBidi" w:cstheme="majorBidi"/>
          <w:sz w:val="32"/>
          <w:szCs w:val="32"/>
        </w:rPr>
        <w:t xml:space="preserve"> </w:t>
      </w:r>
      <w:r w:rsidR="001E2730" w:rsidRPr="007857DE">
        <w:rPr>
          <w:rFonts w:asciiTheme="majorBidi" w:hAnsiTheme="majorBidi" w:cstheme="majorBidi"/>
          <w:sz w:val="32"/>
          <w:szCs w:val="32"/>
          <w:cs/>
        </w:rPr>
        <w:t xml:space="preserve">และการปฏิบัติงานป้องกันและควบคุมวัณโรค มีอิทธิพลร่วมกันในการทำนายการปฏิบัติงานป้องกันและควบคุมวัณโรค </w:t>
      </w:r>
      <w:r w:rsidR="001E2730" w:rsidRPr="007857DE">
        <w:rPr>
          <w:rFonts w:asciiTheme="majorBidi" w:hAnsiTheme="majorBidi" w:cstheme="majorBidi"/>
          <w:sz w:val="32"/>
          <w:szCs w:val="32"/>
          <w:cs/>
        </w:rPr>
        <w:lastRenderedPageBreak/>
        <w:t>พบว่า อาชีพ การรับรู้เกี่ยวกับวัณโรค มีความสัมพันธ์กับการปฏิบัติงานป้องกันและควบคุมวัณโรค และมีผลต่อประสิทธิภาพในการปฏิบัติงานป้องกันและควบคุมวัณโรค</w:t>
      </w:r>
    </w:p>
    <w:p w14:paraId="048DD8A4" w14:textId="77777777" w:rsidR="001E2730" w:rsidRPr="007857DE" w:rsidRDefault="001E2730" w:rsidP="001E2730">
      <w:pPr>
        <w:tabs>
          <w:tab w:val="left" w:pos="720"/>
          <w:tab w:val="left" w:pos="1440"/>
        </w:tabs>
        <w:spacing w:after="0" w:line="240" w:lineRule="auto"/>
        <w:jc w:val="thaiDistribute"/>
        <w:rPr>
          <w:rFonts w:asciiTheme="majorBidi" w:hAnsiTheme="majorBidi" w:cstheme="majorBidi"/>
          <w:sz w:val="32"/>
          <w:szCs w:val="32"/>
        </w:rPr>
      </w:pPr>
    </w:p>
    <w:p w14:paraId="50BCB5FD" w14:textId="77777777" w:rsidR="001E2730" w:rsidRPr="007857DE" w:rsidRDefault="001E2730" w:rsidP="001E2730">
      <w:pPr>
        <w:tabs>
          <w:tab w:val="left" w:pos="720"/>
          <w:tab w:val="left" w:pos="1440"/>
        </w:tabs>
        <w:spacing w:after="0" w:line="240" w:lineRule="auto"/>
        <w:jc w:val="thaiDistribute"/>
        <w:rPr>
          <w:rFonts w:asciiTheme="majorBidi" w:hAnsiTheme="majorBidi" w:cstheme="majorBidi"/>
          <w:sz w:val="32"/>
          <w:szCs w:val="32"/>
        </w:rPr>
      </w:pPr>
      <w:r w:rsidRPr="007857DE">
        <w:rPr>
          <w:rFonts w:ascii="Angsana New" w:eastAsia="Angsana New" w:hAnsi="Angsana New" w:cs="Angsana New" w:hint="cs"/>
          <w:bCs/>
          <w:sz w:val="32"/>
          <w:szCs w:val="32"/>
          <w:cs/>
        </w:rPr>
        <w:t>สรุป</w:t>
      </w:r>
      <w:r w:rsidRPr="007857DE">
        <w:rPr>
          <w:rFonts w:ascii="Angsana New" w:eastAsia="Angsana New" w:hAnsi="Angsana New" w:cs="Angsana New"/>
          <w:b/>
          <w:sz w:val="32"/>
          <w:szCs w:val="32"/>
        </w:rPr>
        <w:t xml:space="preserve">ผลการวิจัย </w:t>
      </w:r>
    </w:p>
    <w:bookmarkEnd w:id="47"/>
    <w:bookmarkEnd w:id="48"/>
    <w:p w14:paraId="729E7D67" w14:textId="77777777" w:rsidR="001E2730" w:rsidRPr="007857DE" w:rsidRDefault="001E2730" w:rsidP="001E2730">
      <w:pPr>
        <w:spacing w:after="0" w:line="240" w:lineRule="auto"/>
        <w:ind w:firstLine="709"/>
        <w:jc w:val="thaiDistribute"/>
        <w:rPr>
          <w:rFonts w:asciiTheme="majorBidi" w:hAnsiTheme="majorBidi" w:cstheme="majorBidi"/>
          <w:b/>
          <w:bCs/>
          <w:sz w:val="32"/>
          <w:szCs w:val="32"/>
        </w:rPr>
      </w:pPr>
      <w:r w:rsidRPr="007857DE">
        <w:rPr>
          <w:rFonts w:asciiTheme="majorBidi" w:hAnsiTheme="majorBidi" w:cstheme="majorBidi"/>
          <w:sz w:val="32"/>
          <w:szCs w:val="32"/>
          <w:cs/>
        </w:rPr>
        <w:t>ผลการวิจัยเรื่องการรับรู้ เจตคติ และประสิทธิภาพในการปฏิบัติงานป้องกันและควบคุมวัณโรค ของอาสาสมัครสาธารณสุขประจำหมู่บ้าน (อสม.) โรงพยาบาลส่งเสริมสุขภาพตำบลบ้านหนองตะเคียนบอน อำเภอวัฒนานคร จังหวัดสระแก้ว ประเด็นสำคัญที่นำมาอภิปราย ดังนี้</w:t>
      </w:r>
    </w:p>
    <w:p w14:paraId="453DD819" w14:textId="77777777" w:rsidR="001E2730" w:rsidRPr="007857DE" w:rsidRDefault="001E2730" w:rsidP="001E2730">
      <w:pPr>
        <w:tabs>
          <w:tab w:val="left" w:pos="720"/>
          <w:tab w:val="left" w:pos="1440"/>
        </w:tabs>
        <w:spacing w:after="0" w:line="240" w:lineRule="auto"/>
        <w:jc w:val="thaiDistribute"/>
        <w:rPr>
          <w:rFonts w:asciiTheme="majorBidi" w:hAnsiTheme="majorBidi" w:cstheme="majorBidi"/>
          <w:sz w:val="32"/>
          <w:szCs w:val="32"/>
          <w:cs/>
        </w:rPr>
      </w:pPr>
      <w:r w:rsidRPr="00A26EBA">
        <w:rPr>
          <w:rFonts w:asciiTheme="majorBidi" w:hAnsiTheme="majorBidi" w:cstheme="majorBidi"/>
          <w:cs/>
        </w:rPr>
        <w:tab/>
      </w:r>
      <w:r w:rsidRPr="007857DE">
        <w:rPr>
          <w:rFonts w:asciiTheme="majorBidi" w:hAnsiTheme="majorBidi" w:cstheme="majorBidi"/>
          <w:sz w:val="32"/>
          <w:szCs w:val="32"/>
          <w:cs/>
        </w:rPr>
        <w:t>จากการศึกษา พบว่า การรับรู้เกี่ยวกับวัณโรคโดยรวม อยู่ในระดับสูง ร้อยละ 94 และอยู่ในระดับปานกลาง ร้อยละ 6 เนื่องจากว่า อาสาสมัครสาธารณสุขประจำหมู่บ้าน (อสม.) โรงพยาบาลส่งเสริมสุขภาพตำบลบ้านหนองตะเคียนบอน อำเภอวัฒนานคร จังหวัดสระแก้ว มีการรับรู้เกี่ยวกับวัณโรคที่ถูกต้องจึงส่งผลให้มีพฤติกรรมควบคุมการแพร่กระจายเชื้อวัณโรคที่ถูกต้องด้วย สอดคล้องกับงานวิจัยของวิภาพร แท่นคำ (</w:t>
      </w:r>
      <w:r w:rsidRPr="007857DE">
        <w:rPr>
          <w:rFonts w:asciiTheme="majorBidi" w:hAnsiTheme="majorBidi" w:cstheme="majorBidi"/>
          <w:sz w:val="32"/>
          <w:szCs w:val="32"/>
        </w:rPr>
        <w:t xml:space="preserve">2553) </w:t>
      </w:r>
      <w:r w:rsidRPr="007857DE">
        <w:rPr>
          <w:rFonts w:asciiTheme="majorBidi" w:hAnsiTheme="majorBidi" w:cstheme="majorBidi"/>
          <w:sz w:val="32"/>
          <w:szCs w:val="32"/>
          <w:cs/>
        </w:rPr>
        <w:t xml:space="preserve">ได้ศึกษาวิจัยเรื่อง </w:t>
      </w:r>
      <w:r w:rsidRPr="007857DE">
        <w:rPr>
          <w:rFonts w:asciiTheme="majorBidi" w:hAnsiTheme="majorBidi" w:cstheme="majorBidi"/>
          <w:sz w:val="32"/>
          <w:szCs w:val="32"/>
        </w:rPr>
        <w:t>“</w:t>
      </w:r>
      <w:r w:rsidRPr="007857DE">
        <w:rPr>
          <w:rFonts w:asciiTheme="majorBidi" w:hAnsiTheme="majorBidi" w:cstheme="majorBidi"/>
          <w:sz w:val="32"/>
          <w:szCs w:val="32"/>
          <w:cs/>
        </w:rPr>
        <w:t>ความสัมพันธ์ระหว่างการรับรู้เจตคติพฤติกรรมป้องกันโรคกับการติดต่อโรคของรอบครัวผู้ป่วยวัณโรคปอด จังหวัดอุบลราชธานี</w:t>
      </w:r>
      <w:r w:rsidRPr="007857DE">
        <w:rPr>
          <w:rFonts w:asciiTheme="majorBidi" w:hAnsiTheme="majorBidi" w:cstheme="majorBidi"/>
          <w:sz w:val="32"/>
          <w:szCs w:val="32"/>
        </w:rPr>
        <w:t>”</w:t>
      </w:r>
      <w:r w:rsidRPr="007857DE">
        <w:rPr>
          <w:rFonts w:asciiTheme="majorBidi" w:hAnsiTheme="majorBidi" w:cstheme="majorBidi"/>
          <w:sz w:val="32"/>
          <w:szCs w:val="32"/>
          <w:cs/>
        </w:rPr>
        <w:t xml:space="preserve"> การรับรู้เกี่ยวกับวัณโรคโดยรวมมีความสัมพันธ์เชิงบวกกับพฤติกรรมควบคุมการแพร่กระจายเชื้อโรค</w:t>
      </w:r>
      <w:r w:rsidRPr="007857DE">
        <w:rPr>
          <w:rFonts w:asciiTheme="majorBidi" w:hAnsiTheme="majorBidi" w:cstheme="majorBidi"/>
          <w:sz w:val="32"/>
          <w:szCs w:val="32"/>
        </w:rPr>
        <w:t xml:space="preserve"> </w:t>
      </w:r>
      <w:r w:rsidRPr="007857DE">
        <w:rPr>
          <w:rFonts w:asciiTheme="majorBidi" w:hAnsiTheme="majorBidi" w:cstheme="majorBidi"/>
          <w:sz w:val="32"/>
          <w:szCs w:val="32"/>
          <w:cs/>
        </w:rPr>
        <w:t xml:space="preserve">และสอดคล้องกับงานวิจัยของขวัญใจ มอนไธสง (2559) ได้ศึกษาวิจัยเรื่อง </w:t>
      </w:r>
      <w:r w:rsidRPr="007857DE">
        <w:rPr>
          <w:rFonts w:asciiTheme="majorBidi" w:hAnsiTheme="majorBidi" w:cstheme="majorBidi"/>
          <w:sz w:val="32"/>
          <w:szCs w:val="32"/>
        </w:rPr>
        <w:t>“</w:t>
      </w:r>
      <w:r w:rsidRPr="007857DE">
        <w:rPr>
          <w:rFonts w:asciiTheme="majorBidi" w:hAnsiTheme="majorBidi" w:cstheme="majorBidi"/>
          <w:sz w:val="32"/>
          <w:szCs w:val="32"/>
          <w:cs/>
        </w:rPr>
        <w:t>ปัจจัยทำนาย</w:t>
      </w:r>
      <w:bookmarkStart w:id="53" w:name="_Hlk191389411"/>
      <w:r w:rsidRPr="007857DE">
        <w:rPr>
          <w:rFonts w:asciiTheme="majorBidi" w:hAnsiTheme="majorBidi" w:cstheme="majorBidi"/>
          <w:sz w:val="32"/>
          <w:szCs w:val="32"/>
          <w:cs/>
        </w:rPr>
        <w:t>พฤติกรรมการป้องกันวัณโรค</w:t>
      </w:r>
      <w:bookmarkEnd w:id="53"/>
      <w:r w:rsidRPr="007857DE">
        <w:rPr>
          <w:rFonts w:asciiTheme="majorBidi" w:hAnsiTheme="majorBidi" w:cstheme="majorBidi"/>
          <w:sz w:val="32"/>
          <w:szCs w:val="32"/>
          <w:cs/>
        </w:rPr>
        <w:t>ของผู้สัมผัสร่วมบ้านกับผู้ป่วยวัณโรคปอดที่พักอาศัยในกรุงเทพมหานครและปริมณฑล</w:t>
      </w:r>
      <w:r w:rsidRPr="007857DE">
        <w:rPr>
          <w:rFonts w:asciiTheme="majorBidi" w:hAnsiTheme="majorBidi" w:cstheme="majorBidi"/>
          <w:sz w:val="32"/>
          <w:szCs w:val="32"/>
        </w:rPr>
        <w:t>”</w:t>
      </w:r>
      <w:r w:rsidRPr="007857DE">
        <w:rPr>
          <w:rFonts w:asciiTheme="majorBidi" w:hAnsiTheme="majorBidi" w:cstheme="majorBidi"/>
          <w:sz w:val="32"/>
          <w:szCs w:val="32"/>
          <w:cs/>
        </w:rPr>
        <w:t xml:space="preserve"> การรับรู้เกี่ยวกับวัณโรคมีความสัมพันธ์กับพฤติกรรมการป้องกันวัณโรค สามารถใช้เป็นข้อมูลในการดูแลผู้ที่อยู่ร่วมบ้านกับผู้ป่วยวัณโรค โดยเน้นให้มีการรับรู้ความเสี่ยงต่อการป่วยด้วยวัณโรค ความรุนแรงของวัณโรคและการให้คำแนะนำและอุปกรณ์ต่างๆเพื่อให้มีพฤติกรรมการป้องกันวัณโรคที่เหมาะสม</w:t>
      </w:r>
    </w:p>
    <w:p w14:paraId="44DDB833" w14:textId="77777777" w:rsidR="007857DE" w:rsidRDefault="001E2730" w:rsidP="001E2730">
      <w:pPr>
        <w:tabs>
          <w:tab w:val="left" w:pos="720"/>
          <w:tab w:val="left" w:pos="1440"/>
        </w:tabs>
        <w:spacing w:after="0" w:line="240" w:lineRule="auto"/>
        <w:jc w:val="thaiDistribute"/>
        <w:rPr>
          <w:rFonts w:asciiTheme="majorBidi" w:hAnsiTheme="majorBidi" w:cstheme="majorBidi"/>
          <w:sz w:val="32"/>
          <w:szCs w:val="32"/>
        </w:rPr>
      </w:pPr>
      <w:r w:rsidRPr="007857DE">
        <w:rPr>
          <w:rFonts w:asciiTheme="majorBidi" w:hAnsiTheme="majorBidi" w:cstheme="majorBidi"/>
          <w:sz w:val="32"/>
          <w:szCs w:val="32"/>
        </w:rPr>
        <w:tab/>
      </w:r>
      <w:r w:rsidRPr="007857DE">
        <w:rPr>
          <w:rFonts w:asciiTheme="majorBidi" w:hAnsiTheme="majorBidi" w:cstheme="majorBidi"/>
          <w:sz w:val="32"/>
          <w:szCs w:val="32"/>
          <w:cs/>
        </w:rPr>
        <w:t>จากการศึกษา พบว่า เจตคติต่อวัณโรคของกลุ่มตัวอย่างโดยรวม อยู่ในระดับสูง ร้อยละ 68 ระดับปานกลาง ร้อยละ 28 และในระดับต่ำ</w:t>
      </w:r>
      <w:r w:rsidRPr="007857DE">
        <w:rPr>
          <w:rFonts w:asciiTheme="majorBidi" w:hAnsiTheme="majorBidi" w:cstheme="majorBidi"/>
          <w:sz w:val="32"/>
          <w:szCs w:val="32"/>
        </w:rPr>
        <w:t xml:space="preserve"> </w:t>
      </w:r>
      <w:r w:rsidRPr="007857DE">
        <w:rPr>
          <w:rFonts w:asciiTheme="majorBidi" w:hAnsiTheme="majorBidi" w:cstheme="majorBidi"/>
          <w:sz w:val="32"/>
          <w:szCs w:val="32"/>
          <w:cs/>
        </w:rPr>
        <w:t>ร้อยละ 4</w:t>
      </w:r>
      <w:r w:rsidRPr="007857DE">
        <w:rPr>
          <w:rFonts w:asciiTheme="majorBidi" w:hAnsiTheme="majorBidi" w:cstheme="majorBidi"/>
          <w:sz w:val="32"/>
          <w:szCs w:val="32"/>
        </w:rPr>
        <w:t xml:space="preserve"> </w:t>
      </w:r>
      <w:r w:rsidRPr="007857DE">
        <w:rPr>
          <w:rFonts w:asciiTheme="majorBidi" w:hAnsiTheme="majorBidi" w:cstheme="majorBidi"/>
          <w:sz w:val="32"/>
          <w:szCs w:val="32"/>
          <w:cs/>
        </w:rPr>
        <w:t xml:space="preserve">เนื่องจากว่า อาสาสมัครสาธารณสุขประจำหมู่บ้าน </w:t>
      </w:r>
      <w:r w:rsidRPr="007857DE">
        <w:rPr>
          <w:rFonts w:asciiTheme="majorBidi" w:hAnsiTheme="majorBidi" w:cstheme="majorBidi"/>
          <w:sz w:val="32"/>
          <w:szCs w:val="32"/>
          <w:cs/>
        </w:rPr>
        <w:br/>
        <w:t>(อสม.) โรงพยาบาลส่งเสริมสุขภาพตำบลบ้านหนองตะเคียนบอน อำเภอวัฒนานคร จังหวัดสระแก้ว มีเจตคติเกี่ยวกับวัณโรค ในด้านบวกย่อมมีพฤติกรรมการป้องกันวัณโรคที่ถูกต้อง สอดคล้องกับงานวิจัยของวิภาพร แท่นคำ (</w:t>
      </w:r>
      <w:r w:rsidRPr="007857DE">
        <w:rPr>
          <w:rFonts w:asciiTheme="majorBidi" w:hAnsiTheme="majorBidi" w:cstheme="majorBidi"/>
          <w:sz w:val="32"/>
          <w:szCs w:val="32"/>
        </w:rPr>
        <w:t xml:space="preserve">2553) </w:t>
      </w:r>
      <w:r w:rsidRPr="007857DE">
        <w:rPr>
          <w:rFonts w:asciiTheme="majorBidi" w:hAnsiTheme="majorBidi" w:cstheme="majorBidi"/>
          <w:sz w:val="32"/>
          <w:szCs w:val="32"/>
          <w:cs/>
        </w:rPr>
        <w:t xml:space="preserve">ได้ศึกษาวิจัยเรื่อง </w:t>
      </w:r>
      <w:r w:rsidRPr="007857DE">
        <w:rPr>
          <w:rFonts w:asciiTheme="majorBidi" w:hAnsiTheme="majorBidi" w:cstheme="majorBidi"/>
          <w:sz w:val="32"/>
          <w:szCs w:val="32"/>
        </w:rPr>
        <w:t>“</w:t>
      </w:r>
      <w:r w:rsidRPr="007857DE">
        <w:rPr>
          <w:rFonts w:asciiTheme="majorBidi" w:hAnsiTheme="majorBidi" w:cstheme="majorBidi"/>
          <w:sz w:val="32"/>
          <w:szCs w:val="32"/>
          <w:cs/>
        </w:rPr>
        <w:t>ความสัมพันธ์ระหว่างการรับรู้เจตคติพฤติกรรมป้องกันโรคกับการติดต่อโรคของรอบครัวผู้ป่วยวัณโรคปอด จังหวัดอุบลราชธานี</w:t>
      </w:r>
      <w:r w:rsidRPr="007857DE">
        <w:rPr>
          <w:rFonts w:asciiTheme="majorBidi" w:hAnsiTheme="majorBidi" w:cstheme="majorBidi"/>
          <w:sz w:val="32"/>
          <w:szCs w:val="32"/>
        </w:rPr>
        <w:t>”</w:t>
      </w:r>
      <w:r w:rsidRPr="007857DE">
        <w:rPr>
          <w:rFonts w:asciiTheme="majorBidi" w:hAnsiTheme="majorBidi" w:cstheme="majorBidi"/>
          <w:sz w:val="32"/>
          <w:szCs w:val="32"/>
          <w:cs/>
        </w:rPr>
        <w:t xml:space="preserve"> เจตคติเกี่ยวกับวัณโรคโดยรวมมีความสัมพันธ์เชิงบวกกับพฤติกรรมป้องกันวัณโรคโดยรวมและรายด้าน และสอดคล้องกับงานวิจัยของธีระพงษ์ จ่าพลี (2553) ได้ศึกษาวิจัยเรื่อง </w:t>
      </w:r>
      <w:r w:rsidRPr="007857DE">
        <w:rPr>
          <w:rFonts w:asciiTheme="majorBidi" w:hAnsiTheme="majorBidi" w:cstheme="majorBidi"/>
          <w:sz w:val="32"/>
          <w:szCs w:val="32"/>
        </w:rPr>
        <w:t>“</w:t>
      </w:r>
      <w:r w:rsidRPr="007857DE">
        <w:rPr>
          <w:rFonts w:asciiTheme="majorBidi" w:hAnsiTheme="majorBidi" w:cstheme="majorBidi"/>
          <w:sz w:val="32"/>
          <w:szCs w:val="32"/>
          <w:cs/>
        </w:rPr>
        <w:t>พฤติกรรมการป้องกันวัณโรคในผู้สัมผัสร่วมบ้านกับผู้ป่วยวัณโรคปอด อำเภอชุมพลบุรีจังหวัดสุรินทร์</w:t>
      </w:r>
      <w:r w:rsidRPr="007857DE">
        <w:rPr>
          <w:rFonts w:asciiTheme="majorBidi" w:hAnsiTheme="majorBidi" w:cstheme="majorBidi"/>
          <w:sz w:val="32"/>
          <w:szCs w:val="32"/>
        </w:rPr>
        <w:t xml:space="preserve">” </w:t>
      </w:r>
      <w:r w:rsidRPr="007857DE">
        <w:rPr>
          <w:rFonts w:asciiTheme="majorBidi" w:hAnsiTheme="majorBidi" w:cstheme="majorBidi"/>
          <w:sz w:val="32"/>
          <w:szCs w:val="32"/>
          <w:cs/>
        </w:rPr>
        <w:t>เจตคติเกี่ยวกับวัณโรคมีความสัมพันธ์กับพฤติกรรมป้องกันวัณโรคอยู่ในระดับสูง</w:t>
      </w:r>
      <w:r w:rsidRPr="007857DE">
        <w:rPr>
          <w:rFonts w:asciiTheme="majorBidi" w:hAnsiTheme="majorBidi" w:cstheme="majorBidi"/>
          <w:sz w:val="32"/>
          <w:szCs w:val="32"/>
        </w:rPr>
        <w:t xml:space="preserve"> </w:t>
      </w:r>
      <w:r w:rsidRPr="007857DE">
        <w:rPr>
          <w:rFonts w:asciiTheme="majorBidi" w:hAnsiTheme="majorBidi" w:cstheme="majorBidi"/>
          <w:sz w:val="32"/>
          <w:szCs w:val="32"/>
          <w:cs/>
        </w:rPr>
        <w:t>ได้แก่</w:t>
      </w:r>
      <w:r w:rsidRPr="007857DE">
        <w:rPr>
          <w:rFonts w:asciiTheme="majorBidi" w:hAnsiTheme="majorBidi" w:cstheme="majorBidi"/>
          <w:sz w:val="32"/>
          <w:szCs w:val="32"/>
        </w:rPr>
        <w:t xml:space="preserve"> </w:t>
      </w:r>
      <w:r w:rsidRPr="007857DE">
        <w:rPr>
          <w:rFonts w:asciiTheme="majorBidi" w:hAnsiTheme="majorBidi" w:cstheme="majorBidi"/>
          <w:sz w:val="32"/>
          <w:szCs w:val="32"/>
          <w:cs/>
        </w:rPr>
        <w:t>การรับรู้ประโยชน์-อุปสรรคในการปฏิบัติ พบว่า การ</w:t>
      </w:r>
    </w:p>
    <w:p w14:paraId="052E7CD8" w14:textId="63782223" w:rsidR="007857DE" w:rsidRDefault="007857DE" w:rsidP="001E2730">
      <w:pPr>
        <w:tabs>
          <w:tab w:val="left" w:pos="720"/>
          <w:tab w:val="left" w:pos="1440"/>
        </w:tabs>
        <w:spacing w:after="0" w:line="240" w:lineRule="auto"/>
        <w:jc w:val="thaiDistribute"/>
        <w:rPr>
          <w:rFonts w:asciiTheme="majorBidi" w:hAnsiTheme="majorBidi" w:cstheme="majorBidi"/>
          <w:sz w:val="32"/>
          <w:szCs w:val="32"/>
        </w:rPr>
      </w:pPr>
    </w:p>
    <w:p w14:paraId="12C29759" w14:textId="063FC171" w:rsidR="007857DE" w:rsidRPr="007857DE" w:rsidRDefault="007857DE" w:rsidP="007857DE">
      <w:pPr>
        <w:tabs>
          <w:tab w:val="left" w:pos="720"/>
          <w:tab w:val="left" w:pos="1440"/>
        </w:tabs>
        <w:spacing w:after="0" w:line="240" w:lineRule="auto"/>
        <w:jc w:val="center"/>
        <w:rPr>
          <w:rFonts w:asciiTheme="majorBidi" w:hAnsiTheme="majorBidi" w:cstheme="majorBidi"/>
          <w:sz w:val="30"/>
          <w:szCs w:val="30"/>
        </w:rPr>
      </w:pPr>
      <w:r w:rsidRPr="007857DE">
        <w:rPr>
          <w:rFonts w:asciiTheme="majorBidi" w:hAnsiTheme="majorBidi" w:cstheme="majorBidi" w:hint="cs"/>
          <w:sz w:val="30"/>
          <w:szCs w:val="30"/>
          <w:cs/>
        </w:rPr>
        <w:t>65 - 67</w:t>
      </w:r>
    </w:p>
    <w:p w14:paraId="7097FE56" w14:textId="08F04908" w:rsidR="001E2730" w:rsidRPr="007857DE" w:rsidRDefault="001E2730" w:rsidP="001E2730">
      <w:pPr>
        <w:tabs>
          <w:tab w:val="left" w:pos="720"/>
          <w:tab w:val="left" w:pos="1440"/>
        </w:tabs>
        <w:spacing w:after="0" w:line="240" w:lineRule="auto"/>
        <w:jc w:val="thaiDistribute"/>
        <w:rPr>
          <w:rFonts w:asciiTheme="majorBidi" w:hAnsiTheme="majorBidi" w:cstheme="majorBidi"/>
          <w:sz w:val="32"/>
          <w:szCs w:val="32"/>
          <w:cs/>
        </w:rPr>
      </w:pPr>
      <w:r w:rsidRPr="007857DE">
        <w:rPr>
          <w:rFonts w:asciiTheme="majorBidi" w:hAnsiTheme="majorBidi" w:cstheme="majorBidi"/>
          <w:sz w:val="32"/>
          <w:szCs w:val="32"/>
          <w:cs/>
        </w:rPr>
        <w:lastRenderedPageBreak/>
        <w:t>ได้รับการสนับสนุนอุปกรณ์ในการป้องกันวัณโรค ทำให้บุคลากรทางการแพทย์ และสาธารณสุขมีวิธีการป้องกันตนเองจากโรควัณโรค</w:t>
      </w:r>
    </w:p>
    <w:p w14:paraId="12051F7B" w14:textId="77777777" w:rsidR="001E2730" w:rsidRPr="007857DE" w:rsidRDefault="001E2730" w:rsidP="001E2730">
      <w:pPr>
        <w:tabs>
          <w:tab w:val="left" w:pos="720"/>
          <w:tab w:val="left" w:pos="1440"/>
        </w:tabs>
        <w:spacing w:after="0" w:line="240" w:lineRule="auto"/>
        <w:jc w:val="thaiDistribute"/>
        <w:rPr>
          <w:rFonts w:asciiTheme="majorBidi" w:hAnsiTheme="majorBidi" w:cstheme="majorBidi"/>
          <w:sz w:val="32"/>
          <w:szCs w:val="32"/>
        </w:rPr>
      </w:pPr>
      <w:r w:rsidRPr="007857DE">
        <w:rPr>
          <w:rFonts w:asciiTheme="majorBidi" w:hAnsiTheme="majorBidi" w:cstheme="majorBidi"/>
          <w:sz w:val="32"/>
          <w:szCs w:val="32"/>
          <w:cs/>
        </w:rPr>
        <w:tab/>
        <w:t>จากการศึกษาความสัมพันธ์กับประสิทธิภาพในการปฏิบัติงานป้องกันและควบคุมวัณโรค พบว่า อาชีพ การรับรู้เกี่ยวกับวัณโรค และเจตคติต่อวัณโรค มีความสัมพันธ์กับการปฏิบัติงานป้องกันและควบคุมวัณโรคเนื่องจากว่า อาชีพที่แตกต่างกันเกิดการเรียนรู้และการเข้าใจเกี่ยวกับประสิทธิภาพในการปฏิบัติงานที่แตกต่างกัน เจตคติต่อวัณโรคที่แตกต่างกันส่งผลเกี่ยวกับประสิทธิภาพในการปฏิบัติและป้องกันควบคุมวัณโรคที่ต่างกัน และการรับรู้เกี่ยวกับวัณโรคที่แตกต่างกันส่งผลเกี่ยวกับประสิทธิภาพในการปฏิบัติและป้องกันควบคุมวัณโรคที่ต่างกัน สอดคล้องกับงานวิจัยของวิภาพร แท่นคำ (</w:t>
      </w:r>
      <w:r w:rsidRPr="007857DE">
        <w:rPr>
          <w:rFonts w:asciiTheme="majorBidi" w:hAnsiTheme="majorBidi" w:cstheme="majorBidi"/>
          <w:sz w:val="32"/>
          <w:szCs w:val="32"/>
        </w:rPr>
        <w:t xml:space="preserve">2556) </w:t>
      </w:r>
      <w:r w:rsidRPr="007857DE">
        <w:rPr>
          <w:rFonts w:asciiTheme="majorBidi" w:hAnsiTheme="majorBidi" w:cstheme="majorBidi"/>
          <w:sz w:val="32"/>
          <w:szCs w:val="32"/>
          <w:cs/>
        </w:rPr>
        <w:t xml:space="preserve">ที่ศึกษาวิจัยเรื่อง </w:t>
      </w:r>
      <w:r w:rsidRPr="007857DE">
        <w:rPr>
          <w:rFonts w:asciiTheme="majorBidi" w:hAnsiTheme="majorBidi" w:cstheme="majorBidi"/>
          <w:sz w:val="32"/>
          <w:szCs w:val="32"/>
        </w:rPr>
        <w:t>“</w:t>
      </w:r>
      <w:r w:rsidRPr="007857DE">
        <w:rPr>
          <w:rFonts w:asciiTheme="majorBidi" w:hAnsiTheme="majorBidi" w:cstheme="majorBidi"/>
          <w:sz w:val="32"/>
          <w:szCs w:val="32"/>
          <w:cs/>
        </w:rPr>
        <w:t>ความสัมพันธ์ระหว่างการรับรู้ เจตคติ พฤติกรรมป้องกันโรคกับการติดต่อโรคของครอบครัวผู้ป่วยวัณโรคปอด จังหวัดอุบลราชธานี</w:t>
      </w:r>
      <w:r w:rsidRPr="007857DE">
        <w:rPr>
          <w:rFonts w:asciiTheme="majorBidi" w:hAnsiTheme="majorBidi" w:cstheme="majorBidi"/>
          <w:sz w:val="32"/>
          <w:szCs w:val="32"/>
        </w:rPr>
        <w:t>”</w:t>
      </w:r>
      <w:r w:rsidRPr="007857DE">
        <w:rPr>
          <w:rFonts w:asciiTheme="majorBidi" w:hAnsiTheme="majorBidi" w:cstheme="majorBidi"/>
          <w:sz w:val="32"/>
          <w:szCs w:val="32"/>
          <w:cs/>
        </w:rPr>
        <w:t xml:space="preserve"> พบว่า การรับรู้เกี่ยวกับวัณโรคโดยรวม เจตคติเกี่ยวกับวัณโรคโดยรวม พฤติกรรมป้องกันการติดวัณโรค มีความสัมพันธ์กับการติดต่อวัณโรค การรับรู้ถึงประโยชน์ของการปฏิบัติตัวเพื่อป้องกันวัณโรค มีความสัมพันธ์เชิงบวกกับการติดต่อวัณโรค และจากการศึกษาความสัมพันธ์กับการปฏิบัติงานป้องกันและควบคุมวัณโรค พบว่า อาชีพ มีความสัมพันธ์กับการปฏิบัติงานป้องกันและควบคุมวัณโรค อาจเนื่องจากว่า อาชีพ มีผลต่อประสิทธิภาพในการปฏิบัติงานป้องกันและควบคุมวัณโรค และสอดคล้องกับงานวิจัยของวิชุดา เสพสมุทร (</w:t>
      </w:r>
      <w:r w:rsidRPr="007857DE">
        <w:rPr>
          <w:rFonts w:asciiTheme="majorBidi" w:hAnsiTheme="majorBidi" w:cstheme="majorBidi"/>
          <w:sz w:val="32"/>
          <w:szCs w:val="32"/>
        </w:rPr>
        <w:t xml:space="preserve">2553) </w:t>
      </w:r>
      <w:r w:rsidRPr="007857DE">
        <w:rPr>
          <w:rFonts w:asciiTheme="majorBidi" w:hAnsiTheme="majorBidi" w:cstheme="majorBidi"/>
          <w:sz w:val="32"/>
          <w:szCs w:val="32"/>
          <w:cs/>
        </w:rPr>
        <w:t xml:space="preserve">การวิจัยเรื่อง </w:t>
      </w:r>
      <w:r w:rsidRPr="007857DE">
        <w:rPr>
          <w:rFonts w:asciiTheme="majorBidi" w:hAnsiTheme="majorBidi" w:cstheme="majorBidi"/>
          <w:sz w:val="32"/>
          <w:szCs w:val="32"/>
        </w:rPr>
        <w:t>“</w:t>
      </w:r>
      <w:r w:rsidRPr="007857DE">
        <w:rPr>
          <w:rFonts w:asciiTheme="majorBidi" w:hAnsiTheme="majorBidi" w:cstheme="majorBidi"/>
          <w:sz w:val="32"/>
          <w:szCs w:val="32"/>
          <w:cs/>
        </w:rPr>
        <w:t>ปัจจัยที่มีผลต่อการปฏิบัติงานป้องกันและควบคุม วัณโรค ของอาสาสมัครสาธารณสุขต่างด้าว ในจังหวัดสมุทรสาคร</w:t>
      </w:r>
      <w:r w:rsidRPr="007857DE">
        <w:rPr>
          <w:rFonts w:asciiTheme="majorBidi" w:hAnsiTheme="majorBidi" w:cstheme="majorBidi"/>
          <w:sz w:val="32"/>
          <w:szCs w:val="32"/>
        </w:rPr>
        <w:t xml:space="preserve">” </w:t>
      </w:r>
      <w:r w:rsidRPr="007857DE">
        <w:rPr>
          <w:rFonts w:asciiTheme="majorBidi" w:hAnsiTheme="majorBidi" w:cstheme="majorBidi"/>
          <w:sz w:val="32"/>
          <w:szCs w:val="32"/>
          <w:cs/>
        </w:rPr>
        <w:t>พบว่า</w:t>
      </w:r>
      <w:r w:rsidRPr="007857DE">
        <w:rPr>
          <w:rFonts w:asciiTheme="majorBidi" w:hAnsiTheme="majorBidi" w:cstheme="majorBidi"/>
          <w:sz w:val="32"/>
          <w:szCs w:val="32"/>
        </w:rPr>
        <w:t xml:space="preserve"> </w:t>
      </w:r>
      <w:r w:rsidRPr="007857DE">
        <w:rPr>
          <w:rFonts w:asciiTheme="majorBidi" w:hAnsiTheme="majorBidi" w:cstheme="majorBidi"/>
          <w:sz w:val="32"/>
          <w:szCs w:val="32"/>
          <w:cs/>
        </w:rPr>
        <w:t>อาชีพเฉลี่ยต่อเดือน</w:t>
      </w:r>
      <w:r w:rsidRPr="007857DE">
        <w:rPr>
          <w:rFonts w:asciiTheme="majorBidi" w:hAnsiTheme="majorBidi" w:cstheme="majorBidi"/>
          <w:sz w:val="32"/>
          <w:szCs w:val="32"/>
        </w:rPr>
        <w:t xml:space="preserve"> </w:t>
      </w:r>
      <w:r w:rsidRPr="007857DE">
        <w:rPr>
          <w:rFonts w:asciiTheme="majorBidi" w:hAnsiTheme="majorBidi" w:cstheme="majorBidi"/>
          <w:sz w:val="32"/>
          <w:szCs w:val="32"/>
          <w:cs/>
        </w:rPr>
        <w:t>ความรู้เกี่ยวกับวัณโรค</w:t>
      </w:r>
      <w:r w:rsidRPr="007857DE">
        <w:rPr>
          <w:rFonts w:asciiTheme="majorBidi" w:hAnsiTheme="majorBidi" w:cstheme="majorBidi"/>
          <w:sz w:val="32"/>
          <w:szCs w:val="32"/>
        </w:rPr>
        <w:t xml:space="preserve"> </w:t>
      </w:r>
      <w:r w:rsidRPr="007857DE">
        <w:rPr>
          <w:rFonts w:asciiTheme="majorBidi" w:hAnsiTheme="majorBidi" w:cstheme="majorBidi"/>
          <w:sz w:val="32"/>
          <w:szCs w:val="32"/>
          <w:cs/>
        </w:rPr>
        <w:t>และการปฏิบัติงานป้องกันและควบคุมวัณโรค มีอิทธิพลร่วมกันในการทำนายการปฏิบัติงานป้องกันและควบคุมวัณโรค พบว่า อาชีพ การรับรู้เกี่ยวกับวัณโรค มีความสัมพันธ์กับการปฏิบัติงานป้องกันและควบคุมวัณโรค และมีผลต่อประสิทธิภาพในการปฏิบัติงานป้องกันและควบคุมวัณโรค</w:t>
      </w:r>
    </w:p>
    <w:p w14:paraId="69957D6F" w14:textId="77777777" w:rsidR="001E2730" w:rsidRPr="007857DE" w:rsidRDefault="001E2730" w:rsidP="001E2730">
      <w:pPr>
        <w:snapToGrid w:val="0"/>
        <w:spacing w:after="0" w:line="240" w:lineRule="auto"/>
        <w:jc w:val="both"/>
        <w:rPr>
          <w:rFonts w:ascii="Angsana New" w:hAnsi="Angsana New" w:cs="Angsana New"/>
          <w:sz w:val="32"/>
          <w:szCs w:val="32"/>
          <w:lang w:eastAsia="zh-CN"/>
        </w:rPr>
      </w:pPr>
    </w:p>
    <w:p w14:paraId="26F9FDAB" w14:textId="77777777" w:rsidR="001E2730" w:rsidRPr="007857DE" w:rsidRDefault="001E2730" w:rsidP="001E2730">
      <w:pPr>
        <w:snapToGrid w:val="0"/>
        <w:spacing w:after="0"/>
        <w:jc w:val="both"/>
        <w:rPr>
          <w:rFonts w:ascii="Angsana New" w:hAnsi="Angsana New" w:cs="Angsana New"/>
          <w:b/>
          <w:bCs/>
          <w:sz w:val="32"/>
          <w:szCs w:val="32"/>
          <w:lang w:eastAsia="zh-CN"/>
        </w:rPr>
      </w:pPr>
      <w:r w:rsidRPr="007857DE">
        <w:rPr>
          <w:rFonts w:ascii="Angsana New" w:hAnsi="Angsana New" w:cs="Angsana New"/>
          <w:b/>
          <w:bCs/>
          <w:sz w:val="32"/>
          <w:szCs w:val="32"/>
          <w:cs/>
          <w:lang w:eastAsia="zh-CN"/>
        </w:rPr>
        <w:t>เอกสารอ้างอิง</w:t>
      </w:r>
    </w:p>
    <w:p w14:paraId="5F8543A3"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ขวัญใจ มอนไธสง.</w:t>
      </w:r>
      <w:r w:rsidRPr="007857DE">
        <w:rPr>
          <w:rFonts w:ascii="Angsana New" w:eastAsia="Calibri" w:hAnsi="Angsana New" w:cs="Angsana New"/>
          <w:color w:val="000000" w:themeColor="text1"/>
          <w:spacing w:val="-6"/>
          <w:sz w:val="32"/>
          <w:szCs w:val="32"/>
        </w:rPr>
        <w:t xml:space="preserve"> </w:t>
      </w:r>
      <w:r w:rsidRPr="007857DE">
        <w:rPr>
          <w:rFonts w:ascii="Angsana New" w:eastAsia="Calibri" w:hAnsi="Angsana New" w:cs="Angsana New"/>
          <w:color w:val="000000" w:themeColor="text1"/>
          <w:spacing w:val="-6"/>
          <w:sz w:val="32"/>
          <w:szCs w:val="32"/>
          <w:cs/>
        </w:rPr>
        <w:t>(2559). ปัจจัยทำนายพฤติกรรมการป้องกันวัณโรคของผู้สัมผัสร่วมบ้าน</w:t>
      </w:r>
    </w:p>
    <w:p w14:paraId="1680BF1A"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 xml:space="preserve">           กับผู้ป่วยวัณโรคที่พักอาศัยในกรุงเทพมหานครและปริมณฑล.  หลักสูตรพยาบาลศาสตรมหาบัณฑิต    </w:t>
      </w:r>
    </w:p>
    <w:p w14:paraId="642FF7B9"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 xml:space="preserve">           สาขาการพยาบาลเวชปฏิบัติชุมชน คณะพยาบาลศาสตร์ มหาวิทยาลัยธรรมศาสตร์.</w:t>
      </w:r>
    </w:p>
    <w:p w14:paraId="1F3F65A7"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 xml:space="preserve">จริยา ปัณฑวังกูร.  (2549).  การส่งเสริมสุขภาพ.  สาขาวิชาสาธารณสุขชุมชน คณะวิทยาศาสตร์ </w:t>
      </w:r>
    </w:p>
    <w:p w14:paraId="5E2B6B4B"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 xml:space="preserve">           มหาวิทยาลัยราชภัฎอุบลราชธานี.  :วิทยาการพิมพ์ 241-245 ถนนพิชิตรังสรรค์ อำเภอเมือง จังหวัด   </w:t>
      </w:r>
    </w:p>
    <w:p w14:paraId="42BFFBDB"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 xml:space="preserve">           อุบลราชธานี 34000.</w:t>
      </w:r>
    </w:p>
    <w:p w14:paraId="5A2DD1B4"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ชม ภูมิภาค.  (2546).  เจตคติ (</w:t>
      </w:r>
      <w:r w:rsidRPr="007857DE">
        <w:rPr>
          <w:rFonts w:ascii="Angsana New" w:eastAsia="Calibri" w:hAnsi="Angsana New" w:cs="Angsana New"/>
          <w:color w:val="000000" w:themeColor="text1"/>
          <w:spacing w:val="-6"/>
          <w:sz w:val="32"/>
          <w:szCs w:val="32"/>
        </w:rPr>
        <w:t xml:space="preserve">Attitude).  </w:t>
      </w:r>
      <w:r w:rsidRPr="007857DE">
        <w:rPr>
          <w:rFonts w:ascii="Angsana New" w:eastAsia="Calibri" w:hAnsi="Angsana New" w:cs="Angsana New"/>
          <w:color w:val="000000" w:themeColor="text1"/>
          <w:spacing w:val="-6"/>
          <w:sz w:val="32"/>
          <w:szCs w:val="32"/>
          <w:cs/>
        </w:rPr>
        <w:t xml:space="preserve">จาก : </w:t>
      </w:r>
      <w:hyperlink r:id="rId39" w:history="1">
        <w:r w:rsidRPr="007857DE">
          <w:rPr>
            <w:rStyle w:val="Hyperlink"/>
            <w:rFonts w:ascii="Angsana New" w:eastAsia="Calibri" w:hAnsi="Angsana New" w:cs="Angsana New"/>
            <w:color w:val="auto"/>
            <w:spacing w:val="-6"/>
            <w:sz w:val="32"/>
            <w:szCs w:val="32"/>
            <w:u w:val="none"/>
          </w:rPr>
          <w:t>http://www.socialscience.igetweb.com</w:t>
        </w:r>
      </w:hyperlink>
      <w:r w:rsidRPr="007857DE">
        <w:rPr>
          <w:rFonts w:ascii="Angsana New" w:eastAsia="Calibri" w:hAnsi="Angsana New" w:cs="Angsana New"/>
          <w:spacing w:val="-6"/>
          <w:sz w:val="32"/>
          <w:szCs w:val="32"/>
        </w:rPr>
        <w:t>.</w:t>
      </w:r>
    </w:p>
    <w:p w14:paraId="2AD2DBBB" w14:textId="08ED7FAC" w:rsidR="001E2730"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p>
    <w:p w14:paraId="1A479B9D" w14:textId="5753056B" w:rsidR="007857DE" w:rsidRPr="007857DE" w:rsidRDefault="007857DE" w:rsidP="007857DE">
      <w:pPr>
        <w:spacing w:after="0" w:line="240" w:lineRule="auto"/>
        <w:ind w:left="990" w:hanging="990"/>
        <w:jc w:val="center"/>
        <w:rPr>
          <w:rFonts w:ascii="Angsana New" w:eastAsia="Calibri" w:hAnsi="Angsana New" w:cs="Angsana New"/>
          <w:color w:val="000000" w:themeColor="text1"/>
          <w:spacing w:val="-6"/>
          <w:sz w:val="30"/>
          <w:szCs w:val="30"/>
        </w:rPr>
      </w:pPr>
      <w:r w:rsidRPr="007857DE">
        <w:rPr>
          <w:rFonts w:ascii="Angsana New" w:eastAsia="Calibri" w:hAnsi="Angsana New" w:cs="Angsana New" w:hint="cs"/>
          <w:color w:val="000000" w:themeColor="text1"/>
          <w:spacing w:val="-6"/>
          <w:sz w:val="30"/>
          <w:szCs w:val="30"/>
          <w:cs/>
        </w:rPr>
        <w:t>66 - 67</w:t>
      </w:r>
    </w:p>
    <w:p w14:paraId="764459A4"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lastRenderedPageBreak/>
        <w:t>ธีระพงษ์ จ่าพุลี.  (2553).  พฤติกรรมการป้องกันโรคในผู้สัมผัสร่วมบ้านกับผู้ป่วยวัณโรคปอด อำเภอ</w:t>
      </w:r>
      <w:r w:rsidRPr="007857DE">
        <w:rPr>
          <w:rFonts w:ascii="Angsana New" w:eastAsia="Calibri" w:hAnsi="Angsana New" w:cs="Angsana New"/>
          <w:color w:val="000000" w:themeColor="text1"/>
          <w:spacing w:val="-6"/>
          <w:sz w:val="32"/>
          <w:szCs w:val="32"/>
        </w:rPr>
        <w:t xml:space="preserve">         </w:t>
      </w:r>
    </w:p>
    <w:p w14:paraId="372FD813" w14:textId="77777777" w:rsidR="001E2730" w:rsidRPr="007857DE" w:rsidRDefault="001E2730" w:rsidP="001E2730">
      <w:pPr>
        <w:spacing w:after="0" w:line="240" w:lineRule="auto"/>
        <w:ind w:left="990" w:hanging="45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ชุมพลบุรี   จังหวัดสุรินทร์.  วิทยานิพนธ์ คณะสาธารณสุขศาสตร์ มหาวิทยาลัยขอนแก่น.</w:t>
      </w:r>
    </w:p>
    <w:p w14:paraId="41810F2B"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ธาตรี ยอดยิ่ง</w:t>
      </w:r>
      <w:r w:rsidRPr="007857DE">
        <w:rPr>
          <w:rFonts w:ascii="Angsana New" w:eastAsia="Calibri" w:hAnsi="Angsana New" w:cs="Angsana New"/>
          <w:color w:val="000000" w:themeColor="text1"/>
          <w:spacing w:val="-6"/>
          <w:sz w:val="32"/>
          <w:szCs w:val="32"/>
        </w:rPr>
        <w:t xml:space="preserve">, </w:t>
      </w:r>
      <w:r w:rsidRPr="007857DE">
        <w:rPr>
          <w:rFonts w:ascii="Angsana New" w:eastAsia="Calibri" w:hAnsi="Angsana New" w:cs="Angsana New"/>
          <w:color w:val="000000" w:themeColor="text1"/>
          <w:spacing w:val="-6"/>
          <w:sz w:val="32"/>
          <w:szCs w:val="32"/>
          <w:cs/>
        </w:rPr>
        <w:t xml:space="preserve">ธัญญาศิริ สารศักดิ์ และปิ่นผกา ปัญญาสุข.  (2561). ปัจจัยที่มีความสัมพันธ์กับพฤติกรรม  </w:t>
      </w:r>
    </w:p>
    <w:p w14:paraId="0F2FBC4A"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 xml:space="preserve">            ส่งเสริมสุขภาพของอาสาสมัครสาธารณสุขประจำหมู่บ้าน (อสม.) ตำบลคลองห้า อำเภอคลองหลวง   </w:t>
      </w:r>
    </w:p>
    <w:p w14:paraId="35572A4A"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 xml:space="preserve">            จังหวัดปทุมธานี.  สาขาวิชาสาธารณสุขศาสตร์ คณะสาธารณสุขศาสตร์ มหาวิทยาลัยราชภัฏ </w:t>
      </w:r>
    </w:p>
    <w:p w14:paraId="6BFE36B1"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 xml:space="preserve">            วไลยอลงกรณ์ ในพระบรมราชูปถัมภ์ จังหวัดปทุมธานี.</w:t>
      </w:r>
    </w:p>
    <w:p w14:paraId="12850E07"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ทัศพร ชูศักดิ์ และคณะ</w:t>
      </w:r>
      <w:r w:rsidRPr="007857DE">
        <w:rPr>
          <w:rFonts w:ascii="Angsana New" w:eastAsia="Calibri" w:hAnsi="Angsana New" w:cs="Angsana New"/>
          <w:color w:val="000000" w:themeColor="text1"/>
          <w:spacing w:val="-6"/>
          <w:sz w:val="32"/>
          <w:szCs w:val="32"/>
        </w:rPr>
        <w:t>.</w:t>
      </w:r>
      <w:r w:rsidRPr="007857DE">
        <w:rPr>
          <w:rFonts w:ascii="Angsana New" w:eastAsia="Calibri" w:hAnsi="Angsana New" w:cs="Angsana New"/>
          <w:color w:val="000000" w:themeColor="text1"/>
          <w:spacing w:val="-6"/>
          <w:sz w:val="32"/>
          <w:szCs w:val="32"/>
          <w:cs/>
        </w:rPr>
        <w:t xml:space="preserve"> (2564). การรับรู้ เจตคติ และการปฏิบัติงานป้องกันและควบคุมวัณโรค </w:t>
      </w:r>
    </w:p>
    <w:p w14:paraId="1577E169"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 xml:space="preserve">          </w:t>
      </w:r>
      <w:r w:rsidRPr="007857DE">
        <w:rPr>
          <w:rFonts w:ascii="Angsana New" w:eastAsia="Calibri" w:hAnsi="Angsana New" w:cs="Angsana New"/>
          <w:color w:val="000000" w:themeColor="text1"/>
          <w:spacing w:val="-6"/>
          <w:sz w:val="32"/>
          <w:szCs w:val="32"/>
        </w:rPr>
        <w:t xml:space="preserve">  </w:t>
      </w:r>
      <w:r w:rsidRPr="007857DE">
        <w:rPr>
          <w:rFonts w:ascii="Angsana New" w:eastAsia="Calibri" w:hAnsi="Angsana New" w:cs="Angsana New"/>
          <w:color w:val="000000" w:themeColor="text1"/>
          <w:spacing w:val="-6"/>
          <w:sz w:val="32"/>
          <w:szCs w:val="32"/>
          <w:cs/>
        </w:rPr>
        <w:t xml:space="preserve">ของอาสามัครสาธารณสุขประจำหมู่บ้าน (อสม.) ตำบลเขาดินพัฒนา อำเภอเฉลิมพระเกียรติ จังหวัด      </w:t>
      </w:r>
    </w:p>
    <w:p w14:paraId="330F3BD5"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 xml:space="preserve">          </w:t>
      </w:r>
      <w:r w:rsidRPr="007857DE">
        <w:rPr>
          <w:rFonts w:ascii="Angsana New" w:eastAsia="Calibri" w:hAnsi="Angsana New" w:cs="Angsana New"/>
          <w:color w:val="000000" w:themeColor="text1"/>
          <w:spacing w:val="-6"/>
          <w:sz w:val="32"/>
          <w:szCs w:val="32"/>
        </w:rPr>
        <w:t xml:space="preserve">  </w:t>
      </w:r>
      <w:r w:rsidRPr="007857DE">
        <w:rPr>
          <w:rFonts w:ascii="Angsana New" w:eastAsia="Calibri" w:hAnsi="Angsana New" w:cs="Angsana New"/>
          <w:color w:val="000000" w:themeColor="text1"/>
          <w:spacing w:val="-6"/>
          <w:sz w:val="32"/>
          <w:szCs w:val="32"/>
          <w:cs/>
        </w:rPr>
        <w:t>สระบุรี.</w:t>
      </w:r>
    </w:p>
    <w:p w14:paraId="6A77272E"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นิธิพัฒน์ เจียรกุล.  (2547).  วารสารวัณโรคโรคทรวงอกและเวชบำบัดวิกฤต.  35</w:t>
      </w:r>
      <w:r w:rsidRPr="007857DE">
        <w:rPr>
          <w:rFonts w:ascii="Angsana New" w:eastAsia="Calibri" w:hAnsi="Angsana New" w:cs="Angsana New"/>
          <w:color w:val="000000" w:themeColor="text1"/>
          <w:spacing w:val="-6"/>
          <w:sz w:val="32"/>
          <w:szCs w:val="32"/>
        </w:rPr>
        <w:t xml:space="preserve"> </w:t>
      </w:r>
      <w:r w:rsidRPr="007857DE">
        <w:rPr>
          <w:rFonts w:ascii="Angsana New" w:eastAsia="Calibri" w:hAnsi="Angsana New" w:cs="Angsana New"/>
          <w:color w:val="000000" w:themeColor="text1"/>
          <w:spacing w:val="-6"/>
          <w:sz w:val="32"/>
          <w:szCs w:val="32"/>
          <w:cs/>
        </w:rPr>
        <w:t>(3)</w:t>
      </w:r>
      <w:r w:rsidRPr="007857DE">
        <w:rPr>
          <w:rFonts w:ascii="Angsana New" w:eastAsia="Calibri" w:hAnsi="Angsana New" w:cs="Angsana New"/>
          <w:color w:val="000000" w:themeColor="text1"/>
          <w:spacing w:val="-6"/>
          <w:sz w:val="32"/>
          <w:szCs w:val="32"/>
        </w:rPr>
        <w:t xml:space="preserve">, </w:t>
      </w:r>
      <w:r w:rsidRPr="007857DE">
        <w:rPr>
          <w:rFonts w:ascii="Angsana New" w:eastAsia="Calibri" w:hAnsi="Angsana New" w:cs="Angsana New"/>
          <w:color w:val="000000" w:themeColor="text1"/>
          <w:spacing w:val="-6"/>
          <w:sz w:val="32"/>
          <w:szCs w:val="32"/>
          <w:cs/>
        </w:rPr>
        <w:t>1.</w:t>
      </w:r>
    </w:p>
    <w:p w14:paraId="7826F084"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 xml:space="preserve">พัชราภรณ์ ธรรมรัตนพงษ์.  (2552).  ความรู้และการปฏิบัติงานในการป้องกันวัณโรคของอาสาสมัคร </w:t>
      </w:r>
    </w:p>
    <w:p w14:paraId="08E5EBDF"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 xml:space="preserve">            สาธารณสุข ในเรือนจำจังหวัดลำพูน.  มหาวิทยาลัยเชียงใหม่. </w:t>
      </w:r>
    </w:p>
    <w:p w14:paraId="77967D7C"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พิเชษฐ์ ตื้อยศ. (2556).  ความสัมพันธ์ระหว่างการรับรู้ เจตคติ กับพฤติกรรมป้องกันโรคของครอบครัวผู้ป่วย</w:t>
      </w:r>
    </w:p>
    <w:p w14:paraId="6358F615"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 xml:space="preserve">           วัณโรคปอด อำเภอร้องกวาง จังหวัดแพร่.  พะเยา: มหาวิทยาลัยพะเยา.</w:t>
      </w:r>
    </w:p>
    <w:p w14:paraId="66E55D2B"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 xml:space="preserve">วิชุดา เสพสมุทร.  (2553).  ปัจจัยที่มีผลต่อการปฏิบัติงานป้องกันและควบคุมวัณโรคของอาสาสมัคร  </w:t>
      </w:r>
    </w:p>
    <w:p w14:paraId="083416C9"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 xml:space="preserve">           สาธารณสุขต่างด้าว ในจังหวัดสมุทรสาคร. วิทยานิพนธ์สาขาวิทยาศาสตร์สุขภาพหาวิทยาลัยสุโขทัย</w:t>
      </w:r>
    </w:p>
    <w:p w14:paraId="515AE087"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 xml:space="preserve">           ธรรมาธิราช.</w:t>
      </w:r>
    </w:p>
    <w:p w14:paraId="26648E22"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 xml:space="preserve">วิภาพร แท่นคำ.  (2553).  ความสัมพันธ์ระหว่างการับรู้ เจตคติ พฤติกรรมการป้องกันโรคกับการติดต่อโรค  </w:t>
      </w:r>
    </w:p>
    <w:p w14:paraId="7AAD8830"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 xml:space="preserve">           ของครอบครัวผู้ป่วยวัณโรคปอด จังหวัดอุบลราชธานี. วิทยานิพนธ์สาขาวิชาการสร้างเสริมสุขภาพ   </w:t>
      </w:r>
    </w:p>
    <w:p w14:paraId="6E4E9178"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 xml:space="preserve">           มหาวิทยาลัยราชภัฎอุบลราชธานี.</w:t>
      </w:r>
    </w:p>
    <w:p w14:paraId="572FA87F"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อ้อมจิตร พงษ์ธีระดุล.  (2551).  ปัจจัยที่มีความสัมพันธ์กับการปฏิบัติงานควบคุมวัณโรคตามแนวทางการ</w:t>
      </w:r>
    </w:p>
    <w:p w14:paraId="5A5FEC5F"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 xml:space="preserve">            ดําเนินงานควบคุมวัณโรคแห่งชาติของบุคลากรสาธารณสุข ศูนย์สุขภาพชุมชนจังหวัดชัยภูมิ. </w:t>
      </w:r>
    </w:p>
    <w:p w14:paraId="2CFBE95B" w14:textId="77777777" w:rsidR="001E2730" w:rsidRPr="007857DE" w:rsidRDefault="001E2730" w:rsidP="001E2730">
      <w:pPr>
        <w:spacing w:after="0" w:line="240" w:lineRule="auto"/>
        <w:ind w:left="990" w:hanging="990"/>
        <w:jc w:val="thaiDistribute"/>
        <w:rPr>
          <w:rFonts w:ascii="Angsana New" w:eastAsia="Calibri" w:hAnsi="Angsana New" w:cs="Angsana New"/>
          <w:color w:val="000000" w:themeColor="text1"/>
          <w:spacing w:val="-6"/>
          <w:sz w:val="32"/>
          <w:szCs w:val="32"/>
        </w:rPr>
      </w:pPr>
      <w:r w:rsidRPr="007857DE">
        <w:rPr>
          <w:rFonts w:ascii="Angsana New" w:eastAsia="Calibri" w:hAnsi="Angsana New" w:cs="Angsana New"/>
          <w:color w:val="000000" w:themeColor="text1"/>
          <w:spacing w:val="-6"/>
          <w:sz w:val="32"/>
          <w:szCs w:val="32"/>
          <w:cs/>
        </w:rPr>
        <w:t xml:space="preserve">            วิทยานิพนธ์ปริญญาสาธารณสุขศาสตรมหาบัณฑิต บัณฑิตวิทยาลัย มหาวิทยาลัยขอนแก่น.</w:t>
      </w:r>
    </w:p>
    <w:p w14:paraId="573410AA" w14:textId="77777777" w:rsidR="001E2730" w:rsidRPr="00D36EA7" w:rsidRDefault="001E2730" w:rsidP="001E2730">
      <w:pPr>
        <w:spacing w:after="0"/>
        <w:ind w:left="994" w:hanging="994"/>
        <w:rPr>
          <w:rFonts w:ascii="Times New Roman" w:eastAsia="Calibri" w:hAnsi="Times New Roman" w:cs="Times New Roman"/>
          <w:color w:val="000000" w:themeColor="text1"/>
          <w:spacing w:val="-6"/>
          <w:sz w:val="24"/>
          <w:szCs w:val="24"/>
        </w:rPr>
      </w:pPr>
      <w:r w:rsidRPr="00D36EA7">
        <w:rPr>
          <w:rFonts w:ascii="Times New Roman" w:eastAsia="Calibri" w:hAnsi="Times New Roman" w:cs="Times New Roman"/>
          <w:color w:val="000000" w:themeColor="text1"/>
          <w:spacing w:val="-6"/>
          <w:sz w:val="24"/>
          <w:szCs w:val="24"/>
        </w:rPr>
        <w:t>Peterson, E. &amp; Plowman, G. E. (</w:t>
      </w:r>
      <w:r w:rsidRPr="00D36EA7">
        <w:rPr>
          <w:rFonts w:ascii="Times New Roman" w:eastAsia="Calibri" w:hAnsi="Times New Roman" w:cs="Times New Roman"/>
          <w:color w:val="000000" w:themeColor="text1"/>
          <w:spacing w:val="-6"/>
          <w:sz w:val="24"/>
          <w:szCs w:val="24"/>
          <w:cs/>
        </w:rPr>
        <w:t xml:space="preserve">1953). </w:t>
      </w:r>
      <w:r w:rsidRPr="00D36EA7">
        <w:rPr>
          <w:rFonts w:ascii="Times New Roman" w:eastAsia="Calibri" w:hAnsi="Times New Roman" w:cs="Times New Roman"/>
          <w:color w:val="000000" w:themeColor="text1"/>
          <w:spacing w:val="-6"/>
          <w:sz w:val="24"/>
          <w:szCs w:val="24"/>
        </w:rPr>
        <w:t>Business Organization and Management. (</w:t>
      </w:r>
      <w:r w:rsidRPr="00D36EA7">
        <w:rPr>
          <w:rFonts w:ascii="Times New Roman" w:eastAsia="Calibri" w:hAnsi="Times New Roman" w:cs="Times New Roman"/>
          <w:color w:val="000000" w:themeColor="text1"/>
          <w:spacing w:val="-6"/>
          <w:sz w:val="24"/>
          <w:szCs w:val="24"/>
          <w:cs/>
        </w:rPr>
        <w:t>3</w:t>
      </w:r>
      <w:r w:rsidRPr="00D36EA7">
        <w:rPr>
          <w:rFonts w:ascii="Times New Roman" w:eastAsia="Calibri" w:hAnsi="Times New Roman" w:cs="Times New Roman"/>
          <w:color w:val="000000" w:themeColor="text1"/>
          <w:spacing w:val="-6"/>
          <w:sz w:val="24"/>
          <w:szCs w:val="24"/>
        </w:rPr>
        <w:t>rd ed.). Ill:Irwin.</w:t>
      </w:r>
    </w:p>
    <w:p w14:paraId="037023FA" w14:textId="77777777" w:rsidR="001E2730" w:rsidRPr="007857DE" w:rsidRDefault="001E2730" w:rsidP="001E2730">
      <w:pPr>
        <w:spacing w:after="0"/>
        <w:ind w:left="994" w:hanging="994"/>
        <w:jc w:val="thaiDistribute"/>
        <w:rPr>
          <w:rFonts w:ascii="Angsana New" w:eastAsia="Calibri" w:hAnsi="Angsana New" w:cs="Angsana New"/>
          <w:color w:val="000000" w:themeColor="text1"/>
          <w:spacing w:val="-6"/>
          <w:sz w:val="32"/>
          <w:szCs w:val="32"/>
        </w:rPr>
      </w:pPr>
      <w:r w:rsidRPr="00D36EA7">
        <w:rPr>
          <w:rFonts w:ascii="Times New Roman" w:eastAsia="Calibri" w:hAnsi="Times New Roman" w:cs="Times New Roman"/>
          <w:color w:val="000000" w:themeColor="text1"/>
          <w:spacing w:val="-6"/>
          <w:sz w:val="24"/>
          <w:szCs w:val="24"/>
        </w:rPr>
        <w:t xml:space="preserve">Becker and others. </w:t>
      </w:r>
      <w:r w:rsidRPr="007857DE">
        <w:rPr>
          <w:rFonts w:ascii="Angsana New" w:eastAsia="Calibri" w:hAnsi="Angsana New" w:cs="Angsana New"/>
          <w:color w:val="000000" w:themeColor="text1"/>
          <w:spacing w:val="-6"/>
          <w:sz w:val="32"/>
          <w:szCs w:val="32"/>
        </w:rPr>
        <w:t>(</w:t>
      </w:r>
      <w:r w:rsidRPr="007857DE">
        <w:rPr>
          <w:rFonts w:ascii="Angsana New" w:eastAsia="Calibri" w:hAnsi="Angsana New" w:cs="Angsana New"/>
          <w:color w:val="000000" w:themeColor="text1"/>
          <w:spacing w:val="-6"/>
          <w:sz w:val="32"/>
          <w:szCs w:val="32"/>
          <w:cs/>
        </w:rPr>
        <w:t>1974): 206</w:t>
      </w:r>
      <w:r w:rsidRPr="007857DE">
        <w:rPr>
          <w:rFonts w:ascii="Times New Roman" w:eastAsia="Calibri" w:hAnsi="Times New Roman" w:cs="Times New Roman"/>
          <w:color w:val="000000" w:themeColor="text1"/>
          <w:spacing w:val="-6"/>
          <w:sz w:val="32"/>
          <w:szCs w:val="32"/>
        </w:rPr>
        <w:t xml:space="preserve">, </w:t>
      </w:r>
      <w:r w:rsidRPr="007857DE">
        <w:rPr>
          <w:rFonts w:ascii="Angsana New" w:eastAsia="Calibri" w:hAnsi="Angsana New" w:cs="Angsana New" w:hint="cs"/>
          <w:color w:val="000000" w:themeColor="text1"/>
          <w:spacing w:val="-6"/>
          <w:sz w:val="32"/>
          <w:szCs w:val="32"/>
          <w:cs/>
        </w:rPr>
        <w:t>อ้างถึงในจริยา</w:t>
      </w:r>
      <w:r w:rsidRPr="007857DE">
        <w:rPr>
          <w:rFonts w:ascii="Times New Roman" w:eastAsia="Calibri" w:hAnsi="Times New Roman" w:cs="Times New Roman"/>
          <w:color w:val="000000" w:themeColor="text1"/>
          <w:spacing w:val="-6"/>
          <w:sz w:val="32"/>
          <w:szCs w:val="32"/>
          <w:cs/>
        </w:rPr>
        <w:t xml:space="preserve"> </w:t>
      </w:r>
      <w:r w:rsidRPr="007857DE">
        <w:rPr>
          <w:rFonts w:ascii="Angsana New" w:eastAsia="Calibri" w:hAnsi="Angsana New" w:cs="Angsana New" w:hint="cs"/>
          <w:color w:val="000000" w:themeColor="text1"/>
          <w:spacing w:val="-6"/>
          <w:sz w:val="32"/>
          <w:szCs w:val="32"/>
          <w:cs/>
        </w:rPr>
        <w:t>ปัณฑวังกูร</w:t>
      </w:r>
      <w:r w:rsidRPr="007857DE">
        <w:rPr>
          <w:rFonts w:ascii="Times New Roman" w:eastAsia="Calibri" w:hAnsi="Times New Roman" w:cs="Times New Roman"/>
          <w:color w:val="000000" w:themeColor="text1"/>
          <w:spacing w:val="-6"/>
          <w:sz w:val="32"/>
          <w:szCs w:val="32"/>
          <w:cs/>
        </w:rPr>
        <w:t xml:space="preserve"> </w:t>
      </w:r>
      <w:r w:rsidRPr="007857DE">
        <w:rPr>
          <w:rFonts w:ascii="Angsana New" w:eastAsia="Calibri" w:hAnsi="Angsana New" w:cs="Angsana New"/>
          <w:color w:val="000000" w:themeColor="text1"/>
          <w:spacing w:val="-6"/>
          <w:sz w:val="32"/>
          <w:szCs w:val="32"/>
          <w:cs/>
        </w:rPr>
        <w:t>2549: 110-114)</w:t>
      </w:r>
    </w:p>
    <w:p w14:paraId="0801DB78" w14:textId="0020D59D" w:rsidR="00667848" w:rsidRPr="007857DE" w:rsidRDefault="001E2730" w:rsidP="001E2730">
      <w:pPr>
        <w:spacing w:after="0" w:line="300" w:lineRule="auto"/>
        <w:rPr>
          <w:rFonts w:ascii="Times New Roman" w:hAnsi="Times New Roman"/>
          <w:sz w:val="32"/>
          <w:szCs w:val="32"/>
        </w:rPr>
      </w:pPr>
      <w:r w:rsidRPr="00D36EA7">
        <w:rPr>
          <w:rFonts w:ascii="Times New Roman" w:eastAsia="Calibri" w:hAnsi="Times New Roman" w:cs="Times New Roman"/>
          <w:color w:val="000000" w:themeColor="text1"/>
          <w:spacing w:val="-6"/>
          <w:sz w:val="24"/>
          <w:szCs w:val="24"/>
        </w:rPr>
        <w:t xml:space="preserve">Becker and others </w:t>
      </w:r>
      <w:r w:rsidRPr="007857DE">
        <w:rPr>
          <w:rFonts w:ascii="Angsana New" w:eastAsia="Calibri" w:hAnsi="Angsana New" w:cs="Angsana New"/>
          <w:color w:val="000000" w:themeColor="text1"/>
          <w:spacing w:val="-6"/>
          <w:sz w:val="32"/>
          <w:szCs w:val="32"/>
        </w:rPr>
        <w:t>(</w:t>
      </w:r>
      <w:r w:rsidRPr="007857DE">
        <w:rPr>
          <w:rFonts w:ascii="Angsana New" w:eastAsia="Calibri" w:hAnsi="Angsana New" w:cs="Angsana New"/>
          <w:color w:val="000000" w:themeColor="text1"/>
          <w:spacing w:val="-6"/>
          <w:sz w:val="32"/>
          <w:szCs w:val="32"/>
          <w:cs/>
        </w:rPr>
        <w:t>1974) : 206</w:t>
      </w:r>
      <w:r w:rsidRPr="007857DE">
        <w:rPr>
          <w:rFonts w:ascii="Angsana New" w:eastAsia="Calibri" w:hAnsi="Angsana New" w:cs="Angsana New"/>
          <w:color w:val="000000" w:themeColor="text1"/>
          <w:spacing w:val="-6"/>
          <w:sz w:val="32"/>
          <w:szCs w:val="32"/>
        </w:rPr>
        <w:t>,</w:t>
      </w:r>
      <w:r w:rsidRPr="007857DE">
        <w:rPr>
          <w:rFonts w:ascii="Times New Roman" w:eastAsia="Calibri" w:hAnsi="Times New Roman" w:cs="Times New Roman"/>
          <w:color w:val="000000" w:themeColor="text1"/>
          <w:spacing w:val="-6"/>
          <w:sz w:val="32"/>
          <w:szCs w:val="32"/>
        </w:rPr>
        <w:t xml:space="preserve"> </w:t>
      </w:r>
      <w:r w:rsidRPr="007857DE">
        <w:rPr>
          <w:rFonts w:ascii="Angsana New" w:eastAsia="Calibri" w:hAnsi="Angsana New" w:cs="Angsana New"/>
          <w:color w:val="000000" w:themeColor="text1"/>
          <w:spacing w:val="-6"/>
          <w:sz w:val="32"/>
          <w:szCs w:val="32"/>
          <w:cs/>
        </w:rPr>
        <w:t>อ้างถึงในจริยา ปัณฑวังกูร 2549 : 10</w:t>
      </w:r>
    </w:p>
    <w:p w14:paraId="42718B18" w14:textId="065054D6" w:rsidR="00667848" w:rsidRDefault="00667848" w:rsidP="00053325">
      <w:pPr>
        <w:spacing w:after="0" w:line="300" w:lineRule="auto"/>
        <w:rPr>
          <w:rFonts w:ascii="Times New Roman" w:hAnsi="Times New Roman"/>
          <w:szCs w:val="22"/>
        </w:rPr>
      </w:pPr>
    </w:p>
    <w:p w14:paraId="52D346E5" w14:textId="186BB369" w:rsidR="00667848" w:rsidRDefault="00667848" w:rsidP="00053325">
      <w:pPr>
        <w:spacing w:after="0" w:line="300" w:lineRule="auto"/>
        <w:rPr>
          <w:rFonts w:ascii="Times New Roman" w:hAnsi="Times New Roman"/>
          <w:szCs w:val="22"/>
        </w:rPr>
      </w:pPr>
    </w:p>
    <w:p w14:paraId="76CE88FA" w14:textId="55FA6654" w:rsidR="00667848" w:rsidRDefault="00667848" w:rsidP="00053325">
      <w:pPr>
        <w:spacing w:after="0" w:line="300" w:lineRule="auto"/>
        <w:rPr>
          <w:rFonts w:ascii="Times New Roman" w:hAnsi="Times New Roman"/>
          <w:szCs w:val="22"/>
        </w:rPr>
      </w:pPr>
    </w:p>
    <w:p w14:paraId="023486AD" w14:textId="3B02A8E3" w:rsidR="00667848" w:rsidRDefault="00667848" w:rsidP="00053325">
      <w:pPr>
        <w:spacing w:after="0" w:line="300" w:lineRule="auto"/>
        <w:rPr>
          <w:rFonts w:ascii="Times New Roman" w:hAnsi="Times New Roman"/>
          <w:szCs w:val="22"/>
        </w:rPr>
      </w:pPr>
    </w:p>
    <w:p w14:paraId="7015EE3E" w14:textId="248BB073" w:rsidR="00667848" w:rsidRPr="00D36EA7" w:rsidRDefault="00D36EA7" w:rsidP="00D36EA7">
      <w:pPr>
        <w:spacing w:after="0" w:line="300" w:lineRule="auto"/>
        <w:jc w:val="center"/>
        <w:rPr>
          <w:rFonts w:ascii="Angsana New" w:hAnsi="Angsana New" w:cs="Angsana New"/>
          <w:sz w:val="30"/>
          <w:szCs w:val="30"/>
        </w:rPr>
      </w:pPr>
      <w:r w:rsidRPr="00D36EA7">
        <w:rPr>
          <w:rFonts w:ascii="Angsana New" w:hAnsi="Angsana New" w:cs="Angsana New"/>
          <w:sz w:val="30"/>
          <w:szCs w:val="30"/>
          <w:cs/>
        </w:rPr>
        <w:t>67 - 67</w:t>
      </w:r>
    </w:p>
    <w:p w14:paraId="7137E37D" w14:textId="75950769" w:rsidR="00667848" w:rsidRDefault="00667848" w:rsidP="00053325">
      <w:pPr>
        <w:spacing w:after="0" w:line="300" w:lineRule="auto"/>
        <w:rPr>
          <w:rFonts w:ascii="Times New Roman" w:hAnsi="Times New Roman"/>
          <w:szCs w:val="22"/>
        </w:rPr>
      </w:pPr>
    </w:p>
    <w:p w14:paraId="714A4C24" w14:textId="50167F13" w:rsidR="00667848" w:rsidRDefault="00667848" w:rsidP="00053325">
      <w:pPr>
        <w:spacing w:after="0" w:line="300" w:lineRule="auto"/>
        <w:rPr>
          <w:rFonts w:ascii="Times New Roman" w:hAnsi="Times New Roman"/>
          <w:szCs w:val="22"/>
        </w:rPr>
      </w:pPr>
    </w:p>
    <w:p w14:paraId="0A92885D" w14:textId="77777777" w:rsidR="003F147D" w:rsidRDefault="003F147D" w:rsidP="003F147D">
      <w:pPr>
        <w:spacing w:after="0" w:line="276" w:lineRule="auto"/>
        <w:jc w:val="center"/>
        <w:rPr>
          <w:rFonts w:asciiTheme="majorBidi" w:hAnsiTheme="majorBidi" w:cstheme="majorBidi"/>
          <w:b/>
          <w:bCs/>
          <w:sz w:val="36"/>
          <w:szCs w:val="36"/>
        </w:rPr>
      </w:pPr>
      <w:r w:rsidRPr="00756648">
        <w:rPr>
          <w:rFonts w:asciiTheme="majorBidi" w:hAnsiTheme="majorBidi" w:cstheme="majorBidi"/>
          <w:b/>
          <w:bCs/>
          <w:sz w:val="36"/>
          <w:szCs w:val="36"/>
          <w:cs/>
        </w:rPr>
        <w:t>แหล่งเรียนรู้ในรูปแบบพิพิธภัณฑ์เสมือนจริง</w:t>
      </w:r>
    </w:p>
    <w:p w14:paraId="32861321" w14:textId="77777777" w:rsidR="003F147D" w:rsidRDefault="003F147D" w:rsidP="003F147D">
      <w:pPr>
        <w:spacing w:after="0" w:line="276" w:lineRule="auto"/>
        <w:jc w:val="center"/>
        <w:rPr>
          <w:rFonts w:asciiTheme="majorBidi" w:hAnsiTheme="majorBidi" w:cstheme="majorBidi"/>
          <w:b/>
          <w:bCs/>
          <w:sz w:val="36"/>
          <w:szCs w:val="36"/>
        </w:rPr>
      </w:pPr>
      <w:r w:rsidRPr="00756648">
        <w:rPr>
          <w:rFonts w:asciiTheme="majorBidi" w:hAnsiTheme="majorBidi" w:cstheme="majorBidi"/>
          <w:b/>
          <w:bCs/>
          <w:sz w:val="36"/>
          <w:szCs w:val="36"/>
          <w:cs/>
        </w:rPr>
        <w:t>เพื่อส่งเสริมการเรียนรู้ตลอดชีวิตสำหรับบุคคลที่มีภาวะออทิสติก</w:t>
      </w:r>
    </w:p>
    <w:p w14:paraId="5C98AD6E" w14:textId="77777777" w:rsidR="003F147D" w:rsidRDefault="003F147D" w:rsidP="003F147D">
      <w:pPr>
        <w:spacing w:after="0" w:line="276" w:lineRule="auto"/>
        <w:jc w:val="center"/>
        <w:rPr>
          <w:rFonts w:ascii="Times New Roman" w:hAnsi="Times New Roman" w:cs="Times New Roman"/>
          <w:b/>
          <w:bCs/>
          <w:sz w:val="32"/>
          <w:szCs w:val="32"/>
        </w:rPr>
      </w:pPr>
      <w:r w:rsidRPr="00756648">
        <w:rPr>
          <w:rFonts w:ascii="Times New Roman" w:hAnsi="Times New Roman" w:cs="Times New Roman"/>
          <w:b/>
          <w:bCs/>
          <w:sz w:val="32"/>
          <w:szCs w:val="32"/>
        </w:rPr>
        <w:t>A virtual museum as an educational resource to foster lifelong learning for individuals with autism spectrum disorder.</w:t>
      </w:r>
    </w:p>
    <w:p w14:paraId="684249FF" w14:textId="77777777" w:rsidR="003F147D" w:rsidRPr="00EC5067" w:rsidRDefault="003F147D" w:rsidP="003F147D">
      <w:pPr>
        <w:spacing w:after="0" w:line="276" w:lineRule="auto"/>
        <w:jc w:val="center"/>
        <w:rPr>
          <w:rFonts w:asciiTheme="majorBidi" w:hAnsiTheme="majorBidi" w:cstheme="majorBidi"/>
          <w:sz w:val="32"/>
          <w:szCs w:val="32"/>
        </w:rPr>
      </w:pPr>
    </w:p>
    <w:p w14:paraId="521DB133" w14:textId="77777777" w:rsidR="003F147D" w:rsidRPr="0079091D" w:rsidRDefault="003F147D" w:rsidP="003F147D">
      <w:pPr>
        <w:spacing w:after="0" w:line="276" w:lineRule="auto"/>
        <w:jc w:val="center"/>
        <w:rPr>
          <w:rFonts w:ascii="Angsana New" w:hAnsi="Angsana New" w:cs="Angsana New"/>
          <w:i/>
          <w:iCs/>
          <w:sz w:val="24"/>
          <w:szCs w:val="24"/>
          <w:vertAlign w:val="superscript"/>
        </w:rPr>
      </w:pPr>
      <w:r w:rsidRPr="00EC5067">
        <w:rPr>
          <w:rFonts w:ascii="Angsana New" w:hAnsi="Angsana New" w:cs="Angsana New"/>
          <w:i/>
          <w:iCs/>
          <w:sz w:val="24"/>
          <w:szCs w:val="24"/>
          <w:cs/>
        </w:rPr>
        <w:t>วิชุดา เต็งอภิชาต</w:t>
      </w:r>
      <w:r>
        <w:rPr>
          <w:rFonts w:ascii="Angsana New" w:hAnsi="Angsana New" w:cs="Angsana New"/>
          <w:i/>
          <w:iCs/>
          <w:sz w:val="24"/>
          <w:szCs w:val="24"/>
          <w:vertAlign w:val="superscript"/>
        </w:rPr>
        <w:t>1</w:t>
      </w:r>
      <w:r w:rsidRPr="00EC5067">
        <w:rPr>
          <w:rFonts w:ascii="Angsana New" w:hAnsi="Angsana New" w:cs="Angsana New"/>
          <w:i/>
          <w:iCs/>
          <w:sz w:val="24"/>
          <w:szCs w:val="24"/>
          <w:vertAlign w:val="superscript"/>
        </w:rPr>
        <w:t>*</w:t>
      </w:r>
      <w:r w:rsidRPr="00EC5067">
        <w:rPr>
          <w:rFonts w:ascii="Angsana New" w:hAnsi="Angsana New" w:cs="Angsana New"/>
          <w:i/>
          <w:iCs/>
          <w:sz w:val="24"/>
          <w:szCs w:val="24"/>
          <w:cs/>
        </w:rPr>
        <w:t xml:space="preserve"> และ นิสสรณ์ บำเพ็ญ</w:t>
      </w:r>
      <w:r>
        <w:rPr>
          <w:rFonts w:ascii="Angsana New" w:hAnsi="Angsana New" w:cs="Angsana New"/>
          <w:i/>
          <w:iCs/>
          <w:sz w:val="24"/>
          <w:szCs w:val="24"/>
          <w:vertAlign w:val="superscript"/>
        </w:rPr>
        <w:t>2</w:t>
      </w:r>
    </w:p>
    <w:p w14:paraId="5823CB24" w14:textId="77777777" w:rsidR="003F147D" w:rsidRPr="00EC5067" w:rsidRDefault="003F147D" w:rsidP="003F147D">
      <w:pPr>
        <w:spacing w:after="0" w:line="276" w:lineRule="auto"/>
        <w:jc w:val="center"/>
        <w:rPr>
          <w:rFonts w:ascii="Times New Roman" w:hAnsi="Times New Roman" w:cs="Times New Roman"/>
          <w:i/>
          <w:iCs/>
          <w:sz w:val="20"/>
          <w:szCs w:val="20"/>
        </w:rPr>
      </w:pPr>
      <w:r>
        <w:rPr>
          <w:rFonts w:ascii="Angsana New" w:hAnsi="Angsana New" w:cs="Angsana New"/>
          <w:i/>
          <w:iCs/>
          <w:sz w:val="24"/>
          <w:szCs w:val="24"/>
          <w:vertAlign w:val="superscript"/>
        </w:rPr>
        <w:t>1</w:t>
      </w:r>
      <w:r w:rsidRPr="00EC5067">
        <w:rPr>
          <w:rFonts w:ascii="Angsana New" w:hAnsi="Angsana New" w:cs="Angsana New"/>
          <w:i/>
          <w:iCs/>
          <w:sz w:val="24"/>
          <w:szCs w:val="24"/>
          <w:cs/>
        </w:rPr>
        <w:t xml:space="preserve">คณะศึกษาศาสตร์ มหาวิทยาลัยรามคำแหง, เบอร์โทรศัพท์ </w:t>
      </w:r>
      <w:r w:rsidRPr="00EC5067">
        <w:rPr>
          <w:rFonts w:ascii="Times New Roman" w:hAnsi="Times New Roman" w:cs="Times New Roman"/>
          <w:i/>
          <w:iCs/>
          <w:sz w:val="20"/>
          <w:szCs w:val="20"/>
          <w:cs/>
        </w:rPr>
        <w:t xml:space="preserve">0876855952, </w:t>
      </w:r>
      <w:r w:rsidRPr="00EC5067">
        <w:rPr>
          <w:rFonts w:ascii="Times New Roman" w:hAnsi="Times New Roman" w:cs="Times New Roman"/>
          <w:i/>
          <w:iCs/>
          <w:sz w:val="20"/>
          <w:szCs w:val="20"/>
        </w:rPr>
        <w:t>E-mail wichuda.te@gmail.com</w:t>
      </w:r>
    </w:p>
    <w:p w14:paraId="70350735" w14:textId="77777777" w:rsidR="003F147D" w:rsidRPr="00EC5067" w:rsidRDefault="003F147D" w:rsidP="003F147D">
      <w:pPr>
        <w:spacing w:after="0" w:line="276" w:lineRule="auto"/>
        <w:jc w:val="center"/>
        <w:rPr>
          <w:rFonts w:ascii="Times New Roman" w:hAnsi="Times New Roman" w:cs="Times New Roman"/>
          <w:i/>
          <w:iCs/>
          <w:sz w:val="20"/>
          <w:szCs w:val="20"/>
        </w:rPr>
      </w:pPr>
      <w:r w:rsidRPr="00EC5067">
        <w:rPr>
          <w:rFonts w:ascii="Times New Roman" w:hAnsi="Times New Roman" w:cs="Times New Roman"/>
          <w:i/>
          <w:iCs/>
          <w:sz w:val="20"/>
          <w:szCs w:val="20"/>
        </w:rPr>
        <w:t>Wichuda Tengapichart</w:t>
      </w:r>
      <w:r w:rsidRPr="00EC5067">
        <w:rPr>
          <w:rFonts w:ascii="Times New Roman" w:hAnsi="Times New Roman" w:cs="Times New Roman"/>
          <w:i/>
          <w:iCs/>
          <w:sz w:val="20"/>
          <w:szCs w:val="20"/>
          <w:vertAlign w:val="superscript"/>
        </w:rPr>
        <w:t>*</w:t>
      </w:r>
      <w:r w:rsidRPr="00EC5067">
        <w:rPr>
          <w:rFonts w:ascii="Times New Roman" w:hAnsi="Times New Roman" w:cs="Times New Roman"/>
          <w:i/>
          <w:iCs/>
          <w:sz w:val="20"/>
          <w:szCs w:val="20"/>
        </w:rPr>
        <w:t xml:space="preserve"> and </w:t>
      </w:r>
      <w:r w:rsidRPr="00EC5067">
        <w:rPr>
          <w:rFonts w:ascii="Times New Roman" w:hAnsi="Times New Roman" w:cs="Times New Roman"/>
          <w:i/>
          <w:iCs/>
          <w:sz w:val="20"/>
          <w:szCs w:val="20"/>
          <w:lang w:val="en"/>
        </w:rPr>
        <w:t>Nissorn Bumpen</w:t>
      </w:r>
    </w:p>
    <w:p w14:paraId="3D626202" w14:textId="77777777" w:rsidR="003F147D" w:rsidRPr="00EC5067" w:rsidRDefault="003F147D" w:rsidP="003F147D">
      <w:pPr>
        <w:spacing w:after="0" w:line="276" w:lineRule="auto"/>
        <w:jc w:val="center"/>
        <w:rPr>
          <w:rFonts w:ascii="Times New Roman" w:hAnsi="Times New Roman" w:cs="Times New Roman"/>
          <w:i/>
          <w:iCs/>
          <w:sz w:val="20"/>
          <w:szCs w:val="20"/>
        </w:rPr>
      </w:pPr>
      <w:r w:rsidRPr="00EC5067">
        <w:rPr>
          <w:rFonts w:ascii="Times New Roman" w:hAnsi="Times New Roman" w:cs="Times New Roman"/>
          <w:i/>
          <w:iCs/>
          <w:sz w:val="20"/>
          <w:szCs w:val="20"/>
          <w:vertAlign w:val="superscript"/>
        </w:rPr>
        <w:t>*</w:t>
      </w:r>
      <w:r w:rsidRPr="00EC5067">
        <w:rPr>
          <w:rFonts w:ascii="Times New Roman" w:hAnsi="Times New Roman" w:cs="Times New Roman"/>
          <w:i/>
          <w:iCs/>
          <w:sz w:val="20"/>
          <w:szCs w:val="20"/>
        </w:rPr>
        <w:t>Faculty of Education, Ramkhamhaeng University, Tel 0876855952</w:t>
      </w:r>
      <w:r w:rsidRPr="00EC5067">
        <w:rPr>
          <w:rFonts w:ascii="Times New Roman" w:hAnsi="Times New Roman" w:cs="Times New Roman"/>
          <w:i/>
          <w:iCs/>
          <w:sz w:val="20"/>
          <w:szCs w:val="20"/>
          <w:cs/>
        </w:rPr>
        <w:t xml:space="preserve">, </w:t>
      </w:r>
      <w:r w:rsidRPr="00EC5067">
        <w:rPr>
          <w:rFonts w:ascii="Times New Roman" w:hAnsi="Times New Roman" w:cs="Times New Roman"/>
          <w:i/>
          <w:iCs/>
          <w:sz w:val="20"/>
          <w:szCs w:val="20"/>
        </w:rPr>
        <w:t>E-mail wichuda.te@gmail.com</w:t>
      </w:r>
    </w:p>
    <w:p w14:paraId="0256B3FB" w14:textId="77777777" w:rsidR="003F147D" w:rsidRPr="00EC5067" w:rsidRDefault="003F147D" w:rsidP="003F147D">
      <w:pPr>
        <w:rPr>
          <w:rFonts w:ascii="Angsana New" w:hAnsi="Angsana New" w:cs="Angsana New"/>
          <w:sz w:val="32"/>
          <w:szCs w:val="32"/>
        </w:rPr>
      </w:pPr>
    </w:p>
    <w:p w14:paraId="53436213" w14:textId="77777777" w:rsidR="003F147D" w:rsidRPr="00DA6C2C" w:rsidRDefault="003F147D" w:rsidP="003F147D">
      <w:pPr>
        <w:spacing w:after="0"/>
        <w:jc w:val="right"/>
        <w:rPr>
          <w:rFonts w:ascii="Times New Roman" w:eastAsia="Arial" w:hAnsi="Times New Roman" w:cs="Times New Roman"/>
          <w:i/>
          <w:iCs/>
          <w:lang w:val="en"/>
        </w:rPr>
      </w:pPr>
      <w:r w:rsidRPr="00DA6C2C">
        <w:rPr>
          <w:rFonts w:ascii="Times New Roman" w:eastAsia="Arial" w:hAnsi="Times New Roman" w:cs="Times New Roman"/>
          <w:i/>
          <w:iCs/>
          <w:szCs w:val="20"/>
          <w:lang w:val="en"/>
        </w:rPr>
        <w:t>Received</w:t>
      </w:r>
      <w:r w:rsidRPr="00DA6C2C">
        <w:rPr>
          <w:rFonts w:ascii="Times New Roman" w:eastAsia="Arial" w:hAnsi="Times New Roman" w:cs="Times New Roman"/>
          <w:i/>
          <w:iCs/>
          <w:lang w:val="en"/>
        </w:rPr>
        <w:t xml:space="preserve"> </w:t>
      </w:r>
      <w:r>
        <w:rPr>
          <w:rFonts w:ascii="Times New Roman" w:eastAsia="Arial" w:hAnsi="Times New Roman" w:cs="Times New Roman"/>
          <w:i/>
          <w:iCs/>
          <w:lang w:val="en"/>
        </w:rPr>
        <w:t>11</w:t>
      </w:r>
      <w:r w:rsidRPr="00DA6C2C">
        <w:rPr>
          <w:rFonts w:ascii="Times New Roman" w:eastAsia="Arial" w:hAnsi="Times New Roman" w:cs="Times New Roman"/>
          <w:i/>
          <w:iCs/>
          <w:lang w:val="en"/>
        </w:rPr>
        <w:t xml:space="preserve"> </w:t>
      </w:r>
      <w:r>
        <w:rPr>
          <w:rFonts w:ascii="Times New Roman" w:eastAsia="Arial" w:hAnsi="Times New Roman" w:cs="Times New Roman"/>
          <w:i/>
          <w:iCs/>
          <w:lang w:val="en"/>
        </w:rPr>
        <w:t>December</w:t>
      </w:r>
      <w:r w:rsidRPr="00DA6C2C">
        <w:rPr>
          <w:rFonts w:ascii="Times New Roman" w:eastAsia="Arial" w:hAnsi="Times New Roman" w:cs="Times New Roman"/>
          <w:i/>
          <w:iCs/>
          <w:lang w:val="en"/>
        </w:rPr>
        <w:t>, 202</w:t>
      </w:r>
      <w:r>
        <w:rPr>
          <w:rFonts w:ascii="Times New Roman" w:eastAsia="Arial" w:hAnsi="Times New Roman" w:cs="Times New Roman"/>
          <w:i/>
          <w:iCs/>
          <w:lang w:val="en"/>
        </w:rPr>
        <w:t>4</w:t>
      </w:r>
    </w:p>
    <w:p w14:paraId="5B164E17" w14:textId="77777777" w:rsidR="003F147D" w:rsidRPr="00DA6C2C" w:rsidRDefault="003F147D" w:rsidP="003F147D">
      <w:pPr>
        <w:spacing w:after="0"/>
        <w:jc w:val="right"/>
        <w:rPr>
          <w:rFonts w:ascii="Times New Roman" w:eastAsia="Arial" w:hAnsi="Times New Roman" w:cs="Times New Roman"/>
          <w:i/>
          <w:iCs/>
          <w:szCs w:val="20"/>
          <w:lang w:val="en"/>
        </w:rPr>
      </w:pPr>
      <w:r w:rsidRPr="00DA6C2C">
        <w:rPr>
          <w:rFonts w:ascii="Times New Roman" w:eastAsia="Arial" w:hAnsi="Times New Roman" w:cs="Times New Roman"/>
          <w:i/>
          <w:iCs/>
          <w:szCs w:val="20"/>
          <w:lang w:val="en"/>
        </w:rPr>
        <w:t xml:space="preserve">Revised </w:t>
      </w:r>
      <w:r>
        <w:rPr>
          <w:rFonts w:ascii="Times New Roman" w:eastAsia="Arial" w:hAnsi="Times New Roman" w:cs="Times New Roman"/>
          <w:i/>
          <w:iCs/>
          <w:szCs w:val="20"/>
          <w:lang w:val="en"/>
        </w:rPr>
        <w:t>25</w:t>
      </w:r>
      <w:r w:rsidRPr="00DA6C2C">
        <w:rPr>
          <w:rFonts w:ascii="Times New Roman" w:eastAsia="Arial" w:hAnsi="Times New Roman" w:cs="Times New Roman"/>
          <w:i/>
          <w:iCs/>
          <w:szCs w:val="20"/>
          <w:lang w:val="en"/>
        </w:rPr>
        <w:t xml:space="preserve"> </w:t>
      </w:r>
      <w:r>
        <w:rPr>
          <w:rFonts w:ascii="Times New Roman" w:eastAsia="Arial" w:hAnsi="Times New Roman" w:cs="Times New Roman"/>
          <w:i/>
          <w:iCs/>
          <w:szCs w:val="20"/>
          <w:lang w:val="en"/>
        </w:rPr>
        <w:t>May</w:t>
      </w:r>
      <w:r w:rsidRPr="00DA6C2C">
        <w:rPr>
          <w:rFonts w:ascii="Times New Roman" w:eastAsia="Arial" w:hAnsi="Times New Roman" w:cs="Times New Roman"/>
          <w:i/>
          <w:iCs/>
          <w:szCs w:val="20"/>
          <w:lang w:val="en"/>
        </w:rPr>
        <w:t>, 202</w:t>
      </w:r>
      <w:r>
        <w:rPr>
          <w:rFonts w:ascii="Times New Roman" w:eastAsia="Arial" w:hAnsi="Times New Roman" w:cs="Times New Roman"/>
          <w:i/>
          <w:iCs/>
          <w:szCs w:val="20"/>
          <w:lang w:val="en"/>
        </w:rPr>
        <w:t>5</w:t>
      </w:r>
    </w:p>
    <w:p w14:paraId="01BEBB60" w14:textId="0DB3856C" w:rsidR="003F147D" w:rsidRPr="0037546A" w:rsidRDefault="003F147D" w:rsidP="003F147D">
      <w:pPr>
        <w:snapToGrid w:val="0"/>
        <w:spacing w:after="0"/>
        <w:jc w:val="right"/>
        <w:rPr>
          <w:rFonts w:ascii="Angsana New" w:hAnsi="Angsana New" w:cs="Angsana New"/>
        </w:rPr>
      </w:pPr>
      <w:r w:rsidRPr="00DA6C2C">
        <w:rPr>
          <w:rFonts w:ascii="Times New Roman" w:eastAsia="Times New Roman" w:hAnsi="Times New Roman" w:cs="Times New Roman"/>
          <w:i/>
          <w:iCs/>
        </w:rPr>
        <w:t xml:space="preserve">Accepted </w:t>
      </w:r>
      <w:r w:rsidR="0030280E" w:rsidRPr="0030280E">
        <w:rPr>
          <w:rFonts w:ascii="Times New Roman" w:eastAsia="Times New Roman" w:hAnsi="Times New Roman" w:cs="Times New Roman"/>
          <w:i/>
          <w:iCs/>
          <w:sz w:val="18"/>
          <w:szCs w:val="22"/>
          <w:cs/>
        </w:rPr>
        <w:t>1</w:t>
      </w:r>
      <w:r w:rsidRPr="00160802">
        <w:rPr>
          <w:rFonts w:ascii="Times New Roman" w:eastAsia="Times New Roman" w:hAnsi="Times New Roman" w:cs="Times New Roman"/>
          <w:i/>
          <w:iCs/>
          <w:szCs w:val="22"/>
        </w:rPr>
        <w:t>7</w:t>
      </w:r>
      <w:r w:rsidRPr="00DA6C2C">
        <w:rPr>
          <w:rFonts w:ascii="Times New Roman" w:eastAsia="Times New Roman" w:hAnsi="Times New Roman" w:cs="Times New Roman"/>
          <w:i/>
          <w:iCs/>
        </w:rPr>
        <w:t xml:space="preserve"> </w:t>
      </w:r>
      <w:r>
        <w:rPr>
          <w:rFonts w:ascii="Times New Roman" w:eastAsia="Times New Roman" w:hAnsi="Times New Roman" w:cs="Times New Roman"/>
          <w:i/>
          <w:iCs/>
        </w:rPr>
        <w:t>June</w:t>
      </w:r>
      <w:r w:rsidRPr="00DA6C2C">
        <w:rPr>
          <w:rFonts w:ascii="Times New Roman" w:eastAsia="Times New Roman" w:hAnsi="Times New Roman" w:cs="Times New Roman"/>
          <w:i/>
          <w:iCs/>
        </w:rPr>
        <w:t>, 2025</w:t>
      </w:r>
    </w:p>
    <w:p w14:paraId="0D26FE63" w14:textId="77777777" w:rsidR="003F147D" w:rsidRPr="00E94C07" w:rsidRDefault="003F147D" w:rsidP="003F147D">
      <w:pPr>
        <w:spacing w:line="240" w:lineRule="auto"/>
        <w:rPr>
          <w:rFonts w:ascii="Angsana New" w:hAnsi="Angsana New" w:cs="Angsana New"/>
          <w:b/>
          <w:bCs/>
          <w:sz w:val="32"/>
          <w:szCs w:val="32"/>
        </w:rPr>
      </w:pPr>
      <w:r w:rsidRPr="00E94C07">
        <w:rPr>
          <w:rFonts w:ascii="Angsana New" w:hAnsi="Angsana New" w:cs="Angsana New"/>
          <w:b/>
          <w:bCs/>
          <w:sz w:val="32"/>
          <w:szCs w:val="32"/>
          <w:cs/>
        </w:rPr>
        <w:t>บทคัดย่อ</w:t>
      </w:r>
    </w:p>
    <w:p w14:paraId="2BF9CB66" w14:textId="77777777" w:rsidR="003F147D" w:rsidRPr="00EC5067" w:rsidRDefault="003F147D" w:rsidP="003F147D">
      <w:pPr>
        <w:spacing w:after="0" w:line="240" w:lineRule="auto"/>
        <w:jc w:val="thaiDistribute"/>
        <w:rPr>
          <w:rFonts w:ascii="Angsana New" w:hAnsi="Angsana New" w:cs="Angsana New"/>
          <w:sz w:val="32"/>
          <w:szCs w:val="32"/>
        </w:rPr>
      </w:pPr>
      <w:r>
        <w:rPr>
          <w:rFonts w:ascii="TH SarabunPSK" w:hAnsi="TH SarabunPSK" w:cs="TH SarabunPSK"/>
          <w:b/>
          <w:bCs/>
          <w:sz w:val="32"/>
          <w:szCs w:val="32"/>
          <w:cs/>
        </w:rPr>
        <w:tab/>
      </w:r>
      <w:r w:rsidRPr="00EC5067">
        <w:rPr>
          <w:rFonts w:ascii="Angsana New" w:hAnsi="Angsana New" w:cs="Angsana New"/>
          <w:sz w:val="32"/>
          <w:szCs w:val="32"/>
          <w:cs/>
        </w:rPr>
        <w:t>บทความนี้นำเสนอแนวคิดเกี่ยวกับแหล่งเรียนรู้ในรูปแบบของพิพิธภัณฑ์เสมือนจริง ซึ่งถูกออกแบบมาเพื่อส่งเสริมการเรียนรู้ตลอดชีวิตสำหรับบุคคลที่มีภาวะออทิสติก โดยมุ่งเน้นการสร้างสภาพแวดล้อมที่เหมาะสมและสามารถเข้าถึงได้ง่าย พิพิธภัณฑ์เสมือนจริงมีบทบาทสำคัญในการลดอุปสรรคที่อาจเกิดขึ้นจากการเยี่ยมชมพิพิธภัณฑ์ในสถานที่จริง อาทิ ความแออัดของผู้คน เสียงดัง หรือสิ่งเร้าทางประสาทสัมผัสอื่น ๆ ซึ่งอาจกระตุ้นให้เกิดความเครียดหรือความไม่สบายใจต่อบุคคลที่มีภาวะออทิสติก</w:t>
      </w:r>
    </w:p>
    <w:p w14:paraId="28FCD1B4" w14:textId="77777777" w:rsidR="003F147D" w:rsidRPr="00EC5067" w:rsidRDefault="003F147D" w:rsidP="003F147D">
      <w:pPr>
        <w:spacing w:after="0" w:line="240" w:lineRule="auto"/>
        <w:ind w:firstLine="720"/>
        <w:jc w:val="thaiDistribute"/>
        <w:rPr>
          <w:rFonts w:ascii="Angsana New" w:hAnsi="Angsana New" w:cs="Angsana New"/>
          <w:sz w:val="32"/>
          <w:szCs w:val="32"/>
        </w:rPr>
      </w:pPr>
      <w:r w:rsidRPr="00EC5067">
        <w:rPr>
          <w:rFonts w:ascii="Angsana New" w:hAnsi="Angsana New" w:cs="Angsana New"/>
          <w:sz w:val="32"/>
          <w:szCs w:val="32"/>
          <w:cs/>
        </w:rPr>
        <w:t>การเข้าชมพิพิธภัณฑ์ในรูปแบบเสมือนจริง</w:t>
      </w:r>
      <w:r w:rsidRPr="00EC5067">
        <w:rPr>
          <w:rFonts w:ascii="Angsana New" w:hAnsi="Angsana New" w:cs="Angsana New" w:hint="cs"/>
          <w:sz w:val="32"/>
          <w:szCs w:val="32"/>
          <w:cs/>
        </w:rPr>
        <w:t>มีวัตถุประสงค์เพื่อ</w:t>
      </w:r>
      <w:r w:rsidRPr="00EC5067">
        <w:rPr>
          <w:rFonts w:ascii="Angsana New" w:hAnsi="Angsana New" w:cs="Angsana New"/>
          <w:sz w:val="32"/>
          <w:szCs w:val="32"/>
          <w:cs/>
        </w:rPr>
        <w:t>เปิดโอกาสให้บุคคลสามารถเลือกเรียนรู้ตามความสนใจและความต้องการเฉพาะตน โดยไม่ถูกจำกัดด้วยเวลา สถานที่ หรือเงื่อนไขทางสังคม ทั้งนี้ยังช่วยสร้างประสบการณ์การเรียนรู้ที่ยืดหยุ่น เป็นมิตร และลดแรงกดดันจากสิ่งแวดล้อมภายนอก</w:t>
      </w:r>
      <w:r w:rsidRPr="00EC5067">
        <w:rPr>
          <w:rFonts w:ascii="Angsana New" w:hAnsi="Angsana New" w:cs="Angsana New" w:hint="cs"/>
          <w:sz w:val="32"/>
          <w:szCs w:val="32"/>
          <w:cs/>
        </w:rPr>
        <w:t xml:space="preserve"> </w:t>
      </w:r>
      <w:r w:rsidRPr="00EC5067">
        <w:rPr>
          <w:rFonts w:ascii="Angsana New" w:hAnsi="Angsana New" w:cs="Angsana New"/>
          <w:sz w:val="32"/>
          <w:szCs w:val="32"/>
          <w:cs/>
        </w:rPr>
        <w:t>นอกจากนี้ บทความยังกล่าวถึงหลักการในการออกแบบและพัฒนาแหล่งเรียนรู้ดังกล่าวให้เหมาะสมกับบุคคลที่มีภาวะออทิสติก อาทิ การจัดวางระบบนำทางและการใช้งานที่เรียบง่าย ไม่ซับซ้อน การจัดเตรียมข้อมูลที่เป็นปัจจุบันและน่าเชื่อถือ ตลอดจนการจัดทำคำแนะนำในการใช้งานที่ชัดเจนและเข้าใจง่าย เพื่อสนับสนุนให้ผู้ใช้งานสามารถเรียนรู้ได้อย่างอิสระและมั่นใจ</w:t>
      </w:r>
    </w:p>
    <w:p w14:paraId="06059FD4" w14:textId="77777777" w:rsidR="003F147D" w:rsidRPr="00EC5067" w:rsidRDefault="003F147D" w:rsidP="003F147D">
      <w:pPr>
        <w:spacing w:after="0" w:line="240" w:lineRule="auto"/>
        <w:ind w:firstLine="720"/>
        <w:jc w:val="thaiDistribute"/>
        <w:rPr>
          <w:rFonts w:ascii="Angsana New" w:hAnsi="Angsana New" w:cs="Angsana New"/>
          <w:sz w:val="32"/>
          <w:szCs w:val="32"/>
        </w:rPr>
      </w:pPr>
      <w:r w:rsidRPr="00EC5067">
        <w:rPr>
          <w:rFonts w:ascii="Angsana New" w:hAnsi="Angsana New" w:cs="Angsana New"/>
          <w:sz w:val="32"/>
          <w:szCs w:val="32"/>
          <w:cs/>
        </w:rPr>
        <w:t>โดยสรุป พิพิธภัณฑ์เสมือนจริงมิใช่เพียงแค่เครื่องมือทางเทคโนโลยี แต่ยังเป็นพื้นที่แห่งโอกาสในการเรียนรู้ที่เท่าเทียม สร้างสรรค์ และยั่งยืนสำหรับบุคคลที่มีภาวะออทิสติก อันสะท้อนถึงแนวทางการศึกษาที่เปิดกว้างและให้ความสำคัญกับความหลากหลายของผู้เรียนอย่างแท้จริง</w:t>
      </w:r>
    </w:p>
    <w:p w14:paraId="20D1310B" w14:textId="63DC96FA" w:rsidR="003F147D" w:rsidRPr="003F147D" w:rsidRDefault="003F147D" w:rsidP="003F147D">
      <w:pPr>
        <w:spacing w:after="0" w:line="240" w:lineRule="auto"/>
        <w:jc w:val="center"/>
        <w:rPr>
          <w:rFonts w:ascii="Angsana New" w:hAnsi="Angsana New" w:cs="Angsana New"/>
          <w:sz w:val="30"/>
          <w:szCs w:val="30"/>
        </w:rPr>
      </w:pPr>
      <w:r w:rsidRPr="003F147D">
        <w:rPr>
          <w:rFonts w:ascii="Angsana New" w:hAnsi="Angsana New" w:cs="Angsana New" w:hint="cs"/>
          <w:sz w:val="30"/>
          <w:szCs w:val="30"/>
          <w:cs/>
        </w:rPr>
        <w:t>68 - 81</w:t>
      </w:r>
    </w:p>
    <w:p w14:paraId="1453247D" w14:textId="77777777" w:rsidR="003F147D" w:rsidRDefault="003F147D" w:rsidP="003F147D">
      <w:pPr>
        <w:spacing w:after="0"/>
        <w:rPr>
          <w:rFonts w:ascii="Angsana New" w:hAnsi="Angsana New" w:cs="Angsana New"/>
          <w:sz w:val="32"/>
          <w:szCs w:val="32"/>
        </w:rPr>
      </w:pPr>
      <w:r w:rsidRPr="00E94C07">
        <w:rPr>
          <w:rFonts w:ascii="Angsana New" w:hAnsi="Angsana New" w:cs="Angsana New"/>
          <w:b/>
          <w:bCs/>
          <w:sz w:val="32"/>
          <w:szCs w:val="32"/>
          <w:cs/>
        </w:rPr>
        <w:lastRenderedPageBreak/>
        <w:t>คำสำคัญ</w:t>
      </w:r>
      <w:r w:rsidRPr="00E94C07">
        <w:rPr>
          <w:rFonts w:ascii="Angsana New" w:hAnsi="Angsana New" w:cs="Angsana New"/>
          <w:b/>
          <w:bCs/>
          <w:sz w:val="32"/>
          <w:szCs w:val="32"/>
        </w:rPr>
        <w:t>:</w:t>
      </w:r>
      <w:r w:rsidRPr="00987047">
        <w:rPr>
          <w:rFonts w:ascii="TH SarabunPSK" w:hAnsi="TH SarabunPSK" w:cs="TH SarabunPSK" w:hint="cs"/>
          <w:sz w:val="32"/>
          <w:szCs w:val="32"/>
          <w:cs/>
        </w:rPr>
        <w:t xml:space="preserve"> </w:t>
      </w:r>
      <w:r w:rsidRPr="00E94C07">
        <w:rPr>
          <w:rFonts w:ascii="Angsana New" w:hAnsi="Angsana New" w:cs="Angsana New"/>
          <w:sz w:val="32"/>
          <w:szCs w:val="32"/>
          <w:cs/>
        </w:rPr>
        <w:t>บุคคลที่มีภาวะออทิสติก,</w:t>
      </w:r>
      <w:r w:rsidRPr="00E94C07">
        <w:rPr>
          <w:rFonts w:ascii="Angsana New" w:hAnsi="Angsana New" w:cs="Angsana New"/>
          <w:sz w:val="32"/>
          <w:szCs w:val="32"/>
        </w:rPr>
        <w:t xml:space="preserve"> </w:t>
      </w:r>
      <w:r w:rsidRPr="00E94C07">
        <w:rPr>
          <w:rFonts w:ascii="Angsana New" w:hAnsi="Angsana New" w:cs="Angsana New"/>
          <w:sz w:val="32"/>
          <w:szCs w:val="32"/>
          <w:cs/>
        </w:rPr>
        <w:t>พิพิธภัณฑ์เสมือนจริง,</w:t>
      </w:r>
      <w:r w:rsidRPr="00E94C07">
        <w:rPr>
          <w:rFonts w:ascii="Angsana New" w:hAnsi="Angsana New" w:cs="Angsana New"/>
          <w:sz w:val="32"/>
          <w:szCs w:val="32"/>
        </w:rPr>
        <w:t xml:space="preserve"> </w:t>
      </w:r>
      <w:r w:rsidRPr="00E94C07">
        <w:rPr>
          <w:rFonts w:ascii="Angsana New" w:hAnsi="Angsana New" w:cs="Angsana New"/>
          <w:sz w:val="32"/>
          <w:szCs w:val="32"/>
          <w:cs/>
        </w:rPr>
        <w:t>แหล่งเรียนรู้</w:t>
      </w:r>
    </w:p>
    <w:p w14:paraId="54AB950E" w14:textId="77777777" w:rsidR="003F147D" w:rsidRDefault="003F147D" w:rsidP="003F147D">
      <w:pPr>
        <w:spacing w:after="0"/>
        <w:rPr>
          <w:rFonts w:ascii="TH SarabunPSK" w:hAnsi="TH SarabunPSK" w:cs="TH SarabunPSK"/>
          <w:sz w:val="32"/>
          <w:szCs w:val="32"/>
        </w:rPr>
      </w:pPr>
    </w:p>
    <w:p w14:paraId="558220C6" w14:textId="77777777" w:rsidR="003F147D" w:rsidRPr="00E94C07" w:rsidRDefault="003F147D" w:rsidP="003F147D">
      <w:pPr>
        <w:rPr>
          <w:rFonts w:ascii="Times New Roman" w:hAnsi="Times New Roman" w:cs="Times New Roman"/>
          <w:b/>
          <w:bCs/>
          <w:sz w:val="24"/>
          <w:szCs w:val="24"/>
        </w:rPr>
      </w:pPr>
      <w:r w:rsidRPr="00E94C07">
        <w:rPr>
          <w:rFonts w:ascii="Times New Roman" w:hAnsi="Times New Roman" w:cs="Times New Roman"/>
          <w:b/>
          <w:bCs/>
          <w:sz w:val="24"/>
          <w:szCs w:val="24"/>
        </w:rPr>
        <w:t>Abstract</w:t>
      </w:r>
    </w:p>
    <w:p w14:paraId="7C3036A0" w14:textId="77777777" w:rsidR="003F147D" w:rsidRPr="000F65D2" w:rsidRDefault="003F147D" w:rsidP="003F147D">
      <w:pPr>
        <w:spacing w:after="0" w:line="276" w:lineRule="auto"/>
        <w:jc w:val="thaiDistribute"/>
        <w:rPr>
          <w:rFonts w:ascii="Times New Roman" w:hAnsi="Times New Roman" w:cs="Times New Roman"/>
          <w:sz w:val="24"/>
          <w:szCs w:val="24"/>
        </w:rPr>
      </w:pPr>
      <w:r w:rsidRPr="00E94C07">
        <w:rPr>
          <w:rFonts w:ascii="Times New Roman" w:hAnsi="Times New Roman" w:cs="Times New Roman"/>
          <w:b/>
          <w:bCs/>
          <w:sz w:val="24"/>
          <w:szCs w:val="24"/>
          <w:cs/>
        </w:rPr>
        <w:tab/>
      </w:r>
      <w:r w:rsidRPr="000F65D2">
        <w:rPr>
          <w:rFonts w:ascii="Times New Roman" w:hAnsi="Times New Roman" w:cs="Times New Roman"/>
          <w:sz w:val="24"/>
          <w:szCs w:val="24"/>
        </w:rPr>
        <w:t>This article presents the concept of a virtual museum as a learning resource designed to promote lifelong learning for individuals with autism spectrum disorder. It emphasizes the creation of an accessible and supportive environment tailored to their needs. Virtual museums play a crucial role in reducing barriers commonly encountered during physical visits, such as crowded spaces, loud noises, and various sensory stimuli that may cause stress or discomfort for individuals on the autism spectrum.</w:t>
      </w:r>
    </w:p>
    <w:p w14:paraId="60AC8B23" w14:textId="77777777" w:rsidR="003F147D" w:rsidRPr="000F65D2" w:rsidRDefault="003F147D" w:rsidP="003F147D">
      <w:pPr>
        <w:spacing w:after="0" w:line="276" w:lineRule="auto"/>
        <w:jc w:val="thaiDistribute"/>
        <w:rPr>
          <w:rFonts w:ascii="Times New Roman" w:hAnsi="Times New Roman" w:cs="Times New Roman"/>
          <w:sz w:val="24"/>
          <w:szCs w:val="24"/>
        </w:rPr>
      </w:pPr>
      <w:r w:rsidRPr="000F65D2">
        <w:rPr>
          <w:rFonts w:ascii="Times New Roman" w:hAnsi="Times New Roman" w:cs="Times New Roman"/>
          <w:sz w:val="24"/>
          <w:szCs w:val="24"/>
        </w:rPr>
        <w:t>The primary objective of virtual museum access is to provide individuals with the freedom to explore and learn based on their personal interests and needs, without being constrained by time, location, or social expectations. This approach fosters a flexible, user-friendly, and low-pressure learning experience that is more conducive to their comfort and engagement.</w:t>
      </w:r>
    </w:p>
    <w:p w14:paraId="5662B706" w14:textId="77777777" w:rsidR="003F147D" w:rsidRPr="000F65D2" w:rsidRDefault="003F147D" w:rsidP="003F147D">
      <w:pPr>
        <w:spacing w:after="0" w:line="276" w:lineRule="auto"/>
        <w:ind w:firstLine="720"/>
        <w:jc w:val="thaiDistribute"/>
        <w:rPr>
          <w:rFonts w:ascii="Times New Roman" w:hAnsi="Times New Roman" w:cs="Times New Roman"/>
          <w:sz w:val="24"/>
          <w:szCs w:val="24"/>
        </w:rPr>
      </w:pPr>
      <w:r w:rsidRPr="000F65D2">
        <w:rPr>
          <w:rFonts w:ascii="Times New Roman" w:hAnsi="Times New Roman" w:cs="Times New Roman"/>
          <w:sz w:val="24"/>
          <w:szCs w:val="24"/>
        </w:rPr>
        <w:t>Additionally, the article discusses key design principles for developing such learning platforms to better suit the needs of individuals with autism. These include intuitive navigation systems, simple and straightforward interfaces, up-to-date and reliable information, and clear user guidance. These elements work together to empower users to engage in meaningful learning experiences independently and confidently.</w:t>
      </w:r>
    </w:p>
    <w:p w14:paraId="24143DF1" w14:textId="77777777" w:rsidR="003F147D" w:rsidRDefault="003F147D" w:rsidP="003F147D">
      <w:pPr>
        <w:spacing w:after="0" w:line="276" w:lineRule="auto"/>
        <w:jc w:val="thaiDistribute"/>
        <w:rPr>
          <w:rFonts w:ascii="Times New Roman" w:hAnsi="Times New Roman" w:cs="Times New Roman"/>
          <w:sz w:val="24"/>
          <w:szCs w:val="24"/>
        </w:rPr>
      </w:pPr>
      <w:r w:rsidRPr="000F65D2">
        <w:rPr>
          <w:rFonts w:ascii="Times New Roman" w:hAnsi="Times New Roman" w:cs="Times New Roman"/>
          <w:sz w:val="24"/>
          <w:szCs w:val="24"/>
        </w:rPr>
        <w:t>In conclusion, a virtual museum is not merely a technological tool, but a meaningful space that offers equitable, creative, and sustainable learning opportunities for individuals with autism. It reflects an inclusive approach to education that embraces the diversity of learners and supports their unique pathways to knowledge.</w:t>
      </w:r>
    </w:p>
    <w:p w14:paraId="37991B72" w14:textId="77777777" w:rsidR="003F147D" w:rsidRPr="000F65D2" w:rsidRDefault="003F147D" w:rsidP="003F147D">
      <w:pPr>
        <w:spacing w:after="0" w:line="276" w:lineRule="auto"/>
        <w:jc w:val="thaiDistribute"/>
        <w:rPr>
          <w:rFonts w:ascii="Times New Roman" w:hAnsi="Times New Roman" w:cs="Times New Roman"/>
          <w:sz w:val="24"/>
          <w:szCs w:val="24"/>
        </w:rPr>
      </w:pPr>
    </w:p>
    <w:p w14:paraId="07BEB68A" w14:textId="77777777" w:rsidR="003F147D" w:rsidRDefault="003F147D" w:rsidP="003F147D">
      <w:pPr>
        <w:spacing w:after="0" w:line="276" w:lineRule="auto"/>
        <w:jc w:val="thaiDistribute"/>
        <w:rPr>
          <w:rFonts w:ascii="Times New Roman" w:hAnsi="Times New Roman"/>
          <w:sz w:val="24"/>
          <w:szCs w:val="24"/>
          <w:lang w:val="en"/>
        </w:rPr>
      </w:pPr>
      <w:r w:rsidRPr="00E94C07">
        <w:rPr>
          <w:rFonts w:ascii="Times New Roman" w:hAnsi="Times New Roman" w:cs="Times New Roman"/>
          <w:b/>
          <w:bCs/>
          <w:sz w:val="24"/>
          <w:szCs w:val="24"/>
        </w:rPr>
        <w:t>Keywords:</w:t>
      </w:r>
      <w:r>
        <w:rPr>
          <w:rFonts w:ascii="TH SarabunPSK" w:hAnsi="TH SarabunPSK" w:cs="TH SarabunPSK" w:hint="cs"/>
          <w:b/>
          <w:bCs/>
          <w:sz w:val="32"/>
          <w:szCs w:val="32"/>
          <w:cs/>
        </w:rPr>
        <w:t xml:space="preserve"> </w:t>
      </w:r>
      <w:r w:rsidRPr="00E94C07">
        <w:rPr>
          <w:rFonts w:ascii="Times New Roman" w:hAnsi="Times New Roman" w:cs="Times New Roman"/>
          <w:sz w:val="24"/>
          <w:szCs w:val="24"/>
          <w:lang w:val="en"/>
        </w:rPr>
        <w:t>Persons with autism</w:t>
      </w:r>
      <w:r w:rsidRPr="00E94C07">
        <w:rPr>
          <w:rFonts w:ascii="Times New Roman" w:hAnsi="Times New Roman" w:cs="Times New Roman"/>
          <w:sz w:val="24"/>
          <w:szCs w:val="24"/>
          <w:cs/>
        </w:rPr>
        <w:t>,</w:t>
      </w:r>
      <w:r w:rsidRPr="00E94C07">
        <w:rPr>
          <w:rFonts w:ascii="Times New Roman" w:hAnsi="Times New Roman" w:cs="Times New Roman"/>
          <w:sz w:val="24"/>
          <w:szCs w:val="24"/>
        </w:rPr>
        <w:t xml:space="preserve"> Virtual museums</w:t>
      </w:r>
      <w:r w:rsidRPr="00E94C07">
        <w:rPr>
          <w:rFonts w:ascii="Times New Roman" w:hAnsi="Times New Roman" w:cs="Times New Roman"/>
          <w:sz w:val="24"/>
          <w:szCs w:val="24"/>
          <w:cs/>
        </w:rPr>
        <w:t>,</w:t>
      </w:r>
      <w:r w:rsidRPr="00E94C07">
        <w:rPr>
          <w:rFonts w:ascii="Times New Roman" w:hAnsi="Times New Roman" w:cs="Times New Roman"/>
          <w:sz w:val="24"/>
          <w:szCs w:val="24"/>
        </w:rPr>
        <w:t xml:space="preserve"> </w:t>
      </w:r>
      <w:r w:rsidRPr="00E94C07">
        <w:rPr>
          <w:rFonts w:ascii="Times New Roman" w:hAnsi="Times New Roman" w:cs="Times New Roman"/>
          <w:sz w:val="24"/>
          <w:szCs w:val="24"/>
          <w:lang w:val="en"/>
        </w:rPr>
        <w:t>Learning resources</w:t>
      </w:r>
    </w:p>
    <w:p w14:paraId="3A6D829B" w14:textId="77777777" w:rsidR="003F147D" w:rsidRPr="00E42E2B" w:rsidRDefault="003F147D" w:rsidP="003F147D">
      <w:pPr>
        <w:rPr>
          <w:rFonts w:ascii="Times New Roman" w:hAnsi="Times New Roman"/>
          <w:sz w:val="24"/>
          <w:szCs w:val="24"/>
          <w:lang w:val="en"/>
        </w:rPr>
      </w:pPr>
    </w:p>
    <w:p w14:paraId="1638502C" w14:textId="77777777" w:rsidR="003F147D" w:rsidRPr="00E94C07" w:rsidRDefault="003F147D" w:rsidP="003F147D">
      <w:pPr>
        <w:spacing w:after="0"/>
        <w:rPr>
          <w:rFonts w:ascii="Angsana New" w:hAnsi="Angsana New" w:cs="Angsana New"/>
          <w:b/>
          <w:bCs/>
          <w:sz w:val="32"/>
          <w:szCs w:val="32"/>
        </w:rPr>
      </w:pPr>
      <w:r w:rsidRPr="00E94C07">
        <w:rPr>
          <w:rFonts w:ascii="Angsana New" w:hAnsi="Angsana New" w:cs="Angsana New"/>
          <w:b/>
          <w:bCs/>
          <w:sz w:val="32"/>
          <w:szCs w:val="32"/>
          <w:cs/>
        </w:rPr>
        <w:t>บทนำ</w:t>
      </w:r>
    </w:p>
    <w:p w14:paraId="096875FD" w14:textId="2098E391" w:rsidR="003F147D" w:rsidRDefault="003F147D" w:rsidP="003F147D">
      <w:pPr>
        <w:spacing w:after="0" w:line="240" w:lineRule="auto"/>
        <w:jc w:val="thaiDistribute"/>
        <w:rPr>
          <w:rFonts w:ascii="Angsana New" w:hAnsi="Angsana New" w:cs="Angsana New"/>
          <w:sz w:val="32"/>
          <w:szCs w:val="32"/>
        </w:rPr>
      </w:pPr>
      <w:r>
        <w:rPr>
          <w:rFonts w:ascii="TH SarabunPSK" w:hAnsi="TH SarabunPSK" w:cs="TH SarabunPSK"/>
          <w:sz w:val="32"/>
          <w:szCs w:val="32"/>
          <w:cs/>
        </w:rPr>
        <w:tab/>
      </w:r>
      <w:r w:rsidRPr="00285CE5">
        <w:rPr>
          <w:rFonts w:ascii="Angsana New" w:hAnsi="Angsana New" w:cs="Angsana New"/>
          <w:sz w:val="32"/>
          <w:szCs w:val="32"/>
          <w:cs/>
        </w:rPr>
        <w:t>ภาวะออทิสติก เป็นภาวะพัฒนาการที่ส่งผลกระทบต่อความสามารถในการสื่อสาร การเข้าสังคม และพฤติกรรมของบุคคลในระดับที่แตกต่างกัน โดยบุคคลที่มีภาวะออทิสติกมักต้องเผชิญกับความท้าทายในการเข้าถึงแหล่งเรียนรู้เช่นเดียวกับบุคคลทั่วไป หนึ่งในแหล่งเรียนรู้ที่สำคัญคือ "พิพิธภัณฑ์" ซึ่งมีบทบาทในการส่งเสริมความรู้และความเข้าใจด้านประวัติศาสตร์ วิทยาศาสตร์ และศิลปะ อย่างไรก็ตาม การเข้าชมพิพิธภัณฑ์อาจสร้างความเครียดหรือไม่สะดวกสบายสำหรับบุคคลที่มีภาวะออทิสติกเนื่องจากสิ่งเร้าต่าง ๆ ที่อาจมีในสถานที่จริง</w:t>
      </w:r>
    </w:p>
    <w:p w14:paraId="245EF6FD" w14:textId="6A35FC0F" w:rsidR="003F147D" w:rsidRDefault="003F147D" w:rsidP="003F147D">
      <w:pPr>
        <w:spacing w:after="0" w:line="240" w:lineRule="auto"/>
        <w:jc w:val="thaiDistribute"/>
        <w:rPr>
          <w:rFonts w:ascii="Angsana New" w:hAnsi="Angsana New" w:cs="Angsana New"/>
          <w:sz w:val="32"/>
          <w:szCs w:val="32"/>
        </w:rPr>
      </w:pPr>
    </w:p>
    <w:p w14:paraId="3413B579" w14:textId="7325BD9E" w:rsidR="003F147D" w:rsidRDefault="003F147D" w:rsidP="003F147D">
      <w:pPr>
        <w:spacing w:after="0" w:line="240" w:lineRule="auto"/>
        <w:jc w:val="thaiDistribute"/>
        <w:rPr>
          <w:rFonts w:ascii="Angsana New" w:hAnsi="Angsana New" w:cs="Angsana New"/>
          <w:sz w:val="32"/>
          <w:szCs w:val="32"/>
        </w:rPr>
      </w:pPr>
    </w:p>
    <w:p w14:paraId="09E84E5D" w14:textId="0E142087" w:rsidR="003F147D" w:rsidRPr="003F147D" w:rsidRDefault="003F147D" w:rsidP="003F147D">
      <w:pPr>
        <w:spacing w:after="0" w:line="240" w:lineRule="auto"/>
        <w:jc w:val="center"/>
        <w:rPr>
          <w:rFonts w:ascii="Angsana New" w:hAnsi="Angsana New" w:cs="Angsana New"/>
          <w:sz w:val="30"/>
          <w:szCs w:val="30"/>
        </w:rPr>
      </w:pPr>
      <w:r w:rsidRPr="003F147D">
        <w:rPr>
          <w:rFonts w:ascii="Angsana New" w:hAnsi="Angsana New" w:cs="Angsana New" w:hint="cs"/>
          <w:sz w:val="30"/>
          <w:szCs w:val="30"/>
          <w:cs/>
        </w:rPr>
        <w:t>69 - 81</w:t>
      </w:r>
    </w:p>
    <w:p w14:paraId="078321C3" w14:textId="77777777" w:rsidR="003F147D" w:rsidRPr="00E60186" w:rsidRDefault="003F147D" w:rsidP="003F147D">
      <w:pPr>
        <w:spacing w:after="0" w:line="240" w:lineRule="auto"/>
        <w:ind w:firstLine="720"/>
        <w:rPr>
          <w:rFonts w:ascii="Angsana New" w:hAnsi="Angsana New" w:cs="Angsana New"/>
          <w:sz w:val="32"/>
          <w:szCs w:val="32"/>
        </w:rPr>
      </w:pPr>
      <w:r w:rsidRPr="00285CE5">
        <w:rPr>
          <w:rFonts w:ascii="Angsana New" w:hAnsi="Angsana New" w:cs="Angsana New"/>
          <w:sz w:val="32"/>
          <w:szCs w:val="32"/>
          <w:cs/>
        </w:rPr>
        <w:lastRenderedPageBreak/>
        <w:t>การพัฒนาพิพิธภัณฑ์เสมือนจริง (</w:t>
      </w:r>
      <w:r w:rsidRPr="00285CE5">
        <w:rPr>
          <w:rFonts w:ascii="Angsana New" w:hAnsi="Angsana New" w:cs="Angsana New"/>
          <w:sz w:val="32"/>
          <w:szCs w:val="32"/>
        </w:rPr>
        <w:t xml:space="preserve">Virtual Museum) </w:t>
      </w:r>
      <w:r w:rsidRPr="00285CE5">
        <w:rPr>
          <w:rFonts w:ascii="Angsana New" w:hAnsi="Angsana New" w:cs="Angsana New"/>
          <w:sz w:val="32"/>
          <w:szCs w:val="32"/>
          <w:cs/>
        </w:rPr>
        <w:t>ได้เข้ามาเติมเต็มช่องว่างนี้ โดยเปิดโอกาสให้บุคคลที่มีภาวะออทิสติกสามารถเข้าถึงแหล่งเรียนรู้ได้อย่างอิสระในสภาพแวดล้อมที่สามารถควบคุมและปรับแต่งได้ บทความนี้จึงมุ่งเน้นการวิเคราะห์บทบาทและประโยชน์ของพิพิธภัณฑ์เสมือนจริงในการเป็นแหล่งเรียนรู้ที่ช่วยส่งเสริมการเรียนรู้ตลอดชีวิตสำหรับบุคคลที่มีภาวะออทิสติก รวมถึงนำเสนอแนวทางการปรับปรุ</w:t>
      </w:r>
      <w:r>
        <w:rPr>
          <w:rFonts w:ascii="Angsana New" w:hAnsi="Angsana New" w:cs="Angsana New" w:hint="cs"/>
          <w:sz w:val="32"/>
          <w:szCs w:val="32"/>
          <w:cs/>
        </w:rPr>
        <w:t>ง</w:t>
      </w:r>
      <w:r w:rsidRPr="00285CE5">
        <w:rPr>
          <w:rFonts w:ascii="Angsana New" w:hAnsi="Angsana New" w:cs="Angsana New"/>
          <w:sz w:val="32"/>
          <w:szCs w:val="32"/>
          <w:cs/>
        </w:rPr>
        <w:t>ประสบการณ์การใช้งานให้เหมาะสมเพื่อสนับสนุนให้เกิดการเรียนรู้ที่มีคุณภาพและยั่งยืน</w:t>
      </w:r>
    </w:p>
    <w:p w14:paraId="4CB2E7D1" w14:textId="77777777" w:rsidR="003F147D" w:rsidRDefault="003F147D" w:rsidP="003F147D">
      <w:pPr>
        <w:spacing w:after="0" w:line="240" w:lineRule="auto"/>
        <w:rPr>
          <w:rFonts w:ascii="Angsana New" w:hAnsi="Angsana New" w:cs="Angsana New"/>
          <w:sz w:val="32"/>
          <w:szCs w:val="32"/>
        </w:rPr>
      </w:pPr>
      <w:bookmarkStart w:id="54" w:name="_Hlk183207463"/>
      <w:r w:rsidRPr="00285CE5">
        <w:rPr>
          <w:rFonts w:ascii="Angsana New" w:hAnsi="Angsana New" w:cs="Angsana New"/>
          <w:b/>
          <w:bCs/>
          <w:sz w:val="32"/>
          <w:szCs w:val="32"/>
          <w:cs/>
        </w:rPr>
        <w:t>ออทิสติก</w:t>
      </w:r>
      <w:r w:rsidRPr="00285CE5">
        <w:rPr>
          <w:rFonts w:ascii="Angsana New" w:hAnsi="Angsana New" w:cs="Angsana New"/>
          <w:sz w:val="32"/>
          <w:szCs w:val="32"/>
        </w:rPr>
        <w:t xml:space="preserve"> </w:t>
      </w:r>
    </w:p>
    <w:bookmarkEnd w:id="54"/>
    <w:p w14:paraId="06741CB0" w14:textId="77777777" w:rsidR="003F147D" w:rsidRDefault="003F147D" w:rsidP="003F147D">
      <w:pPr>
        <w:spacing w:after="0" w:line="240" w:lineRule="auto"/>
        <w:ind w:firstLine="720"/>
        <w:jc w:val="thaiDistribute"/>
        <w:rPr>
          <w:rFonts w:ascii="Angsana New" w:hAnsi="Angsana New" w:cs="Angsana New"/>
          <w:sz w:val="32"/>
          <w:szCs w:val="32"/>
        </w:rPr>
      </w:pPr>
      <w:r w:rsidRPr="00285CE5">
        <w:rPr>
          <w:rFonts w:ascii="Angsana New" w:hAnsi="Angsana New" w:cs="Angsana New"/>
          <w:sz w:val="32"/>
          <w:szCs w:val="32"/>
          <w:cs/>
        </w:rPr>
        <w:t xml:space="preserve">ออทิสติก </w:t>
      </w:r>
      <w:r w:rsidRPr="00285CE5">
        <w:rPr>
          <w:rFonts w:ascii="Angsana New" w:hAnsi="Angsana New" w:cs="Angsana New"/>
          <w:sz w:val="32"/>
          <w:szCs w:val="32"/>
        </w:rPr>
        <w:t xml:space="preserve">(Autism Spectrum Disorder - ASD) </w:t>
      </w:r>
      <w:r w:rsidRPr="00285CE5">
        <w:rPr>
          <w:rFonts w:ascii="Angsana New" w:hAnsi="Angsana New" w:cs="Angsana New"/>
          <w:sz w:val="32"/>
          <w:szCs w:val="32"/>
          <w:cs/>
        </w:rPr>
        <w:t>เป็นความผิดปกติของพัฒนาการทางสมองที่ส่งผลต่อความสามารถในการสื่อสาร ปฏิสัมพันธ์ทางสังคม และพฤติกรรม บุคคลที่เป็นออทิสติกมีลักษณะเฉพาะที่แตกต่างกันในระดับต่าง ๆ ของความรุนแรง ซึ่งทำให้คำว่า "สเปกตรัม" (</w:t>
      </w:r>
      <w:r w:rsidRPr="00285CE5">
        <w:rPr>
          <w:rFonts w:ascii="Angsana New" w:hAnsi="Angsana New" w:cs="Angsana New"/>
          <w:sz w:val="32"/>
          <w:szCs w:val="32"/>
        </w:rPr>
        <w:t xml:space="preserve">spectrum) </w:t>
      </w:r>
      <w:r w:rsidRPr="00285CE5">
        <w:rPr>
          <w:rFonts w:ascii="Angsana New" w:hAnsi="Angsana New" w:cs="Angsana New"/>
          <w:sz w:val="32"/>
          <w:szCs w:val="32"/>
          <w:cs/>
        </w:rPr>
        <w:t>มีความหมายสำคัญอย่างมาก</w:t>
      </w:r>
      <w:r w:rsidRPr="00285CE5">
        <w:rPr>
          <w:rFonts w:ascii="Angsana New" w:hAnsi="Angsana New" w:cs="Angsana New"/>
          <w:sz w:val="32"/>
          <w:szCs w:val="32"/>
        </w:rPr>
        <w:t xml:space="preserve"> </w:t>
      </w:r>
      <w:bookmarkStart w:id="55" w:name="_Hlk183200055"/>
      <w:r w:rsidRPr="00285CE5">
        <w:rPr>
          <w:rFonts w:ascii="Angsana New" w:hAnsi="Angsana New" w:cs="Angsana New"/>
          <w:sz w:val="32"/>
          <w:szCs w:val="32"/>
          <w:cs/>
        </w:rPr>
        <w:t xml:space="preserve"> </w:t>
      </w:r>
      <w:bookmarkEnd w:id="55"/>
      <w:r w:rsidRPr="00285CE5">
        <w:rPr>
          <w:rFonts w:ascii="Angsana New" w:hAnsi="Angsana New" w:cs="Angsana New"/>
          <w:sz w:val="32"/>
          <w:szCs w:val="32"/>
        </w:rPr>
        <w:t>(</w:t>
      </w:r>
      <w:r w:rsidRPr="00285CE5">
        <w:rPr>
          <w:rFonts w:ascii="Angsana New" w:hAnsi="Angsana New" w:cs="Angsana New"/>
          <w:sz w:val="32"/>
          <w:szCs w:val="32"/>
          <w:cs/>
        </w:rPr>
        <w:t>กรมสุขภาพจิต</w:t>
      </w:r>
      <w:r w:rsidRPr="00285CE5">
        <w:rPr>
          <w:rFonts w:ascii="Angsana New" w:hAnsi="Angsana New" w:cs="Angsana New"/>
          <w:sz w:val="32"/>
          <w:szCs w:val="32"/>
        </w:rPr>
        <w:t>, 2565)</w:t>
      </w:r>
    </w:p>
    <w:p w14:paraId="2F7D44A9" w14:textId="77777777" w:rsidR="003F147D" w:rsidRPr="00285CE5" w:rsidRDefault="003F147D" w:rsidP="003F147D">
      <w:pPr>
        <w:spacing w:after="0" w:line="240" w:lineRule="auto"/>
        <w:ind w:firstLine="720"/>
        <w:jc w:val="thaiDistribute"/>
        <w:rPr>
          <w:rFonts w:ascii="Angsana New" w:hAnsi="Angsana New" w:cs="Angsana New"/>
          <w:sz w:val="32"/>
          <w:szCs w:val="32"/>
        </w:rPr>
      </w:pPr>
    </w:p>
    <w:p w14:paraId="73BFCE20" w14:textId="77777777" w:rsidR="003F147D" w:rsidRPr="00285CE5" w:rsidRDefault="003F147D" w:rsidP="003F147D">
      <w:pPr>
        <w:spacing w:after="0" w:line="240" w:lineRule="auto"/>
        <w:jc w:val="thaiDistribute"/>
        <w:rPr>
          <w:rFonts w:ascii="Angsana New" w:hAnsi="Angsana New" w:cs="Angsana New"/>
          <w:b/>
          <w:bCs/>
          <w:sz w:val="32"/>
          <w:szCs w:val="32"/>
        </w:rPr>
      </w:pPr>
      <w:r w:rsidRPr="00285CE5">
        <w:rPr>
          <w:rFonts w:ascii="Angsana New" w:hAnsi="Angsana New" w:cs="Angsana New"/>
          <w:b/>
          <w:bCs/>
          <w:sz w:val="32"/>
          <w:szCs w:val="32"/>
          <w:cs/>
        </w:rPr>
        <w:t>ลักษณะของบุคคลที่มีภาวะออทิสติก</w:t>
      </w:r>
    </w:p>
    <w:p w14:paraId="20538D73" w14:textId="77777777" w:rsidR="003F147D" w:rsidRPr="00285CE5" w:rsidRDefault="003F147D" w:rsidP="003F147D">
      <w:pPr>
        <w:spacing w:after="0" w:line="240" w:lineRule="auto"/>
        <w:ind w:firstLine="720"/>
        <w:jc w:val="thaiDistribute"/>
        <w:rPr>
          <w:rFonts w:ascii="Angsana New" w:hAnsi="Angsana New" w:cs="Angsana New"/>
          <w:sz w:val="32"/>
          <w:szCs w:val="32"/>
        </w:rPr>
      </w:pPr>
      <w:r w:rsidRPr="00285CE5">
        <w:rPr>
          <w:rFonts w:ascii="Angsana New" w:hAnsi="Angsana New" w:cs="Angsana New"/>
          <w:sz w:val="32"/>
          <w:szCs w:val="32"/>
          <w:cs/>
        </w:rPr>
        <w:t>บุคคลที่มีภาวะออทิสติกมีลักษณะเฉพาะที่แตกต่างออกไปในหลายด้าน ทั้งการสื่อสาร การปฏิสัมพันธ์ทางสังคม และพฤติกรรมรวมถึงความสนใจเฉพาะทาง โดยในด้านการสื่อสาร บุคคลเหล่านี้อาจพบความยากลำบากในการใช้ภาษาและการสื่อสาร ซึ่งอาจรวมถึงปัญหาในการพูดหรือแสดงออกทางกายภาพ บางคนอาจมีทักษะในการพูดที่จำกัดหรือไม่มีทักษะในการพูดเลย ขณะที่บางคนสามารถสื่อสารได้แต่ก็ยังเผชิญความ</w:t>
      </w:r>
      <w:r>
        <w:rPr>
          <w:rFonts w:ascii="Angsana New" w:hAnsi="Angsana New" w:cs="Angsana New" w:hint="cs"/>
          <w:sz w:val="32"/>
          <w:szCs w:val="32"/>
          <w:cs/>
        </w:rPr>
        <w:t xml:space="preserve">      </w:t>
      </w:r>
      <w:r w:rsidRPr="00285CE5">
        <w:rPr>
          <w:rFonts w:ascii="Angsana New" w:hAnsi="Angsana New" w:cs="Angsana New"/>
          <w:sz w:val="32"/>
          <w:szCs w:val="32"/>
          <w:cs/>
        </w:rPr>
        <w:t>ท้าทายในการตีความสัญญาณทางสังคมที่ซับซ้อน เช่น การจับอารมณ์จากน้ำเสียงหรือการแสดงออกทางสีหน้า นอกจากนี้ การใช้ภาษากายหรือท่าทางในการสื่อสารก็มักจะเป็นเรื่องที่ซับซ้อนและยากลำบาก</w:t>
      </w:r>
    </w:p>
    <w:p w14:paraId="406636F0" w14:textId="77777777" w:rsidR="003F147D" w:rsidRPr="00285CE5" w:rsidRDefault="003F147D" w:rsidP="003F147D">
      <w:pPr>
        <w:spacing w:after="0" w:line="240" w:lineRule="auto"/>
        <w:ind w:firstLine="720"/>
        <w:jc w:val="thaiDistribute"/>
        <w:rPr>
          <w:rFonts w:ascii="Angsana New" w:hAnsi="Angsana New" w:cs="Angsana New"/>
          <w:sz w:val="32"/>
          <w:szCs w:val="32"/>
        </w:rPr>
      </w:pPr>
      <w:r w:rsidRPr="00285CE5">
        <w:rPr>
          <w:rFonts w:ascii="Angsana New" w:hAnsi="Angsana New" w:cs="Angsana New"/>
          <w:sz w:val="32"/>
          <w:szCs w:val="32"/>
          <w:cs/>
        </w:rPr>
        <w:t xml:space="preserve">ด้านการปฏิสัมพันธ์ทางสังคม บุคคลที่มีภาวะออทิสติกมักประสบปัญหาในการสร้างและรักษาความสัมพันธ์กับผู้อื่น บางคนอาจแสดงออกว่าไม่สนใจในปฏิสัมพันธ์ทางสังคม หรือไม่สามารถเข้าใจวิธีการสื่อสารกับผู้อื่นในสถานการณ์ต่าง ๆ สิ่งนี้ทำให้พวกเขามักถูกมองว่ามีลักษณะของพฤติกรรมที่ซ้ำซาก เช่น </w:t>
      </w:r>
      <w:r>
        <w:rPr>
          <w:rFonts w:ascii="Angsana New" w:hAnsi="Angsana New" w:cs="Angsana New" w:hint="cs"/>
          <w:sz w:val="32"/>
          <w:szCs w:val="32"/>
          <w:cs/>
        </w:rPr>
        <w:t xml:space="preserve">   </w:t>
      </w:r>
      <w:r w:rsidRPr="00285CE5">
        <w:rPr>
          <w:rFonts w:ascii="Angsana New" w:hAnsi="Angsana New" w:cs="Angsana New"/>
          <w:sz w:val="32"/>
          <w:szCs w:val="32"/>
          <w:cs/>
        </w:rPr>
        <w:t>การย้ำถามหรือการทำสิ่งเดิมซ้ำ ๆ ซึ่งทำให้พวกเขารู้สึกมั่นคงและปลอดภัย</w:t>
      </w:r>
    </w:p>
    <w:p w14:paraId="21516794" w14:textId="77777777" w:rsidR="003F147D" w:rsidRDefault="003F147D" w:rsidP="003F147D">
      <w:pPr>
        <w:spacing w:after="0" w:line="240" w:lineRule="auto"/>
        <w:ind w:firstLine="720"/>
        <w:jc w:val="thaiDistribute"/>
        <w:rPr>
          <w:rFonts w:ascii="Angsana New" w:hAnsi="Angsana New" w:cs="Angsana New"/>
          <w:sz w:val="32"/>
          <w:szCs w:val="32"/>
        </w:rPr>
      </w:pPr>
      <w:r w:rsidRPr="00285CE5">
        <w:rPr>
          <w:rFonts w:ascii="Angsana New" w:hAnsi="Angsana New" w:cs="Angsana New"/>
          <w:sz w:val="32"/>
          <w:szCs w:val="32"/>
          <w:cs/>
        </w:rPr>
        <w:t>ในด้านพฤติกรรมและความสนใจเฉพาะทาง บุคคลที่มีภาวะออทิสติกมักมีความสนใจอย่างลึกซึ้งในบางเรื่องที่เข้มข้นและไม่ยืดหยุ่น พวกเขาอาจทุ่มเทเวลาและความสนใจไปในหัวข้อเฉพาะอย่างจริงจัง เช่น</w:t>
      </w:r>
      <w:r>
        <w:rPr>
          <w:rFonts w:ascii="Angsana New" w:hAnsi="Angsana New" w:cs="Angsana New" w:hint="cs"/>
          <w:sz w:val="32"/>
          <w:szCs w:val="32"/>
          <w:cs/>
        </w:rPr>
        <w:t xml:space="preserve">   </w:t>
      </w:r>
      <w:r w:rsidRPr="00285CE5">
        <w:rPr>
          <w:rFonts w:ascii="Angsana New" w:hAnsi="Angsana New" w:cs="Angsana New"/>
          <w:sz w:val="32"/>
          <w:szCs w:val="32"/>
          <w:cs/>
        </w:rPr>
        <w:t xml:space="preserve"> การสะสมข้อมูลหรือรายละเอียดเกี่ยวกับเรื่องใดเรื่องหนึ่งอย่างละเอียด นอกจากนี้ ความต้องการในความเป็นระเบียบเรียบร้อยและการทำสิ่งเดิม ๆ ซ้ำ ๆ เป็นสิ่งที่พบบ่อยในพฤติกรรมของบุคคลเหล่านี้ พวกเขามักมีความรู้สึกไม่สบายใจเมื่อมีการเปลี่ยนแปลงในกิจวัตรหรือ</w:t>
      </w:r>
    </w:p>
    <w:p w14:paraId="428C509F" w14:textId="1BFDC219" w:rsidR="003F147D" w:rsidRDefault="003F147D" w:rsidP="003F147D">
      <w:pPr>
        <w:spacing w:after="0" w:line="240" w:lineRule="auto"/>
        <w:jc w:val="thaiDistribute"/>
        <w:rPr>
          <w:rFonts w:ascii="Angsana New" w:hAnsi="Angsana New" w:cs="Angsana New"/>
          <w:sz w:val="32"/>
          <w:szCs w:val="32"/>
        </w:rPr>
      </w:pPr>
    </w:p>
    <w:p w14:paraId="710C06DB" w14:textId="35F2C84B" w:rsidR="003F147D" w:rsidRPr="003F147D" w:rsidRDefault="003F147D" w:rsidP="003F147D">
      <w:pPr>
        <w:spacing w:after="0" w:line="240" w:lineRule="auto"/>
        <w:jc w:val="center"/>
        <w:rPr>
          <w:rFonts w:ascii="Angsana New" w:hAnsi="Angsana New" w:cs="Angsana New"/>
          <w:sz w:val="30"/>
          <w:szCs w:val="30"/>
        </w:rPr>
      </w:pPr>
      <w:r w:rsidRPr="003F147D">
        <w:rPr>
          <w:rFonts w:ascii="Angsana New" w:hAnsi="Angsana New" w:cs="Angsana New" w:hint="cs"/>
          <w:sz w:val="30"/>
          <w:szCs w:val="30"/>
          <w:cs/>
        </w:rPr>
        <w:t>70 - 81</w:t>
      </w:r>
    </w:p>
    <w:p w14:paraId="2C567DF0" w14:textId="4AFF632B" w:rsidR="003F147D" w:rsidRDefault="003F147D" w:rsidP="003F147D">
      <w:pPr>
        <w:spacing w:after="0" w:line="240" w:lineRule="auto"/>
        <w:jc w:val="thaiDistribute"/>
        <w:rPr>
          <w:rFonts w:ascii="Angsana New" w:hAnsi="Angsana New" w:cs="Angsana New"/>
          <w:sz w:val="32"/>
          <w:szCs w:val="32"/>
        </w:rPr>
      </w:pPr>
      <w:r w:rsidRPr="00285CE5">
        <w:rPr>
          <w:rFonts w:ascii="Angsana New" w:hAnsi="Angsana New" w:cs="Angsana New"/>
          <w:sz w:val="32"/>
          <w:szCs w:val="32"/>
          <w:cs/>
        </w:rPr>
        <w:lastRenderedPageBreak/>
        <w:t xml:space="preserve">สภาพแวดล้อม ความเป็นระเบียบและการทำสิ่งเดิม ๆ จึงช่วยให้พวกเขารู้สึกปลอดภัยและมั่นคงในชีวิตประจำวัน </w:t>
      </w:r>
      <w:r w:rsidRPr="00285CE5">
        <w:rPr>
          <w:rFonts w:ascii="Angsana New" w:hAnsi="Angsana New" w:cs="Angsana New"/>
          <w:sz w:val="32"/>
          <w:szCs w:val="32"/>
        </w:rPr>
        <w:t>(</w:t>
      </w:r>
      <w:r w:rsidRPr="00285CE5">
        <w:rPr>
          <w:rFonts w:ascii="Angsana New" w:hAnsi="Angsana New" w:cs="Angsana New"/>
          <w:sz w:val="32"/>
          <w:szCs w:val="32"/>
          <w:cs/>
        </w:rPr>
        <w:t>มูลนิธิออทิสติกไทย</w:t>
      </w:r>
      <w:r w:rsidRPr="00285CE5">
        <w:rPr>
          <w:rFonts w:ascii="Angsana New" w:hAnsi="Angsana New" w:cs="Angsana New"/>
          <w:sz w:val="32"/>
          <w:szCs w:val="32"/>
        </w:rPr>
        <w:t>, 2564)</w:t>
      </w:r>
    </w:p>
    <w:p w14:paraId="0D2A377B" w14:textId="77777777" w:rsidR="003F147D" w:rsidRPr="00285CE5" w:rsidRDefault="003F147D" w:rsidP="003F147D">
      <w:pPr>
        <w:spacing w:after="0" w:line="240" w:lineRule="auto"/>
        <w:ind w:firstLine="720"/>
        <w:jc w:val="thaiDistribute"/>
        <w:rPr>
          <w:rFonts w:ascii="Angsana New" w:hAnsi="Angsana New" w:cs="Angsana New"/>
          <w:sz w:val="32"/>
          <w:szCs w:val="32"/>
        </w:rPr>
      </w:pPr>
    </w:p>
    <w:p w14:paraId="279F349D" w14:textId="77777777" w:rsidR="003F147D" w:rsidRPr="00285CE5" w:rsidRDefault="003F147D" w:rsidP="003F147D">
      <w:pPr>
        <w:spacing w:after="0" w:line="240" w:lineRule="auto"/>
        <w:jc w:val="thaiDistribute"/>
        <w:rPr>
          <w:rFonts w:ascii="Angsana New" w:hAnsi="Angsana New" w:cs="Angsana New"/>
          <w:b/>
          <w:bCs/>
          <w:sz w:val="32"/>
          <w:szCs w:val="32"/>
        </w:rPr>
      </w:pPr>
      <w:r w:rsidRPr="00285CE5">
        <w:rPr>
          <w:rFonts w:ascii="Angsana New" w:hAnsi="Angsana New" w:cs="Angsana New"/>
          <w:b/>
          <w:bCs/>
          <w:sz w:val="32"/>
          <w:szCs w:val="32"/>
          <w:cs/>
        </w:rPr>
        <w:t>ศักยภาพของบุคคลที่มีภาวะออทิสติก</w:t>
      </w:r>
    </w:p>
    <w:p w14:paraId="21B23717" w14:textId="77777777" w:rsidR="003F147D" w:rsidRDefault="003F147D" w:rsidP="003F147D">
      <w:pPr>
        <w:spacing w:after="0" w:line="240" w:lineRule="auto"/>
        <w:ind w:firstLine="720"/>
        <w:jc w:val="thaiDistribute"/>
        <w:rPr>
          <w:rFonts w:ascii="Angsana New" w:hAnsi="Angsana New" w:cs="Angsana New"/>
          <w:sz w:val="32"/>
          <w:szCs w:val="32"/>
        </w:rPr>
      </w:pPr>
      <w:r w:rsidRPr="00285CE5">
        <w:rPr>
          <w:rFonts w:ascii="Angsana New" w:hAnsi="Angsana New" w:cs="Angsana New"/>
          <w:sz w:val="32"/>
          <w:szCs w:val="32"/>
          <w:cs/>
        </w:rPr>
        <w:t xml:space="preserve">บุคคลที่มีภาวะออทิสติกสามารถมีศักยภาพที่สูงในด้านต่าง ๆ ขึ้นอยู่กับลักษณะและความสามารถเฉพาะตัว หลายคนมีความสามารถทางด้านความคิดเชิงตรรกะ คณิตศาสตร์ ศิลปะ ดนตรี หรือการเขียนโปรแกรมคอมพิวเตอร์ ทั้งนี้ การสนับสนุนที่ถูกต้องจากครอบครัวและชุมชนสามารถช่วยให้บุคคลที่มีภาวะออทิสติกมีโอกาสเติบโตและใช้ความสามารถของพวกเขาให้เกิดประโยชน์สูงสุด </w:t>
      </w:r>
      <w:r w:rsidRPr="00285CE5">
        <w:rPr>
          <w:rFonts w:ascii="Angsana New" w:hAnsi="Angsana New" w:cs="Angsana New"/>
          <w:sz w:val="32"/>
          <w:szCs w:val="32"/>
        </w:rPr>
        <w:t>(</w:t>
      </w:r>
      <w:r w:rsidRPr="00285CE5">
        <w:rPr>
          <w:rFonts w:ascii="Angsana New" w:hAnsi="Angsana New" w:cs="Angsana New"/>
          <w:sz w:val="32"/>
          <w:szCs w:val="32"/>
          <w:cs/>
        </w:rPr>
        <w:t>ศูนย์ออทิสติกกรุงเทพ</w:t>
      </w:r>
      <w:r w:rsidRPr="00285CE5">
        <w:rPr>
          <w:rFonts w:ascii="Angsana New" w:hAnsi="Angsana New" w:cs="Angsana New"/>
          <w:sz w:val="32"/>
          <w:szCs w:val="32"/>
        </w:rPr>
        <w:t>, 2565)</w:t>
      </w:r>
    </w:p>
    <w:p w14:paraId="4CF82ED8" w14:textId="77777777" w:rsidR="003F147D" w:rsidRPr="00285CE5" w:rsidRDefault="003F147D" w:rsidP="003F147D">
      <w:pPr>
        <w:spacing w:after="0" w:line="240" w:lineRule="auto"/>
        <w:ind w:firstLine="720"/>
        <w:jc w:val="thaiDistribute"/>
        <w:rPr>
          <w:rFonts w:ascii="Angsana New" w:hAnsi="Angsana New" w:cs="Angsana New"/>
          <w:sz w:val="32"/>
          <w:szCs w:val="32"/>
        </w:rPr>
      </w:pPr>
    </w:p>
    <w:p w14:paraId="6829E4DD" w14:textId="77777777" w:rsidR="003F147D" w:rsidRPr="00285CE5" w:rsidRDefault="003F147D" w:rsidP="003F147D">
      <w:pPr>
        <w:spacing w:after="0" w:line="240" w:lineRule="auto"/>
        <w:jc w:val="thaiDistribute"/>
        <w:rPr>
          <w:rFonts w:ascii="Angsana New" w:hAnsi="Angsana New" w:cs="Angsana New"/>
          <w:b/>
          <w:bCs/>
          <w:sz w:val="32"/>
          <w:szCs w:val="32"/>
        </w:rPr>
      </w:pPr>
      <w:r w:rsidRPr="00285CE5">
        <w:rPr>
          <w:rFonts w:ascii="Angsana New" w:hAnsi="Angsana New" w:cs="Angsana New"/>
          <w:b/>
          <w:bCs/>
          <w:sz w:val="32"/>
          <w:szCs w:val="32"/>
          <w:cs/>
        </w:rPr>
        <w:t>การสนับสนุนและการศึกษา</w:t>
      </w:r>
    </w:p>
    <w:p w14:paraId="2A3DEEAB" w14:textId="77777777" w:rsidR="003F147D" w:rsidRPr="00285CE5" w:rsidRDefault="003F147D" w:rsidP="003F147D">
      <w:pPr>
        <w:spacing w:after="0" w:line="240" w:lineRule="auto"/>
        <w:jc w:val="thaiDistribute"/>
        <w:rPr>
          <w:rFonts w:ascii="Angsana New" w:hAnsi="Angsana New" w:cs="Angsana New"/>
          <w:sz w:val="32"/>
          <w:szCs w:val="32"/>
        </w:rPr>
      </w:pPr>
      <w:r w:rsidRPr="00285CE5">
        <w:rPr>
          <w:rFonts w:ascii="Angsana New" w:hAnsi="Angsana New" w:cs="Angsana New"/>
          <w:sz w:val="32"/>
          <w:szCs w:val="32"/>
          <w:cs/>
        </w:rPr>
        <w:t>การสนับสนุนที่มีประสิทธิภาพมีความสำคัญอย่างยิ่งสำหรับบุคคลที่เป็นออทิสติก ซึ่งอาจรวมถึงการศึกษาเฉพาะทาง</w:t>
      </w:r>
      <w:r>
        <w:rPr>
          <w:rFonts w:ascii="Angsana New" w:hAnsi="Angsana New" w:cs="Angsana New"/>
          <w:sz w:val="32"/>
          <w:szCs w:val="32"/>
        </w:rPr>
        <w:t xml:space="preserve"> </w:t>
      </w:r>
      <w:r>
        <w:rPr>
          <w:rFonts w:ascii="Angsana New" w:hAnsi="Angsana New" w:cs="Angsana New" w:hint="cs"/>
          <w:sz w:val="32"/>
          <w:szCs w:val="32"/>
          <w:cs/>
        </w:rPr>
        <w:t>คือ</w:t>
      </w:r>
      <w:r w:rsidRPr="00285CE5">
        <w:rPr>
          <w:rFonts w:ascii="Angsana New" w:hAnsi="Angsana New" w:cs="Angsana New"/>
          <w:sz w:val="32"/>
          <w:szCs w:val="32"/>
        </w:rPr>
        <w:t xml:space="preserve"> </w:t>
      </w:r>
      <w:r w:rsidRPr="00285CE5">
        <w:rPr>
          <w:rFonts w:ascii="Angsana New" w:hAnsi="Angsana New" w:cs="Angsana New"/>
          <w:sz w:val="32"/>
          <w:szCs w:val="32"/>
          <w:cs/>
        </w:rPr>
        <w:t>โปรแกรมการศึกษาสำหรับเด็กออทิสติกเน้นการปรับวิธีการสอนให้เหมาะสมกับแต่ละบุคคล โปรแกรมเหล่านี้มักเน้นพัฒนาทักษะการสื่อสาร การเข้าสังคม และการใช้ชีวิตประจำวัน</w:t>
      </w:r>
    </w:p>
    <w:p w14:paraId="24F9DDAE" w14:textId="77777777" w:rsidR="003F147D" w:rsidRPr="00285CE5" w:rsidRDefault="003F147D" w:rsidP="003F147D">
      <w:pPr>
        <w:spacing w:after="0" w:line="240" w:lineRule="auto"/>
        <w:ind w:firstLine="720"/>
        <w:jc w:val="thaiDistribute"/>
        <w:rPr>
          <w:rFonts w:ascii="Angsana New" w:hAnsi="Angsana New" w:cs="Angsana New"/>
          <w:sz w:val="32"/>
          <w:szCs w:val="32"/>
        </w:rPr>
      </w:pPr>
      <w:r w:rsidRPr="00285CE5">
        <w:rPr>
          <w:rFonts w:ascii="Angsana New" w:hAnsi="Angsana New" w:cs="Angsana New"/>
          <w:sz w:val="32"/>
          <w:szCs w:val="32"/>
          <w:cs/>
        </w:rPr>
        <w:t>การบำบัด</w:t>
      </w:r>
      <w:r>
        <w:rPr>
          <w:rFonts w:ascii="Angsana New" w:hAnsi="Angsana New" w:cs="Angsana New" w:hint="cs"/>
          <w:sz w:val="32"/>
          <w:szCs w:val="32"/>
          <w:cs/>
        </w:rPr>
        <w:t xml:space="preserve"> คือ</w:t>
      </w:r>
      <w:r w:rsidRPr="00285CE5">
        <w:rPr>
          <w:rFonts w:ascii="Angsana New" w:hAnsi="Angsana New" w:cs="Angsana New"/>
          <w:sz w:val="32"/>
          <w:szCs w:val="32"/>
        </w:rPr>
        <w:t xml:space="preserve"> </w:t>
      </w:r>
      <w:r w:rsidRPr="00285CE5">
        <w:rPr>
          <w:rFonts w:ascii="Angsana New" w:hAnsi="Angsana New" w:cs="Angsana New"/>
          <w:sz w:val="32"/>
          <w:szCs w:val="32"/>
          <w:cs/>
        </w:rPr>
        <w:t>การบำบัดหลายรูปแบบเช่น การบำบัดพฤติกรรม (</w:t>
      </w:r>
      <w:r w:rsidRPr="00285CE5">
        <w:rPr>
          <w:rFonts w:ascii="Angsana New" w:hAnsi="Angsana New" w:cs="Angsana New"/>
          <w:sz w:val="32"/>
          <w:szCs w:val="32"/>
        </w:rPr>
        <w:t xml:space="preserve">Applied Behavior Analysis - ABA) </w:t>
      </w:r>
      <w:r w:rsidRPr="00285CE5">
        <w:rPr>
          <w:rFonts w:ascii="Angsana New" w:hAnsi="Angsana New" w:cs="Angsana New"/>
          <w:sz w:val="32"/>
          <w:szCs w:val="32"/>
          <w:cs/>
        </w:rPr>
        <w:t>การบำบัดการพูด (</w:t>
      </w:r>
      <w:r w:rsidRPr="00285CE5">
        <w:rPr>
          <w:rFonts w:ascii="Angsana New" w:hAnsi="Angsana New" w:cs="Angsana New"/>
          <w:sz w:val="32"/>
          <w:szCs w:val="32"/>
        </w:rPr>
        <w:t xml:space="preserve">Speech Therapy) </w:t>
      </w:r>
      <w:r w:rsidRPr="00285CE5">
        <w:rPr>
          <w:rFonts w:ascii="Angsana New" w:hAnsi="Angsana New" w:cs="Angsana New"/>
          <w:sz w:val="32"/>
          <w:szCs w:val="32"/>
          <w:cs/>
        </w:rPr>
        <w:t>และการบำบัดการใช้ทักษะทางสังคม ช่วยส่งเสริมการพัฒนาให้กับบุคคลที่เป็นออทิสติก</w:t>
      </w:r>
    </w:p>
    <w:p w14:paraId="20BA2199" w14:textId="77777777" w:rsidR="003F147D" w:rsidRDefault="003F147D" w:rsidP="003F147D">
      <w:pPr>
        <w:spacing w:after="0" w:line="240" w:lineRule="auto"/>
        <w:ind w:firstLine="720"/>
        <w:jc w:val="thaiDistribute"/>
        <w:rPr>
          <w:rFonts w:ascii="Angsana New" w:hAnsi="Angsana New" w:cs="Angsana New"/>
          <w:sz w:val="32"/>
          <w:szCs w:val="32"/>
        </w:rPr>
      </w:pPr>
      <w:r w:rsidRPr="00285CE5">
        <w:rPr>
          <w:rFonts w:ascii="Angsana New" w:hAnsi="Angsana New" w:cs="Angsana New"/>
          <w:sz w:val="32"/>
          <w:szCs w:val="32"/>
          <w:cs/>
        </w:rPr>
        <w:t>การสนับสนุนทางสังคม</w:t>
      </w:r>
      <w:r>
        <w:rPr>
          <w:rFonts w:ascii="Angsana New" w:hAnsi="Angsana New" w:cs="Angsana New" w:hint="cs"/>
          <w:sz w:val="32"/>
          <w:szCs w:val="32"/>
          <w:cs/>
        </w:rPr>
        <w:t xml:space="preserve"> คือ</w:t>
      </w:r>
      <w:r w:rsidRPr="00285CE5">
        <w:rPr>
          <w:rFonts w:ascii="Angsana New" w:hAnsi="Angsana New" w:cs="Angsana New"/>
          <w:sz w:val="32"/>
          <w:szCs w:val="32"/>
        </w:rPr>
        <w:t xml:space="preserve"> </w:t>
      </w:r>
      <w:r w:rsidRPr="00285CE5">
        <w:rPr>
          <w:rFonts w:ascii="Angsana New" w:hAnsi="Angsana New" w:cs="Angsana New"/>
          <w:sz w:val="32"/>
          <w:szCs w:val="32"/>
          <w:cs/>
        </w:rPr>
        <w:t>การสร้างสภาพแวดล้อมที่เข้าใจและยอมรับบุคคลที่เป็นออทิสติกมีความสำคัญในการช่วยให้พวกเขารู้สึกปลอดภัยและสามารถดำเนินชีวิตได้อย่างมีความสุข (โรงเรียนสำหรับเด็กพิเศษ, 2564)</w:t>
      </w:r>
    </w:p>
    <w:p w14:paraId="1FA7A5B4" w14:textId="77777777" w:rsidR="003F147D" w:rsidRPr="00285CE5" w:rsidRDefault="003F147D" w:rsidP="003F147D">
      <w:pPr>
        <w:spacing w:after="0" w:line="240" w:lineRule="auto"/>
        <w:ind w:firstLine="720"/>
        <w:jc w:val="thaiDistribute"/>
        <w:rPr>
          <w:rFonts w:ascii="Angsana New" w:hAnsi="Angsana New" w:cs="Angsana New"/>
          <w:sz w:val="32"/>
          <w:szCs w:val="32"/>
        </w:rPr>
      </w:pPr>
    </w:p>
    <w:p w14:paraId="7D8CA9ED" w14:textId="77777777" w:rsidR="003F147D" w:rsidRPr="00285CE5" w:rsidRDefault="003F147D" w:rsidP="003F147D">
      <w:pPr>
        <w:spacing w:after="0" w:line="240" w:lineRule="auto"/>
        <w:jc w:val="thaiDistribute"/>
        <w:rPr>
          <w:rFonts w:ascii="Angsana New" w:hAnsi="Angsana New" w:cs="Angsana New"/>
          <w:b/>
          <w:bCs/>
          <w:sz w:val="32"/>
          <w:szCs w:val="32"/>
        </w:rPr>
      </w:pPr>
      <w:r w:rsidRPr="00285CE5">
        <w:rPr>
          <w:rFonts w:ascii="Angsana New" w:hAnsi="Angsana New" w:cs="Angsana New"/>
          <w:b/>
          <w:bCs/>
          <w:sz w:val="32"/>
          <w:szCs w:val="32"/>
          <w:cs/>
        </w:rPr>
        <w:t>การยอมรับและความเข้าใจ</w:t>
      </w:r>
    </w:p>
    <w:p w14:paraId="185FEA80" w14:textId="77777777" w:rsidR="003F147D" w:rsidRPr="00285CE5" w:rsidRDefault="003F147D" w:rsidP="003F147D">
      <w:pPr>
        <w:spacing w:after="0" w:line="240" w:lineRule="auto"/>
        <w:ind w:firstLine="720"/>
        <w:jc w:val="thaiDistribute"/>
        <w:rPr>
          <w:rFonts w:ascii="Angsana New" w:hAnsi="Angsana New" w:cs="Angsana New"/>
          <w:sz w:val="32"/>
          <w:szCs w:val="32"/>
        </w:rPr>
      </w:pPr>
      <w:r w:rsidRPr="00285CE5">
        <w:rPr>
          <w:rFonts w:ascii="Angsana New" w:hAnsi="Angsana New" w:cs="Angsana New"/>
          <w:sz w:val="32"/>
          <w:szCs w:val="32"/>
          <w:cs/>
        </w:rPr>
        <w:t>ปัจจุบันสังคมให้ความสำคัญกับการยอมรับและสนับสนุนบุคคลที่มีภาวะออทิสติกมากขึ้น มีการรณรงค์เพื่อสร้างความตระหนักรู้ถึงความแตกต่างของพัฒนาการที่บุคคลเหล่านี้เผชิญ และการเน้นให้เห็นถึงความสำคัญของการสร้างโลกที่สามารถรองรับทุกคนโดยไม่แบ่งแยก</w:t>
      </w:r>
    </w:p>
    <w:p w14:paraId="5598D6A6" w14:textId="77777777" w:rsidR="003F147D" w:rsidRDefault="003F147D" w:rsidP="003F147D">
      <w:pPr>
        <w:spacing w:after="0" w:line="240" w:lineRule="auto"/>
        <w:ind w:firstLine="720"/>
        <w:jc w:val="thaiDistribute"/>
        <w:rPr>
          <w:rFonts w:ascii="Angsana New" w:hAnsi="Angsana New" w:cs="Angsana New"/>
          <w:sz w:val="32"/>
          <w:szCs w:val="32"/>
        </w:rPr>
      </w:pPr>
      <w:r w:rsidRPr="00285CE5">
        <w:rPr>
          <w:rFonts w:ascii="Angsana New" w:hAnsi="Angsana New" w:cs="Angsana New"/>
          <w:sz w:val="32"/>
          <w:szCs w:val="32"/>
          <w:cs/>
        </w:rPr>
        <w:t xml:space="preserve">ภาวะออทิสติก หรือ </w:t>
      </w:r>
      <w:r w:rsidRPr="00285CE5">
        <w:rPr>
          <w:rFonts w:ascii="Angsana New" w:hAnsi="Angsana New" w:cs="Angsana New"/>
          <w:sz w:val="32"/>
          <w:szCs w:val="32"/>
        </w:rPr>
        <w:t xml:space="preserve">Autism Spectrum Disorder (ASD) </w:t>
      </w:r>
      <w:r w:rsidRPr="00285CE5">
        <w:rPr>
          <w:rFonts w:ascii="Angsana New" w:hAnsi="Angsana New" w:cs="Angsana New"/>
          <w:sz w:val="32"/>
          <w:szCs w:val="32"/>
          <w:cs/>
        </w:rPr>
        <w:t>เป็นภาวะพัฒนาการทางระบบประสาทที่ส่งผลต่อความสามารถในการสื่อสาร การเข้าสังคม และพฤติกรรม ลักษณะของบุคคลที่มีภาวะออทิสติกสามารถแสดงออกได้หลากหลาย โดยมีอาการและลักษณะต่าง ๆ โดยมีการแบ่งระดับความรุนแรง</w:t>
      </w:r>
    </w:p>
    <w:p w14:paraId="47D0E48F" w14:textId="33DD24EE" w:rsidR="003F147D" w:rsidRDefault="003F147D" w:rsidP="003F147D">
      <w:pPr>
        <w:spacing w:after="0" w:line="240" w:lineRule="auto"/>
        <w:jc w:val="thaiDistribute"/>
        <w:rPr>
          <w:rFonts w:ascii="Angsana New" w:hAnsi="Angsana New" w:cs="Angsana New"/>
          <w:sz w:val="32"/>
          <w:szCs w:val="32"/>
        </w:rPr>
      </w:pPr>
    </w:p>
    <w:p w14:paraId="45DE9647" w14:textId="570E11BE" w:rsidR="003F147D" w:rsidRPr="003F147D" w:rsidRDefault="003F147D" w:rsidP="003F147D">
      <w:pPr>
        <w:spacing w:after="0" w:line="240" w:lineRule="auto"/>
        <w:jc w:val="center"/>
        <w:rPr>
          <w:rFonts w:ascii="Angsana New" w:hAnsi="Angsana New" w:cs="Angsana New"/>
          <w:sz w:val="30"/>
          <w:szCs w:val="30"/>
        </w:rPr>
      </w:pPr>
      <w:r w:rsidRPr="003F147D">
        <w:rPr>
          <w:rFonts w:ascii="Angsana New" w:hAnsi="Angsana New" w:cs="Angsana New" w:hint="cs"/>
          <w:sz w:val="30"/>
          <w:szCs w:val="30"/>
          <w:cs/>
        </w:rPr>
        <w:t>71 - 81</w:t>
      </w:r>
    </w:p>
    <w:p w14:paraId="32B3FEA7" w14:textId="636F81BC" w:rsidR="003F147D" w:rsidRPr="00285CE5" w:rsidRDefault="003F147D" w:rsidP="003F147D">
      <w:pPr>
        <w:spacing w:after="0" w:line="240" w:lineRule="auto"/>
        <w:jc w:val="thaiDistribute"/>
        <w:rPr>
          <w:rFonts w:ascii="Angsana New" w:hAnsi="Angsana New" w:cs="Angsana New"/>
          <w:sz w:val="32"/>
          <w:szCs w:val="32"/>
        </w:rPr>
      </w:pPr>
      <w:r w:rsidRPr="00285CE5">
        <w:rPr>
          <w:rFonts w:ascii="Angsana New" w:hAnsi="Angsana New" w:cs="Angsana New"/>
          <w:sz w:val="32"/>
          <w:szCs w:val="32"/>
          <w:cs/>
        </w:rPr>
        <w:lastRenderedPageBreak/>
        <w:t xml:space="preserve">ของออทิสติกตามเกณฑ์การวินิจฉัย </w:t>
      </w:r>
      <w:r w:rsidRPr="00285CE5">
        <w:rPr>
          <w:rFonts w:ascii="Angsana New" w:hAnsi="Angsana New" w:cs="Angsana New"/>
          <w:sz w:val="32"/>
          <w:szCs w:val="32"/>
        </w:rPr>
        <w:t>DSM-</w:t>
      </w:r>
      <w:r w:rsidRPr="00285CE5">
        <w:rPr>
          <w:rFonts w:ascii="Angsana New" w:hAnsi="Angsana New" w:cs="Angsana New"/>
          <w:sz w:val="32"/>
          <w:szCs w:val="32"/>
          <w:cs/>
        </w:rPr>
        <w:t>5-</w:t>
      </w:r>
      <w:r w:rsidRPr="00285CE5">
        <w:rPr>
          <w:rFonts w:ascii="Angsana New" w:hAnsi="Angsana New" w:cs="Angsana New"/>
          <w:sz w:val="32"/>
          <w:szCs w:val="32"/>
        </w:rPr>
        <w:t xml:space="preserve">TR </w:t>
      </w:r>
      <w:r w:rsidRPr="00285CE5">
        <w:rPr>
          <w:rFonts w:ascii="Angsana New" w:hAnsi="Angsana New" w:cs="Angsana New"/>
          <w:sz w:val="32"/>
          <w:szCs w:val="32"/>
          <w:cs/>
        </w:rPr>
        <w:t>จำแนกระดับความรุนแรงของออทิสติกออกเป็น 3 ระดับ โดยขึ้นอยู่กับความต้องการการช่วยเหลือในแต่ละด้าน ซึ่งประกอบด้วย</w:t>
      </w:r>
    </w:p>
    <w:p w14:paraId="3E3D1174" w14:textId="77777777" w:rsidR="003F147D" w:rsidRPr="00285CE5" w:rsidRDefault="003F147D" w:rsidP="003F147D">
      <w:pPr>
        <w:spacing w:after="0" w:line="240" w:lineRule="auto"/>
        <w:ind w:firstLine="720"/>
        <w:jc w:val="thaiDistribute"/>
        <w:rPr>
          <w:rFonts w:ascii="Angsana New" w:hAnsi="Angsana New" w:cs="Angsana New"/>
          <w:sz w:val="32"/>
          <w:szCs w:val="32"/>
        </w:rPr>
      </w:pPr>
      <w:r w:rsidRPr="00285CE5">
        <w:rPr>
          <w:rFonts w:ascii="Angsana New" w:hAnsi="Angsana New" w:cs="Angsana New"/>
          <w:b/>
          <w:bCs/>
          <w:sz w:val="32"/>
          <w:szCs w:val="32"/>
          <w:cs/>
        </w:rPr>
        <w:t>ระดับ 1</w:t>
      </w:r>
      <w:r w:rsidRPr="00285CE5">
        <w:rPr>
          <w:rFonts w:ascii="Angsana New" w:hAnsi="Angsana New" w:cs="Angsana New"/>
          <w:sz w:val="32"/>
          <w:szCs w:val="32"/>
          <w:cs/>
        </w:rPr>
        <w:t xml:space="preserve"> ต้องการความช่วยเหลือ (</w:t>
      </w:r>
      <w:r w:rsidRPr="00285CE5">
        <w:rPr>
          <w:rFonts w:ascii="Angsana New" w:hAnsi="Angsana New" w:cs="Angsana New"/>
          <w:sz w:val="32"/>
          <w:szCs w:val="32"/>
        </w:rPr>
        <w:t>requiring support)</w:t>
      </w:r>
      <w:r>
        <w:rPr>
          <w:rFonts w:ascii="Angsana New" w:hAnsi="Angsana New" w:cs="Angsana New" w:hint="cs"/>
          <w:sz w:val="32"/>
          <w:szCs w:val="32"/>
          <w:cs/>
        </w:rPr>
        <w:t xml:space="preserve"> </w:t>
      </w:r>
      <w:r w:rsidRPr="00285CE5">
        <w:rPr>
          <w:rFonts w:ascii="Angsana New" w:hAnsi="Angsana New" w:cs="Angsana New"/>
          <w:sz w:val="32"/>
          <w:szCs w:val="32"/>
          <w:cs/>
        </w:rPr>
        <w:t>ลักษณะของออทิสติกในระดับ 1 มีความบกพร่องในด้านการปฏิสัมพันธ์ทางสังคม แต่สามารถใช้ชีวิตประจำวันได้ด้วยการช่วยเหลือบางส่วน อาจแสดงพฤติกรรมซ้ำ ๆ แต่ไม่ได้ขัดขวางการดำเนินชีวิตอย่างรุนแรง</w:t>
      </w:r>
    </w:p>
    <w:p w14:paraId="47D35F3D" w14:textId="77777777" w:rsidR="003F147D" w:rsidRPr="00285CE5" w:rsidRDefault="003F147D" w:rsidP="003F147D">
      <w:pPr>
        <w:spacing w:after="0" w:line="240" w:lineRule="auto"/>
        <w:ind w:firstLine="720"/>
        <w:jc w:val="thaiDistribute"/>
        <w:rPr>
          <w:rFonts w:ascii="Angsana New" w:hAnsi="Angsana New" w:cs="Angsana New"/>
          <w:sz w:val="32"/>
          <w:szCs w:val="32"/>
        </w:rPr>
      </w:pPr>
      <w:r w:rsidRPr="00285CE5">
        <w:rPr>
          <w:rFonts w:ascii="Angsana New" w:hAnsi="Angsana New" w:cs="Angsana New"/>
          <w:b/>
          <w:bCs/>
          <w:sz w:val="32"/>
          <w:szCs w:val="32"/>
          <w:cs/>
        </w:rPr>
        <w:t>ระดับ 2</w:t>
      </w:r>
      <w:r w:rsidRPr="00285CE5">
        <w:rPr>
          <w:rFonts w:ascii="Angsana New" w:hAnsi="Angsana New" w:cs="Angsana New"/>
          <w:sz w:val="32"/>
          <w:szCs w:val="32"/>
          <w:cs/>
        </w:rPr>
        <w:t xml:space="preserve"> ต้องการความช่วยเหลือที่เป็นรูปธรรม (</w:t>
      </w:r>
      <w:r w:rsidRPr="00285CE5">
        <w:rPr>
          <w:rFonts w:ascii="Angsana New" w:hAnsi="Angsana New" w:cs="Angsana New"/>
          <w:sz w:val="32"/>
          <w:szCs w:val="32"/>
        </w:rPr>
        <w:t>requiring substantial support)</w:t>
      </w:r>
      <w:r>
        <w:rPr>
          <w:rFonts w:ascii="Angsana New" w:hAnsi="Angsana New" w:cs="Angsana New" w:hint="cs"/>
          <w:sz w:val="32"/>
          <w:szCs w:val="32"/>
          <w:cs/>
        </w:rPr>
        <w:t xml:space="preserve"> </w:t>
      </w:r>
      <w:r w:rsidRPr="00285CE5">
        <w:rPr>
          <w:rFonts w:ascii="Angsana New" w:hAnsi="Angsana New" w:cs="Angsana New"/>
          <w:sz w:val="32"/>
          <w:szCs w:val="32"/>
          <w:cs/>
        </w:rPr>
        <w:t>ลักษณะของออทิสติกในระดับ 2 มีความบกพร่องในการสื่อสารและการปฏิสัมพันธ์ทางสังคมในระดับที่ชัดเจนมากขึ้น พฤติกรรมซ้ำ ๆ และความยึดติดกับกิจวัตรประจำวันมีความรุนแรงมากขึ้น</w:t>
      </w:r>
    </w:p>
    <w:p w14:paraId="12F987AC" w14:textId="77777777" w:rsidR="003F147D" w:rsidRDefault="003F147D" w:rsidP="003F147D">
      <w:pPr>
        <w:spacing w:after="0" w:line="240" w:lineRule="auto"/>
        <w:ind w:firstLine="720"/>
        <w:jc w:val="thaiDistribute"/>
        <w:rPr>
          <w:rFonts w:ascii="Angsana New" w:hAnsi="Angsana New" w:cs="Angsana New"/>
          <w:sz w:val="32"/>
          <w:szCs w:val="32"/>
        </w:rPr>
      </w:pPr>
      <w:r w:rsidRPr="00285CE5">
        <w:rPr>
          <w:rFonts w:ascii="Angsana New" w:hAnsi="Angsana New" w:cs="Angsana New"/>
          <w:b/>
          <w:bCs/>
          <w:sz w:val="32"/>
          <w:szCs w:val="32"/>
          <w:cs/>
        </w:rPr>
        <w:t>ระดับ 3</w:t>
      </w:r>
      <w:r w:rsidRPr="00285CE5">
        <w:rPr>
          <w:rFonts w:ascii="Angsana New" w:hAnsi="Angsana New" w:cs="Angsana New"/>
          <w:sz w:val="32"/>
          <w:szCs w:val="32"/>
          <w:cs/>
        </w:rPr>
        <w:t xml:space="preserve"> ต้องการความช่วยเหลือที่เป็นรูปธรรมอย่างมาก (</w:t>
      </w:r>
      <w:r w:rsidRPr="00285CE5">
        <w:rPr>
          <w:rFonts w:ascii="Angsana New" w:hAnsi="Angsana New" w:cs="Angsana New"/>
          <w:sz w:val="32"/>
          <w:szCs w:val="32"/>
        </w:rPr>
        <w:t>requiring very substantial</w:t>
      </w:r>
      <w:r w:rsidRPr="00285CE5">
        <w:rPr>
          <w:rFonts w:ascii="Angsana New" w:hAnsi="Angsana New" w:cs="Angsana New"/>
          <w:sz w:val="32"/>
          <w:szCs w:val="32"/>
          <w:cs/>
        </w:rPr>
        <w:t xml:space="preserve"> </w:t>
      </w:r>
      <w:r w:rsidRPr="00285CE5">
        <w:rPr>
          <w:rFonts w:ascii="Angsana New" w:hAnsi="Angsana New" w:cs="Angsana New"/>
          <w:sz w:val="32"/>
          <w:szCs w:val="32"/>
        </w:rPr>
        <w:t>support)</w:t>
      </w:r>
      <w:r>
        <w:rPr>
          <w:rFonts w:ascii="Angsana New" w:hAnsi="Angsana New" w:cs="Angsana New" w:hint="cs"/>
          <w:sz w:val="32"/>
          <w:szCs w:val="32"/>
          <w:cs/>
        </w:rPr>
        <w:t xml:space="preserve"> </w:t>
      </w:r>
      <w:r w:rsidRPr="00285CE5">
        <w:rPr>
          <w:rFonts w:ascii="Angsana New" w:hAnsi="Angsana New" w:cs="Angsana New"/>
          <w:sz w:val="32"/>
          <w:szCs w:val="32"/>
          <w:cs/>
        </w:rPr>
        <w:t xml:space="preserve">ลักษณะของออทิสติกในระดับ 3 มีความบกพร่องอย่างชัดเจนมากในการสื่อสาร การใช้คำพูด ท่าทางในการสื่อสาร </w:t>
      </w:r>
      <w:r>
        <w:rPr>
          <w:rFonts w:ascii="Angsana New" w:hAnsi="Angsana New" w:cs="Angsana New" w:hint="cs"/>
          <w:sz w:val="32"/>
          <w:szCs w:val="32"/>
          <w:cs/>
        </w:rPr>
        <w:t xml:space="preserve">   </w:t>
      </w:r>
      <w:r w:rsidRPr="00285CE5">
        <w:rPr>
          <w:rFonts w:ascii="Angsana New" w:hAnsi="Angsana New" w:cs="Angsana New"/>
          <w:sz w:val="32"/>
          <w:szCs w:val="32"/>
          <w:cs/>
        </w:rPr>
        <w:t xml:space="preserve">สื่อความหมาย อย่างรุนแรง และการปฏิสัมพันธ์ทางสังคมมีน้อย ไม่สามารถเข้าร่วมในหลายๆกิจกรรม มีพฤติกรรมซ้ำ ๆ ถ้าถูกเปลี่ยนแปลงพฤติกรรมที่ทำซ้ำๆ จะมีการแสดงออกที่มีความรุนแรง ก้าวร้าวและขัดขวางการดำเนินชีวิตประจำวันอย่างมาก (ทวีศักดิ์ สิริรัตน์เรขา, </w:t>
      </w:r>
      <w:r w:rsidRPr="00285CE5">
        <w:rPr>
          <w:rFonts w:ascii="Angsana New" w:hAnsi="Angsana New" w:cs="Angsana New"/>
          <w:sz w:val="32"/>
          <w:szCs w:val="32"/>
        </w:rPr>
        <w:t>2565)</w:t>
      </w:r>
    </w:p>
    <w:p w14:paraId="09D6832A" w14:textId="77777777" w:rsidR="003F147D" w:rsidRDefault="003F147D" w:rsidP="003F147D">
      <w:pPr>
        <w:spacing w:after="0" w:line="240" w:lineRule="auto"/>
        <w:ind w:firstLine="720"/>
        <w:jc w:val="thaiDistribute"/>
        <w:rPr>
          <w:rFonts w:ascii="Angsana New" w:hAnsi="Angsana New" w:cs="Angsana New"/>
          <w:sz w:val="32"/>
          <w:szCs w:val="32"/>
        </w:rPr>
      </w:pPr>
    </w:p>
    <w:p w14:paraId="0572A626" w14:textId="77777777" w:rsidR="003F147D" w:rsidRDefault="003F147D" w:rsidP="003F147D">
      <w:pPr>
        <w:spacing w:after="0" w:line="240" w:lineRule="auto"/>
        <w:jc w:val="thaiDistribute"/>
        <w:rPr>
          <w:rFonts w:ascii="Angsana New" w:hAnsi="Angsana New" w:cs="Angsana New"/>
          <w:sz w:val="32"/>
          <w:szCs w:val="32"/>
        </w:rPr>
      </w:pPr>
      <w:bookmarkStart w:id="56" w:name="_Hlk183207755"/>
      <w:r w:rsidRPr="00285CE5">
        <w:rPr>
          <w:rFonts w:ascii="Angsana New" w:hAnsi="Angsana New" w:cs="Angsana New"/>
          <w:b/>
          <w:bCs/>
          <w:sz w:val="32"/>
          <w:szCs w:val="32"/>
          <w:cs/>
        </w:rPr>
        <w:t>แหล่งเรียนรู้</w:t>
      </w:r>
      <w:r w:rsidRPr="00285CE5">
        <w:rPr>
          <w:rFonts w:ascii="Angsana New" w:hAnsi="Angsana New" w:cs="Angsana New"/>
          <w:sz w:val="32"/>
          <w:szCs w:val="32"/>
        </w:rPr>
        <w:t xml:space="preserve"> </w:t>
      </w:r>
      <w:bookmarkEnd w:id="56"/>
    </w:p>
    <w:p w14:paraId="1A5CA2A6" w14:textId="77777777" w:rsidR="003F147D" w:rsidRPr="00285CE5" w:rsidRDefault="003F147D" w:rsidP="003F147D">
      <w:pPr>
        <w:spacing w:after="0" w:line="240" w:lineRule="auto"/>
        <w:ind w:firstLine="720"/>
        <w:jc w:val="thaiDistribute"/>
        <w:rPr>
          <w:rFonts w:ascii="Angsana New" w:hAnsi="Angsana New" w:cs="Angsana New"/>
          <w:sz w:val="32"/>
          <w:szCs w:val="32"/>
        </w:rPr>
      </w:pPr>
      <w:r w:rsidRPr="00285CE5">
        <w:rPr>
          <w:rFonts w:ascii="Angsana New" w:hAnsi="Angsana New" w:cs="Angsana New"/>
          <w:sz w:val="32"/>
          <w:szCs w:val="32"/>
          <w:cs/>
        </w:rPr>
        <w:t>แหล่งเรียนรู้ คือ สถานที่หรือทรัพยากรที่จัดเตรียมขึ้นเพื่อสนับสนุนและส่งเสริมการเรียนรู้ โดยผู้เรียนสามารถใช้แหล่งเหล่านี้เพื่อหาความรู้และพัฒนาทักษะต่างๆ ได้ ซึ่งแหล่งเรียนรู้อาจอยู่ในรูปแบบต่างๆ เช่น</w:t>
      </w:r>
    </w:p>
    <w:p w14:paraId="6ED87F89" w14:textId="77777777" w:rsidR="003F147D" w:rsidRPr="00285CE5" w:rsidRDefault="003F147D" w:rsidP="003F147D">
      <w:pPr>
        <w:spacing w:after="0" w:line="240" w:lineRule="auto"/>
        <w:ind w:firstLine="720"/>
        <w:jc w:val="thaiDistribute"/>
        <w:rPr>
          <w:rFonts w:ascii="Angsana New" w:hAnsi="Angsana New" w:cs="Angsana New"/>
          <w:sz w:val="32"/>
          <w:szCs w:val="32"/>
        </w:rPr>
      </w:pPr>
      <w:r w:rsidRPr="00285CE5">
        <w:rPr>
          <w:rFonts w:ascii="Angsana New" w:hAnsi="Angsana New" w:cs="Angsana New"/>
          <w:sz w:val="32"/>
          <w:szCs w:val="32"/>
          <w:cs/>
        </w:rPr>
        <w:t>ห้องสมุด</w:t>
      </w:r>
      <w:r w:rsidRPr="00285CE5">
        <w:rPr>
          <w:rFonts w:ascii="Angsana New" w:hAnsi="Angsana New" w:cs="Angsana New"/>
          <w:sz w:val="32"/>
          <w:szCs w:val="32"/>
        </w:rPr>
        <w:t xml:space="preserve"> </w:t>
      </w:r>
      <w:r w:rsidRPr="00285CE5">
        <w:rPr>
          <w:rFonts w:ascii="Angsana New" w:hAnsi="Angsana New" w:cs="Angsana New"/>
          <w:sz w:val="32"/>
          <w:szCs w:val="32"/>
          <w:cs/>
        </w:rPr>
        <w:t>แหล่งเรียนรู้ที่รวบรวมหนังสือ วารสาร สื่อมัลติมีเดีย และข้อมูลอ้างอิงอื่นๆ เพื่อการค้นคว้า</w:t>
      </w:r>
    </w:p>
    <w:p w14:paraId="02A1A4AF" w14:textId="77777777" w:rsidR="003F147D" w:rsidRPr="00285CE5" w:rsidRDefault="003F147D" w:rsidP="003F147D">
      <w:pPr>
        <w:spacing w:after="0" w:line="240" w:lineRule="auto"/>
        <w:ind w:firstLine="720"/>
        <w:jc w:val="thaiDistribute"/>
        <w:rPr>
          <w:rFonts w:ascii="Angsana New" w:hAnsi="Angsana New" w:cs="Angsana New"/>
          <w:sz w:val="32"/>
          <w:szCs w:val="32"/>
        </w:rPr>
      </w:pPr>
      <w:r w:rsidRPr="00285CE5">
        <w:rPr>
          <w:rFonts w:ascii="Angsana New" w:hAnsi="Angsana New" w:cs="Angsana New"/>
          <w:sz w:val="32"/>
          <w:szCs w:val="32"/>
          <w:cs/>
        </w:rPr>
        <w:t>อินเทอร์เน็ต</w:t>
      </w:r>
      <w:r w:rsidRPr="00285CE5">
        <w:rPr>
          <w:rFonts w:ascii="Angsana New" w:hAnsi="Angsana New" w:cs="Angsana New"/>
          <w:sz w:val="32"/>
          <w:szCs w:val="32"/>
        </w:rPr>
        <w:t xml:space="preserve"> </w:t>
      </w:r>
      <w:r w:rsidRPr="00285CE5">
        <w:rPr>
          <w:rFonts w:ascii="Angsana New" w:hAnsi="Angsana New" w:cs="Angsana New"/>
          <w:sz w:val="32"/>
          <w:szCs w:val="32"/>
          <w:cs/>
        </w:rPr>
        <w:t>แหล่งข้อมูลออนไลน์ที่สามารถเข้าถึงเนื้อหาหลากหลายจากทั่วโลก ทั้งเว็บไซต์ บทความ วิจัย หรือวิดีโอ</w:t>
      </w:r>
    </w:p>
    <w:p w14:paraId="0E376F12" w14:textId="77777777" w:rsidR="003F147D" w:rsidRPr="00285CE5" w:rsidRDefault="003F147D" w:rsidP="003F147D">
      <w:pPr>
        <w:spacing w:after="0" w:line="240" w:lineRule="auto"/>
        <w:ind w:firstLine="720"/>
        <w:jc w:val="thaiDistribute"/>
        <w:rPr>
          <w:rFonts w:ascii="Angsana New" w:hAnsi="Angsana New" w:cs="Angsana New"/>
          <w:sz w:val="32"/>
          <w:szCs w:val="32"/>
        </w:rPr>
      </w:pPr>
      <w:r w:rsidRPr="00285CE5">
        <w:rPr>
          <w:rFonts w:ascii="Angsana New" w:hAnsi="Angsana New" w:cs="Angsana New"/>
          <w:sz w:val="32"/>
          <w:szCs w:val="32"/>
          <w:cs/>
        </w:rPr>
        <w:t>พิพิธภัณฑ์และหอศิลป์</w:t>
      </w:r>
      <w:r w:rsidRPr="00285CE5">
        <w:rPr>
          <w:rFonts w:ascii="Angsana New" w:hAnsi="Angsana New" w:cs="Angsana New"/>
          <w:sz w:val="32"/>
          <w:szCs w:val="32"/>
        </w:rPr>
        <w:t xml:space="preserve"> </w:t>
      </w:r>
      <w:r w:rsidRPr="00285CE5">
        <w:rPr>
          <w:rFonts w:ascii="Angsana New" w:hAnsi="Angsana New" w:cs="Angsana New"/>
          <w:sz w:val="32"/>
          <w:szCs w:val="32"/>
          <w:cs/>
        </w:rPr>
        <w:t>สถานที่ที่จัดแสดงศิลปะ วัฒนธรรม และประวัติศาสตร์ เป็นแหล่งเรียนรู้ที่เน้นการศึกษาเชิงประสบการณ์</w:t>
      </w:r>
    </w:p>
    <w:p w14:paraId="7FACC06E" w14:textId="77777777" w:rsidR="003F147D" w:rsidRPr="00285CE5" w:rsidRDefault="003F147D" w:rsidP="003F147D">
      <w:pPr>
        <w:spacing w:after="0" w:line="240" w:lineRule="auto"/>
        <w:ind w:firstLine="720"/>
        <w:jc w:val="thaiDistribute"/>
        <w:rPr>
          <w:rFonts w:ascii="Angsana New" w:hAnsi="Angsana New" w:cs="Angsana New"/>
          <w:sz w:val="32"/>
          <w:szCs w:val="32"/>
        </w:rPr>
      </w:pPr>
      <w:r w:rsidRPr="00285CE5">
        <w:rPr>
          <w:rFonts w:ascii="Angsana New" w:hAnsi="Angsana New" w:cs="Angsana New"/>
          <w:sz w:val="32"/>
          <w:szCs w:val="32"/>
          <w:cs/>
        </w:rPr>
        <w:t>ศูนย์การเรียนรู้ชุมชน</w:t>
      </w:r>
      <w:r w:rsidRPr="00285CE5">
        <w:rPr>
          <w:rFonts w:ascii="Angsana New" w:hAnsi="Angsana New" w:cs="Angsana New"/>
          <w:sz w:val="32"/>
          <w:szCs w:val="32"/>
        </w:rPr>
        <w:t xml:space="preserve"> </w:t>
      </w:r>
      <w:r w:rsidRPr="00285CE5">
        <w:rPr>
          <w:rFonts w:ascii="Angsana New" w:hAnsi="Angsana New" w:cs="Angsana New"/>
          <w:sz w:val="32"/>
          <w:szCs w:val="32"/>
          <w:cs/>
        </w:rPr>
        <w:t>แหล่งเรียนรู้ในชุมชนที่เปิดโอกาสให้คนในพื้นที่เข้ามาเรียนรู้และพัฒนาทักษะต่างๆ ร่วมกัน</w:t>
      </w:r>
    </w:p>
    <w:p w14:paraId="215F4A54" w14:textId="51CB9212" w:rsidR="003F147D" w:rsidRDefault="003F147D" w:rsidP="003F147D">
      <w:pPr>
        <w:spacing w:after="0" w:line="240" w:lineRule="auto"/>
        <w:ind w:firstLine="720"/>
        <w:jc w:val="thaiDistribute"/>
        <w:rPr>
          <w:rFonts w:ascii="Angsana New" w:hAnsi="Angsana New" w:cs="Angsana New"/>
          <w:sz w:val="32"/>
          <w:szCs w:val="32"/>
        </w:rPr>
      </w:pPr>
      <w:r w:rsidRPr="00285CE5">
        <w:rPr>
          <w:rFonts w:ascii="Angsana New" w:hAnsi="Angsana New" w:cs="Angsana New"/>
          <w:sz w:val="32"/>
          <w:szCs w:val="32"/>
          <w:cs/>
        </w:rPr>
        <w:t>บุคคลหรือผู้เชี่ยวชาญ</w:t>
      </w:r>
      <w:r w:rsidRPr="00285CE5">
        <w:rPr>
          <w:rFonts w:ascii="Angsana New" w:hAnsi="Angsana New" w:cs="Angsana New"/>
          <w:sz w:val="32"/>
          <w:szCs w:val="32"/>
        </w:rPr>
        <w:t xml:space="preserve"> </w:t>
      </w:r>
      <w:r w:rsidRPr="00285CE5">
        <w:rPr>
          <w:rFonts w:ascii="Angsana New" w:hAnsi="Angsana New" w:cs="Angsana New"/>
          <w:sz w:val="32"/>
          <w:szCs w:val="32"/>
          <w:cs/>
        </w:rPr>
        <w:t>คนที่มีความรู้เฉพาะด้านหรือประสบการณ์ในเรื่องต่างๆ สามารถเป็นแหล่งเรียนรู้ให้ผู้ที่สนใจศึกษา</w:t>
      </w:r>
    </w:p>
    <w:p w14:paraId="09AF9389" w14:textId="2FBB9DD3" w:rsidR="003F147D" w:rsidRDefault="003F147D" w:rsidP="003F147D">
      <w:pPr>
        <w:spacing w:after="0" w:line="240" w:lineRule="auto"/>
        <w:jc w:val="thaiDistribute"/>
        <w:rPr>
          <w:rFonts w:ascii="Angsana New" w:hAnsi="Angsana New" w:cs="Angsana New"/>
          <w:sz w:val="32"/>
          <w:szCs w:val="32"/>
        </w:rPr>
      </w:pPr>
    </w:p>
    <w:p w14:paraId="4BA28430" w14:textId="34B60BCA" w:rsidR="003F147D" w:rsidRDefault="003F147D" w:rsidP="003F147D">
      <w:pPr>
        <w:spacing w:after="0" w:line="240" w:lineRule="auto"/>
        <w:jc w:val="thaiDistribute"/>
        <w:rPr>
          <w:rFonts w:ascii="Angsana New" w:hAnsi="Angsana New" w:cs="Angsana New"/>
          <w:sz w:val="32"/>
          <w:szCs w:val="32"/>
        </w:rPr>
      </w:pPr>
    </w:p>
    <w:p w14:paraId="46EF22DE" w14:textId="67C5C0B8" w:rsidR="003F147D" w:rsidRPr="003F147D" w:rsidRDefault="003F147D" w:rsidP="003F147D">
      <w:pPr>
        <w:spacing w:after="0" w:line="240" w:lineRule="auto"/>
        <w:jc w:val="center"/>
        <w:rPr>
          <w:rFonts w:ascii="Angsana New" w:hAnsi="Angsana New" w:cs="Angsana New"/>
          <w:sz w:val="30"/>
          <w:szCs w:val="30"/>
        </w:rPr>
      </w:pPr>
      <w:r w:rsidRPr="003F147D">
        <w:rPr>
          <w:rFonts w:ascii="Angsana New" w:hAnsi="Angsana New" w:cs="Angsana New" w:hint="cs"/>
          <w:sz w:val="30"/>
          <w:szCs w:val="30"/>
          <w:cs/>
        </w:rPr>
        <w:t>72 - 81</w:t>
      </w:r>
    </w:p>
    <w:p w14:paraId="5FB3307C" w14:textId="77777777" w:rsidR="003F147D" w:rsidRDefault="003F147D" w:rsidP="003F147D">
      <w:pPr>
        <w:spacing w:after="0" w:line="240" w:lineRule="auto"/>
        <w:ind w:firstLine="720"/>
        <w:jc w:val="thaiDistribute"/>
        <w:rPr>
          <w:rFonts w:ascii="Angsana New" w:hAnsi="Angsana New" w:cs="Angsana New"/>
          <w:sz w:val="32"/>
          <w:szCs w:val="32"/>
        </w:rPr>
      </w:pPr>
      <w:r w:rsidRPr="00285CE5">
        <w:rPr>
          <w:rFonts w:ascii="Angsana New" w:hAnsi="Angsana New" w:cs="Angsana New"/>
          <w:sz w:val="32"/>
          <w:szCs w:val="32"/>
          <w:cs/>
        </w:rPr>
        <w:lastRenderedPageBreak/>
        <w:t>แหล่งเรียนรู้สามารถเป็นได้ทั้งสิ่งที่จับต้องได้และสิ่งที่เป็นนามธรรม ทั้งในรูปแบบการเรียนรู้นอกห้องเรียนหรือการศึกษาด้วยตนเอง โดยในบทความนี้จะให้ความสำคัญกับพิพิธภัณฑ์ พิพิธภัณฑ์ คืออะไร</w:t>
      </w:r>
    </w:p>
    <w:p w14:paraId="7857F92F" w14:textId="77777777" w:rsidR="003F147D" w:rsidRPr="00285CE5" w:rsidRDefault="003F147D" w:rsidP="003F147D">
      <w:pPr>
        <w:spacing w:after="0" w:line="240" w:lineRule="auto"/>
        <w:ind w:firstLine="720"/>
        <w:jc w:val="thaiDistribute"/>
        <w:rPr>
          <w:rFonts w:ascii="Angsana New" w:hAnsi="Angsana New" w:cs="Angsana New"/>
          <w:sz w:val="32"/>
          <w:szCs w:val="32"/>
        </w:rPr>
      </w:pPr>
    </w:p>
    <w:p w14:paraId="61FF6EBE" w14:textId="77777777" w:rsidR="003F147D" w:rsidRDefault="003F147D" w:rsidP="003F147D">
      <w:pPr>
        <w:spacing w:after="0" w:line="240" w:lineRule="auto"/>
        <w:jc w:val="thaiDistribute"/>
        <w:rPr>
          <w:rFonts w:ascii="Angsana New" w:hAnsi="Angsana New" w:cs="Angsana New"/>
          <w:sz w:val="32"/>
          <w:szCs w:val="32"/>
        </w:rPr>
      </w:pPr>
      <w:bookmarkStart w:id="57" w:name="_Hlk184817652"/>
      <w:r w:rsidRPr="00285CE5">
        <w:rPr>
          <w:rFonts w:ascii="Angsana New" w:hAnsi="Angsana New" w:cs="Angsana New"/>
          <w:b/>
          <w:bCs/>
          <w:sz w:val="32"/>
          <w:szCs w:val="32"/>
          <w:cs/>
        </w:rPr>
        <w:t>พิพิธภัณฑ์ (</w:t>
      </w:r>
      <w:r w:rsidRPr="00285CE5">
        <w:rPr>
          <w:rFonts w:ascii="Angsana New" w:hAnsi="Angsana New" w:cs="Angsana New"/>
          <w:b/>
          <w:bCs/>
          <w:sz w:val="32"/>
          <w:szCs w:val="32"/>
        </w:rPr>
        <w:t>Museum)</w:t>
      </w:r>
      <w:bookmarkEnd w:id="57"/>
      <w:r w:rsidRPr="00285CE5">
        <w:rPr>
          <w:rFonts w:ascii="Angsana New" w:hAnsi="Angsana New" w:cs="Angsana New"/>
          <w:sz w:val="32"/>
          <w:szCs w:val="32"/>
        </w:rPr>
        <w:t xml:space="preserve"> </w:t>
      </w:r>
    </w:p>
    <w:p w14:paraId="1F4853CE" w14:textId="77777777" w:rsidR="003F147D" w:rsidRPr="00715D97" w:rsidRDefault="003F147D" w:rsidP="003F147D">
      <w:pPr>
        <w:spacing w:after="0" w:line="240" w:lineRule="auto"/>
        <w:ind w:firstLine="720"/>
        <w:jc w:val="thaiDistribute"/>
        <w:rPr>
          <w:rFonts w:ascii="Angsana New" w:hAnsi="Angsana New" w:cs="Angsana New"/>
          <w:sz w:val="32"/>
          <w:szCs w:val="32"/>
        </w:rPr>
      </w:pPr>
      <w:r w:rsidRPr="00715D97">
        <w:rPr>
          <w:rFonts w:ascii="Angsana New" w:hAnsi="Angsana New" w:cs="Angsana New"/>
          <w:sz w:val="32"/>
          <w:szCs w:val="32"/>
          <w:cs/>
        </w:rPr>
        <w:t>สภาการพิพิธภัณฑ์ระหว่างชาติ (</w:t>
      </w:r>
      <w:r w:rsidRPr="00715D97">
        <w:rPr>
          <w:rFonts w:ascii="Angsana New" w:hAnsi="Angsana New" w:cs="Angsana New"/>
          <w:sz w:val="32"/>
          <w:szCs w:val="32"/>
        </w:rPr>
        <w:t>ICOM)</w:t>
      </w:r>
      <w:r>
        <w:rPr>
          <w:rFonts w:ascii="Angsana New" w:hAnsi="Angsana New" w:cs="Angsana New" w:hint="cs"/>
          <w:sz w:val="32"/>
          <w:szCs w:val="32"/>
          <w:cs/>
        </w:rPr>
        <w:t xml:space="preserve"> </w:t>
      </w:r>
      <w:r w:rsidRPr="00715D97">
        <w:rPr>
          <w:rFonts w:ascii="Angsana New" w:hAnsi="Angsana New" w:cs="Angsana New"/>
          <w:sz w:val="32"/>
          <w:szCs w:val="32"/>
          <w:cs/>
        </w:rPr>
        <w:t>ได้ให้คำนิยามพิพิธภัณฑ์ว่า</w:t>
      </w:r>
      <w:r>
        <w:rPr>
          <w:rFonts w:ascii="Angsana New" w:hAnsi="Angsana New" w:cs="Angsana New" w:hint="cs"/>
          <w:sz w:val="32"/>
          <w:szCs w:val="32"/>
          <w:cs/>
        </w:rPr>
        <w:t xml:space="preserve"> </w:t>
      </w:r>
      <w:r w:rsidRPr="00715D97">
        <w:rPr>
          <w:rFonts w:ascii="Angsana New" w:hAnsi="Angsana New" w:cs="Angsana New"/>
          <w:sz w:val="32"/>
          <w:szCs w:val="32"/>
          <w:cs/>
        </w:rPr>
        <w:t>“</w:t>
      </w:r>
      <w:r w:rsidRPr="003F147D">
        <w:rPr>
          <w:rFonts w:ascii="Times New Roman" w:hAnsi="Times New Roman" w:cs="Times New Roman"/>
          <w:sz w:val="24"/>
          <w:szCs w:val="24"/>
        </w:rPr>
        <w:t>A museum is a non-profit, permanent institution in the service of society and its development, open to the public, which acquires, conserves, researches, communicates and exhibits the tangible and intangible heritage of humanity and its environment for the purposes of education, study and enjoyment</w:t>
      </w:r>
      <w:r w:rsidRPr="00715D97">
        <w:rPr>
          <w:rFonts w:ascii="Angsana New" w:hAnsi="Angsana New" w:cs="Angsana New"/>
          <w:sz w:val="32"/>
          <w:szCs w:val="32"/>
        </w:rPr>
        <w:t>.”</w:t>
      </w:r>
    </w:p>
    <w:p w14:paraId="34C3C514" w14:textId="77777777" w:rsidR="003F147D" w:rsidRDefault="003F147D" w:rsidP="003F147D">
      <w:pPr>
        <w:spacing w:after="0" w:line="240" w:lineRule="auto"/>
        <w:ind w:firstLine="720"/>
        <w:jc w:val="thaiDistribute"/>
        <w:rPr>
          <w:rFonts w:ascii="Angsana New" w:hAnsi="Angsana New" w:cs="Angsana New"/>
          <w:sz w:val="32"/>
          <w:szCs w:val="32"/>
        </w:rPr>
      </w:pPr>
      <w:r w:rsidRPr="00715D97">
        <w:rPr>
          <w:rFonts w:ascii="Angsana New" w:hAnsi="Angsana New" w:cs="Angsana New"/>
          <w:sz w:val="32"/>
          <w:szCs w:val="32"/>
          <w:cs/>
        </w:rPr>
        <w:t>พิพิธภัณฑ์คือสถาบันถาวรที่ไม่แสวงหาผลกำไร ซึ่งให้บริการแก่สังคมและการพัฒนาของสังคม เปิดให้สาธารณชนเข้าชม ทำหน้าที่รวบรวม อนุรักษ์ วิจัย ถ่ายทอด และจัดแสดงมรดกทางวัตถุและนามธรรมของมนุษยชาติและสิ่งแวดล้อม เพื่อวัตถุประสงค์ด้านการศึกษา การศึกษา และความเพลิดเพลิน</w:t>
      </w:r>
    </w:p>
    <w:p w14:paraId="556C4F6E" w14:textId="77777777" w:rsidR="003F147D" w:rsidRPr="00285CE5" w:rsidRDefault="003F147D" w:rsidP="003F147D">
      <w:pPr>
        <w:spacing w:after="0" w:line="240" w:lineRule="auto"/>
        <w:ind w:firstLine="720"/>
        <w:jc w:val="thaiDistribute"/>
        <w:rPr>
          <w:rFonts w:ascii="Angsana New" w:hAnsi="Angsana New" w:cs="Angsana New"/>
          <w:sz w:val="32"/>
          <w:szCs w:val="32"/>
        </w:rPr>
      </w:pPr>
      <w:r>
        <w:rPr>
          <w:rFonts w:ascii="Angsana New" w:hAnsi="Angsana New" w:cs="Angsana New" w:hint="cs"/>
          <w:sz w:val="32"/>
          <w:szCs w:val="32"/>
          <w:cs/>
        </w:rPr>
        <w:t xml:space="preserve">เมื่อนำคำนิยามที่ได้จากหลายแหล่งที่มาสรุปได้ว่า </w:t>
      </w:r>
      <w:r w:rsidRPr="004050BF">
        <w:rPr>
          <w:rFonts w:ascii="Angsana New" w:hAnsi="Angsana New" w:cs="Angsana New"/>
          <w:sz w:val="32"/>
          <w:szCs w:val="32"/>
          <w:cs/>
        </w:rPr>
        <w:t xml:space="preserve">พิพิธภัณฑ์ </w:t>
      </w:r>
      <w:r w:rsidRPr="00285CE5">
        <w:rPr>
          <w:rFonts w:ascii="Angsana New" w:hAnsi="Angsana New" w:cs="Angsana New"/>
          <w:sz w:val="32"/>
          <w:szCs w:val="32"/>
          <w:cs/>
        </w:rPr>
        <w:t>คือสถานที่หรือสถาบันที่จัดตั้งขึ้นเพื่อรวบรวม จัดแสดง และอนุรักษ์วัตถุสิ่งของที่มีคุณค่าทางประวัติศาสตร์ วิทยาศาสตร์ ศิลปะ หรือวัฒนธรรม เพื่อให้ความรู้และความเข้าใจแก่สาธารณชน วัตถุที่จัดแสดงในพิพิธภัณฑ์มักจะเป็นสิ่งที่มีคุณค่าทางวิชาการหรือวัฒนธรรม เช่น โบราณวัตถุ ภาพวาด ประติมากรรม เครื่องมือทางวิทยาศาสตร์ สัตว์และพืชตัวอย่าง หรือสิ่งของที่เกี่ยวข้องกับชีวิตความเป็นอยู่ของมนุษย์</w:t>
      </w:r>
    </w:p>
    <w:p w14:paraId="37300D85" w14:textId="77777777" w:rsidR="003F147D" w:rsidRDefault="003F147D" w:rsidP="003F147D">
      <w:pPr>
        <w:spacing w:after="0" w:line="240" w:lineRule="auto"/>
        <w:jc w:val="thaiDistribute"/>
        <w:rPr>
          <w:rFonts w:ascii="Angsana New" w:hAnsi="Angsana New" w:cs="Angsana New"/>
          <w:sz w:val="32"/>
          <w:szCs w:val="32"/>
        </w:rPr>
      </w:pPr>
      <w:r w:rsidRPr="00ED312E">
        <w:rPr>
          <w:rFonts w:ascii="Angsana New" w:hAnsi="Angsana New" w:cs="Angsana New"/>
          <w:sz w:val="32"/>
          <w:szCs w:val="32"/>
          <w:cs/>
        </w:rPr>
        <w:t xml:space="preserve">พิพิธภัณฑ์แบ่งออกเป็นหลายประเภทตามประเภทของวัตถุที่จัดแสดง </w:t>
      </w:r>
      <w:r>
        <w:rPr>
          <w:rFonts w:ascii="Angsana New" w:hAnsi="Angsana New" w:cs="Angsana New" w:hint="cs"/>
          <w:sz w:val="32"/>
          <w:szCs w:val="32"/>
          <w:cs/>
        </w:rPr>
        <w:t>ดังนี้</w:t>
      </w:r>
      <w:r>
        <w:rPr>
          <w:rFonts w:ascii="Angsana New" w:hAnsi="Angsana New" w:cs="Angsana New"/>
          <w:sz w:val="32"/>
          <w:szCs w:val="32"/>
          <w:cs/>
        </w:rPr>
        <w:tab/>
      </w:r>
    </w:p>
    <w:p w14:paraId="498389FF" w14:textId="77777777" w:rsidR="003F147D" w:rsidRPr="00ED312E" w:rsidRDefault="003F147D" w:rsidP="003F147D">
      <w:pPr>
        <w:spacing w:after="0" w:line="240" w:lineRule="auto"/>
        <w:jc w:val="thaiDistribute"/>
        <w:rPr>
          <w:rFonts w:ascii="Angsana New" w:hAnsi="Angsana New" w:cs="Angsana New"/>
          <w:sz w:val="32"/>
          <w:szCs w:val="32"/>
        </w:rPr>
      </w:pPr>
    </w:p>
    <w:p w14:paraId="5651DDF1" w14:textId="77777777" w:rsidR="003F147D" w:rsidRPr="004050BF" w:rsidRDefault="003F147D" w:rsidP="003F147D">
      <w:pPr>
        <w:spacing w:after="0" w:line="240" w:lineRule="auto"/>
        <w:ind w:firstLine="360"/>
        <w:jc w:val="thaiDistribute"/>
        <w:rPr>
          <w:rFonts w:ascii="Angsana New" w:hAnsi="Angsana New" w:cs="Angsana New"/>
          <w:sz w:val="32"/>
          <w:szCs w:val="32"/>
        </w:rPr>
      </w:pPr>
      <w:r>
        <w:rPr>
          <w:rFonts w:ascii="Angsana New" w:hAnsi="Angsana New" w:cs="Angsana New" w:hint="cs"/>
          <w:sz w:val="32"/>
          <w:szCs w:val="32"/>
          <w:cs/>
        </w:rPr>
        <w:t>1.</w:t>
      </w:r>
      <w:r>
        <w:rPr>
          <w:rFonts w:ascii="Angsana New" w:hAnsi="Angsana New" w:cs="Angsana New"/>
          <w:sz w:val="32"/>
          <w:szCs w:val="32"/>
        </w:rPr>
        <w:t xml:space="preserve">  </w:t>
      </w:r>
      <w:r w:rsidRPr="004050BF">
        <w:rPr>
          <w:rFonts w:ascii="Angsana New" w:hAnsi="Angsana New" w:cs="Angsana New"/>
          <w:sz w:val="32"/>
          <w:szCs w:val="32"/>
          <w:cs/>
        </w:rPr>
        <w:t>พิพิธภัณฑ์ประวัติศาสตร์</w:t>
      </w:r>
      <w:r w:rsidRPr="004050BF">
        <w:rPr>
          <w:rFonts w:ascii="Angsana New" w:hAnsi="Angsana New" w:cs="Angsana New"/>
          <w:sz w:val="32"/>
          <w:szCs w:val="32"/>
        </w:rPr>
        <w:t xml:space="preserve"> </w:t>
      </w:r>
      <w:r w:rsidRPr="004050BF">
        <w:rPr>
          <w:rFonts w:ascii="Angsana New" w:hAnsi="Angsana New" w:cs="Angsana New"/>
          <w:sz w:val="32"/>
          <w:szCs w:val="32"/>
          <w:cs/>
        </w:rPr>
        <w:t>รวบรวมสิ่งของที่เกี่ยวข้องกับเหตุการณ์สำคัญทางประวัติศาสตร์</w:t>
      </w:r>
    </w:p>
    <w:p w14:paraId="1DBC4C61" w14:textId="77777777" w:rsidR="003F147D" w:rsidRPr="004050BF" w:rsidRDefault="003F147D" w:rsidP="003F147D">
      <w:pPr>
        <w:pStyle w:val="ListParagraph"/>
        <w:spacing w:after="0" w:line="240" w:lineRule="auto"/>
        <w:ind w:left="360"/>
        <w:jc w:val="thaiDistribute"/>
        <w:rPr>
          <w:rFonts w:ascii="Angsana New" w:hAnsi="Angsana New" w:cs="Angsana New"/>
          <w:sz w:val="32"/>
          <w:szCs w:val="32"/>
        </w:rPr>
      </w:pPr>
      <w:r>
        <w:rPr>
          <w:rFonts w:ascii="Angsana New" w:hAnsi="Angsana New" w:cs="Angsana New" w:hint="cs"/>
          <w:sz w:val="32"/>
          <w:szCs w:val="32"/>
          <w:cs/>
        </w:rPr>
        <w:t>2.</w:t>
      </w:r>
      <w:r>
        <w:rPr>
          <w:rFonts w:ascii="Angsana New" w:hAnsi="Angsana New" w:cs="Angsana New"/>
          <w:sz w:val="32"/>
          <w:szCs w:val="32"/>
        </w:rPr>
        <w:t xml:space="preserve">  </w:t>
      </w:r>
      <w:r w:rsidRPr="004050BF">
        <w:rPr>
          <w:rFonts w:ascii="Angsana New" w:hAnsi="Angsana New" w:cs="Angsana New"/>
          <w:sz w:val="32"/>
          <w:szCs w:val="32"/>
          <w:cs/>
        </w:rPr>
        <w:t>พิพิธภัณฑ์ศิลปะ</w:t>
      </w:r>
      <w:r w:rsidRPr="004050BF">
        <w:rPr>
          <w:rFonts w:ascii="Angsana New" w:hAnsi="Angsana New" w:cs="Angsana New"/>
          <w:sz w:val="32"/>
          <w:szCs w:val="32"/>
        </w:rPr>
        <w:t xml:space="preserve"> </w:t>
      </w:r>
      <w:r w:rsidRPr="004050BF">
        <w:rPr>
          <w:rFonts w:ascii="Angsana New" w:hAnsi="Angsana New" w:cs="Angsana New"/>
          <w:sz w:val="32"/>
          <w:szCs w:val="32"/>
          <w:cs/>
        </w:rPr>
        <w:t>จัดแสดงผลงานศิลปะหลากหลายประเภท เช่น ภาพวาด ประติมากรรม</w:t>
      </w:r>
    </w:p>
    <w:p w14:paraId="5BCAF94E" w14:textId="77777777" w:rsidR="003F147D" w:rsidRPr="00ED312E" w:rsidRDefault="003F147D" w:rsidP="003F147D">
      <w:pPr>
        <w:spacing w:after="0" w:line="240" w:lineRule="auto"/>
        <w:ind w:left="360"/>
        <w:jc w:val="thaiDistribute"/>
        <w:rPr>
          <w:rFonts w:ascii="Angsana New" w:hAnsi="Angsana New" w:cs="Angsana New"/>
          <w:sz w:val="32"/>
          <w:szCs w:val="32"/>
        </w:rPr>
      </w:pPr>
      <w:r>
        <w:rPr>
          <w:rFonts w:ascii="Angsana New" w:hAnsi="Angsana New" w:cs="Angsana New" w:hint="cs"/>
          <w:sz w:val="32"/>
          <w:szCs w:val="32"/>
          <w:cs/>
        </w:rPr>
        <w:t>3.</w:t>
      </w:r>
      <w:r>
        <w:rPr>
          <w:rFonts w:ascii="Angsana New" w:hAnsi="Angsana New" w:cs="Angsana New"/>
          <w:sz w:val="32"/>
          <w:szCs w:val="32"/>
        </w:rPr>
        <w:t xml:space="preserve">  </w:t>
      </w:r>
      <w:r w:rsidRPr="00ED312E">
        <w:rPr>
          <w:rFonts w:ascii="Angsana New" w:hAnsi="Angsana New" w:cs="Angsana New"/>
          <w:sz w:val="32"/>
          <w:szCs w:val="32"/>
          <w:cs/>
        </w:rPr>
        <w:t>พิพิธภัณฑ์ธรรมชาติวิทยา</w:t>
      </w:r>
      <w:r w:rsidRPr="00ED312E">
        <w:rPr>
          <w:rFonts w:ascii="Angsana New" w:hAnsi="Angsana New" w:cs="Angsana New"/>
          <w:sz w:val="32"/>
          <w:szCs w:val="32"/>
        </w:rPr>
        <w:t xml:space="preserve"> </w:t>
      </w:r>
      <w:r w:rsidRPr="00ED312E">
        <w:rPr>
          <w:rFonts w:ascii="Angsana New" w:hAnsi="Angsana New" w:cs="Angsana New"/>
          <w:sz w:val="32"/>
          <w:szCs w:val="32"/>
          <w:cs/>
        </w:rPr>
        <w:t>จัดแสดงสิ่งของที่เกี่ยวกับธรรมชาติ เช่น สัตว์ พืช ฟอสซิล</w:t>
      </w:r>
    </w:p>
    <w:p w14:paraId="14CB1DE6" w14:textId="77777777" w:rsidR="003F147D" w:rsidRDefault="003F147D" w:rsidP="003F147D">
      <w:pPr>
        <w:spacing w:after="0" w:line="240" w:lineRule="auto"/>
        <w:ind w:left="360"/>
        <w:jc w:val="thaiDistribute"/>
        <w:rPr>
          <w:rFonts w:ascii="Angsana New" w:hAnsi="Angsana New" w:cs="Angsana New"/>
          <w:sz w:val="32"/>
          <w:szCs w:val="32"/>
        </w:rPr>
      </w:pPr>
      <w:r>
        <w:rPr>
          <w:rFonts w:ascii="Angsana New" w:hAnsi="Angsana New" w:cs="Angsana New" w:hint="cs"/>
          <w:sz w:val="32"/>
          <w:szCs w:val="32"/>
          <w:cs/>
        </w:rPr>
        <w:t>4.</w:t>
      </w:r>
      <w:r>
        <w:rPr>
          <w:rFonts w:ascii="Angsana New" w:hAnsi="Angsana New" w:cs="Angsana New"/>
          <w:sz w:val="32"/>
          <w:szCs w:val="32"/>
        </w:rPr>
        <w:t xml:space="preserve">  </w:t>
      </w:r>
      <w:r w:rsidRPr="00ED312E">
        <w:rPr>
          <w:rFonts w:ascii="Angsana New" w:hAnsi="Angsana New" w:cs="Angsana New"/>
          <w:sz w:val="32"/>
          <w:szCs w:val="32"/>
          <w:cs/>
        </w:rPr>
        <w:t>พิพิธภัณฑ์วิทยาศาสตร์</w:t>
      </w:r>
      <w:r w:rsidRPr="00ED312E">
        <w:rPr>
          <w:rFonts w:ascii="Angsana New" w:hAnsi="Angsana New" w:cs="Angsana New"/>
          <w:sz w:val="32"/>
          <w:szCs w:val="32"/>
        </w:rPr>
        <w:t xml:space="preserve"> </w:t>
      </w:r>
      <w:r w:rsidRPr="00ED312E">
        <w:rPr>
          <w:rFonts w:ascii="Angsana New" w:hAnsi="Angsana New" w:cs="Angsana New"/>
          <w:sz w:val="32"/>
          <w:szCs w:val="32"/>
          <w:cs/>
        </w:rPr>
        <w:t>มีวัตถุหรือการจัดแสดงที่เกี่ยวกับวิทยาศาสตร์และเทคโนโลยี</w:t>
      </w:r>
    </w:p>
    <w:p w14:paraId="4F46BDFF" w14:textId="77777777" w:rsidR="003F147D" w:rsidRPr="00ED312E" w:rsidRDefault="003F147D" w:rsidP="003F147D">
      <w:pPr>
        <w:spacing w:after="0" w:line="240" w:lineRule="auto"/>
        <w:ind w:left="360"/>
        <w:jc w:val="thaiDistribute"/>
        <w:rPr>
          <w:rFonts w:ascii="Angsana New" w:hAnsi="Angsana New" w:cs="Angsana New"/>
          <w:sz w:val="32"/>
          <w:szCs w:val="32"/>
        </w:rPr>
      </w:pPr>
    </w:p>
    <w:p w14:paraId="67F3B760" w14:textId="77777777" w:rsidR="003F147D" w:rsidRPr="00ED312E" w:rsidRDefault="003F147D" w:rsidP="003F147D">
      <w:pPr>
        <w:spacing w:after="0" w:line="240" w:lineRule="auto"/>
        <w:ind w:firstLine="720"/>
        <w:jc w:val="thaiDistribute"/>
        <w:rPr>
          <w:rFonts w:ascii="Angsana New" w:hAnsi="Angsana New" w:cs="Angsana New"/>
          <w:sz w:val="32"/>
          <w:szCs w:val="32"/>
        </w:rPr>
      </w:pPr>
      <w:r w:rsidRPr="00ED312E">
        <w:rPr>
          <w:rFonts w:ascii="Angsana New" w:hAnsi="Angsana New" w:cs="Angsana New"/>
          <w:sz w:val="32"/>
          <w:szCs w:val="32"/>
          <w:cs/>
        </w:rPr>
        <w:t>พิพิธภัณฑ์มักเป็นสถานที่สำหรับการเรียนรู้และการสำรวจ ทำหน้าที่อนุรักษ์วัฒนธรรมและความรู้สำหรับคนรุ่นหลัง โดยในการจะเข้าชมพิพิธภัณฑ์นั้นมีกฎการเข้าชม ซึ่งกฎการเข้าชมพิพิธภัณฑ์อาจแตกต่างกันไปตามแต่ละสถานที่ แต่โดยทั่วไปแล้วพิพิธภัณฑ์มักมีกฎพื้นฐานสำหรับผู้เข้าชมดังนี้</w:t>
      </w:r>
    </w:p>
    <w:p w14:paraId="0BCED29E" w14:textId="3DD33A03" w:rsidR="003F147D" w:rsidRDefault="003F147D" w:rsidP="003F147D">
      <w:pPr>
        <w:spacing w:after="0" w:line="240" w:lineRule="auto"/>
        <w:ind w:firstLine="720"/>
        <w:jc w:val="thaiDistribute"/>
        <w:rPr>
          <w:rFonts w:ascii="Angsana New" w:hAnsi="Angsana New" w:cs="Angsana New"/>
          <w:sz w:val="32"/>
          <w:szCs w:val="32"/>
        </w:rPr>
      </w:pPr>
      <w:r>
        <w:rPr>
          <w:rFonts w:ascii="Angsana New" w:hAnsi="Angsana New" w:cs="Angsana New" w:hint="cs"/>
          <w:sz w:val="32"/>
          <w:szCs w:val="32"/>
          <w:cs/>
        </w:rPr>
        <w:t xml:space="preserve">1. </w:t>
      </w:r>
      <w:r w:rsidRPr="00ED312E">
        <w:rPr>
          <w:rFonts w:ascii="Angsana New" w:hAnsi="Angsana New" w:cs="Angsana New"/>
          <w:sz w:val="32"/>
          <w:szCs w:val="32"/>
          <w:cs/>
        </w:rPr>
        <w:t>ห้ามสัมผัสสิ่งจัดแสดง</w:t>
      </w:r>
      <w:r w:rsidRPr="00ED312E">
        <w:rPr>
          <w:rFonts w:ascii="Angsana New" w:hAnsi="Angsana New" w:cs="Angsana New"/>
          <w:sz w:val="32"/>
          <w:szCs w:val="32"/>
        </w:rPr>
        <w:t xml:space="preserve"> </w:t>
      </w:r>
      <w:r w:rsidRPr="00ED312E">
        <w:rPr>
          <w:rFonts w:ascii="Angsana New" w:hAnsi="Angsana New" w:cs="Angsana New"/>
          <w:sz w:val="32"/>
          <w:szCs w:val="32"/>
          <w:cs/>
        </w:rPr>
        <w:t>เพื่อรักษาสภาพของสิ่งจัดแสดง ผู้เข้าชมมักไม่ได้รับอนุญาตให้สัมผัสสิ่งของที</w:t>
      </w:r>
      <w:r>
        <w:rPr>
          <w:rFonts w:ascii="Angsana New" w:hAnsi="Angsana New" w:cs="Angsana New" w:hint="cs"/>
          <w:sz w:val="32"/>
          <w:szCs w:val="32"/>
          <w:cs/>
        </w:rPr>
        <w:t>่</w:t>
      </w:r>
      <w:r w:rsidRPr="00ED312E">
        <w:rPr>
          <w:rFonts w:ascii="Angsana New" w:hAnsi="Angsana New" w:cs="Angsana New"/>
          <w:sz w:val="32"/>
          <w:szCs w:val="32"/>
          <w:cs/>
        </w:rPr>
        <w:t>จัดแสดง ยกเว้นว่าจะมีการจัดแสดงที่อนุญาตให้สัมผัสได้</w:t>
      </w:r>
    </w:p>
    <w:p w14:paraId="6B656692" w14:textId="7CF1216C" w:rsidR="003F147D" w:rsidRPr="003F147D" w:rsidRDefault="003F147D" w:rsidP="003F147D">
      <w:pPr>
        <w:spacing w:after="0" w:line="240" w:lineRule="auto"/>
        <w:jc w:val="center"/>
        <w:rPr>
          <w:rFonts w:ascii="Angsana New" w:hAnsi="Angsana New" w:cs="Angsana New"/>
          <w:sz w:val="30"/>
          <w:szCs w:val="30"/>
        </w:rPr>
      </w:pPr>
      <w:r w:rsidRPr="003F147D">
        <w:rPr>
          <w:rFonts w:ascii="Angsana New" w:hAnsi="Angsana New" w:cs="Angsana New" w:hint="cs"/>
          <w:sz w:val="30"/>
          <w:szCs w:val="30"/>
          <w:cs/>
        </w:rPr>
        <w:t>73 - 81</w:t>
      </w:r>
    </w:p>
    <w:p w14:paraId="1872AABA" w14:textId="77777777" w:rsidR="003F147D" w:rsidRDefault="003F147D" w:rsidP="003F147D">
      <w:pPr>
        <w:spacing w:after="0" w:line="240" w:lineRule="auto"/>
        <w:ind w:firstLine="720"/>
        <w:jc w:val="thaiDistribute"/>
        <w:rPr>
          <w:rFonts w:ascii="Angsana New" w:hAnsi="Angsana New" w:cs="Angsana New"/>
          <w:sz w:val="32"/>
          <w:szCs w:val="32"/>
        </w:rPr>
      </w:pPr>
      <w:r>
        <w:rPr>
          <w:rFonts w:ascii="Angsana New" w:hAnsi="Angsana New" w:cs="Angsana New" w:hint="cs"/>
          <w:sz w:val="32"/>
          <w:szCs w:val="32"/>
          <w:cs/>
        </w:rPr>
        <w:lastRenderedPageBreak/>
        <w:t>2.</w:t>
      </w:r>
      <w:r>
        <w:rPr>
          <w:rFonts w:ascii="Angsana New" w:hAnsi="Angsana New" w:cs="Angsana New"/>
          <w:sz w:val="32"/>
          <w:szCs w:val="32"/>
        </w:rPr>
        <w:t xml:space="preserve">  </w:t>
      </w:r>
      <w:r w:rsidRPr="00ED312E">
        <w:rPr>
          <w:rFonts w:ascii="Angsana New" w:hAnsi="Angsana New" w:cs="Angsana New"/>
          <w:sz w:val="32"/>
          <w:szCs w:val="32"/>
          <w:cs/>
        </w:rPr>
        <w:t>ห้ามถ่ายภาพหรือวิดีโอ</w:t>
      </w:r>
      <w:r w:rsidRPr="00ED312E">
        <w:rPr>
          <w:rFonts w:ascii="Angsana New" w:hAnsi="Angsana New" w:cs="Angsana New"/>
          <w:sz w:val="32"/>
          <w:szCs w:val="32"/>
        </w:rPr>
        <w:t xml:space="preserve"> </w:t>
      </w:r>
      <w:r w:rsidRPr="00ED312E">
        <w:rPr>
          <w:rFonts w:ascii="Angsana New" w:hAnsi="Angsana New" w:cs="Angsana New"/>
          <w:sz w:val="32"/>
          <w:szCs w:val="32"/>
          <w:cs/>
        </w:rPr>
        <w:t>บางพิพิธภัณฑ์อาจมีกฎห้ามถ่ายภาพหรือวิดีโอภายในพื้นที่จัดแสด</w:t>
      </w:r>
      <w:r>
        <w:rPr>
          <w:rFonts w:ascii="Angsana New" w:hAnsi="Angsana New" w:cs="Angsana New" w:hint="cs"/>
          <w:sz w:val="32"/>
          <w:szCs w:val="32"/>
          <w:cs/>
        </w:rPr>
        <w:t>ง</w:t>
      </w:r>
    </w:p>
    <w:p w14:paraId="020C654F" w14:textId="77777777" w:rsidR="003F147D" w:rsidRPr="00ED312E" w:rsidRDefault="003F147D" w:rsidP="003F147D">
      <w:pPr>
        <w:spacing w:after="0" w:line="240" w:lineRule="auto"/>
        <w:jc w:val="thaiDistribute"/>
        <w:rPr>
          <w:rFonts w:ascii="Angsana New" w:hAnsi="Angsana New" w:cs="Angsana New"/>
          <w:sz w:val="32"/>
          <w:szCs w:val="32"/>
        </w:rPr>
      </w:pPr>
      <w:r w:rsidRPr="00ED312E">
        <w:rPr>
          <w:rFonts w:ascii="Angsana New" w:hAnsi="Angsana New" w:cs="Angsana New"/>
          <w:sz w:val="32"/>
          <w:szCs w:val="32"/>
          <w:cs/>
        </w:rPr>
        <w:t>โดยเฉพาะการใช้แฟลช เพราะอาจทำให้สิ่งของเสียหาย</w:t>
      </w:r>
    </w:p>
    <w:p w14:paraId="309742F8" w14:textId="77777777" w:rsidR="003F147D" w:rsidRPr="00ED312E" w:rsidRDefault="003F147D" w:rsidP="003F147D">
      <w:pPr>
        <w:spacing w:after="0" w:line="240" w:lineRule="auto"/>
        <w:ind w:firstLine="720"/>
        <w:jc w:val="thaiDistribute"/>
        <w:rPr>
          <w:rFonts w:ascii="Angsana New" w:hAnsi="Angsana New" w:cs="Angsana New"/>
          <w:sz w:val="32"/>
          <w:szCs w:val="32"/>
        </w:rPr>
      </w:pPr>
      <w:r>
        <w:rPr>
          <w:rFonts w:ascii="Angsana New" w:hAnsi="Angsana New" w:cs="Angsana New" w:hint="cs"/>
          <w:sz w:val="32"/>
          <w:szCs w:val="32"/>
          <w:cs/>
        </w:rPr>
        <w:t>3.</w:t>
      </w:r>
      <w:r>
        <w:rPr>
          <w:rFonts w:ascii="Angsana New" w:hAnsi="Angsana New" w:cs="Angsana New"/>
          <w:sz w:val="32"/>
          <w:szCs w:val="32"/>
        </w:rPr>
        <w:t xml:space="preserve">  </w:t>
      </w:r>
      <w:r w:rsidRPr="00ED312E">
        <w:rPr>
          <w:rFonts w:ascii="Angsana New" w:hAnsi="Angsana New" w:cs="Angsana New"/>
          <w:sz w:val="32"/>
          <w:szCs w:val="32"/>
          <w:cs/>
        </w:rPr>
        <w:t>ห้ามนำอาหารหรือเครื่องดื่มเข้าไป</w:t>
      </w:r>
      <w:r w:rsidRPr="00ED312E">
        <w:rPr>
          <w:rFonts w:ascii="Angsana New" w:hAnsi="Angsana New" w:cs="Angsana New"/>
          <w:sz w:val="32"/>
          <w:szCs w:val="32"/>
        </w:rPr>
        <w:t xml:space="preserve"> </w:t>
      </w:r>
      <w:r w:rsidRPr="00ED312E">
        <w:rPr>
          <w:rFonts w:ascii="Angsana New" w:hAnsi="Angsana New" w:cs="Angsana New"/>
          <w:sz w:val="32"/>
          <w:szCs w:val="32"/>
          <w:cs/>
        </w:rPr>
        <w:t xml:space="preserve">เพื่อป้องกันการทำลายหรือสร้างความเสียหายต่อสิ่งจัดแสดง </w:t>
      </w:r>
      <w:r>
        <w:rPr>
          <w:rFonts w:ascii="Angsana New" w:hAnsi="Angsana New" w:cs="Angsana New" w:hint="cs"/>
          <w:sz w:val="32"/>
          <w:szCs w:val="32"/>
          <w:cs/>
        </w:rPr>
        <w:t xml:space="preserve">   </w:t>
      </w:r>
      <w:r w:rsidRPr="00ED312E">
        <w:rPr>
          <w:rFonts w:ascii="Angsana New" w:hAnsi="Angsana New" w:cs="Angsana New"/>
          <w:sz w:val="32"/>
          <w:szCs w:val="32"/>
          <w:cs/>
        </w:rPr>
        <w:t>การนำอาหารและเครื่องดื่มเข้าไปในพื้นที่จัดแสดงมักถูกห้าม</w:t>
      </w:r>
    </w:p>
    <w:p w14:paraId="35F0F193" w14:textId="77777777" w:rsidR="003F147D" w:rsidRPr="00ED312E" w:rsidRDefault="003F147D" w:rsidP="003F147D">
      <w:pPr>
        <w:spacing w:after="0" w:line="240" w:lineRule="auto"/>
        <w:ind w:firstLine="720"/>
        <w:jc w:val="thaiDistribute"/>
        <w:rPr>
          <w:rFonts w:ascii="Angsana New" w:hAnsi="Angsana New" w:cs="Angsana New"/>
          <w:sz w:val="32"/>
          <w:szCs w:val="32"/>
        </w:rPr>
      </w:pPr>
      <w:r>
        <w:rPr>
          <w:rFonts w:ascii="Angsana New" w:hAnsi="Angsana New" w:cs="Angsana New" w:hint="cs"/>
          <w:sz w:val="32"/>
          <w:szCs w:val="32"/>
          <w:cs/>
        </w:rPr>
        <w:t>4.</w:t>
      </w:r>
      <w:r>
        <w:rPr>
          <w:rFonts w:ascii="Angsana New" w:hAnsi="Angsana New" w:cs="Angsana New"/>
          <w:sz w:val="32"/>
          <w:szCs w:val="32"/>
        </w:rPr>
        <w:t xml:space="preserve">  </w:t>
      </w:r>
      <w:r w:rsidRPr="00ED312E">
        <w:rPr>
          <w:rFonts w:ascii="Angsana New" w:hAnsi="Angsana New" w:cs="Angsana New"/>
          <w:sz w:val="32"/>
          <w:szCs w:val="32"/>
          <w:cs/>
        </w:rPr>
        <w:t>ควรรักษาความสงบ</w:t>
      </w:r>
      <w:r w:rsidRPr="00ED312E">
        <w:rPr>
          <w:rFonts w:ascii="Angsana New" w:hAnsi="Angsana New" w:cs="Angsana New"/>
          <w:sz w:val="32"/>
          <w:szCs w:val="32"/>
        </w:rPr>
        <w:t xml:space="preserve"> </w:t>
      </w:r>
      <w:r w:rsidRPr="00ED312E">
        <w:rPr>
          <w:rFonts w:ascii="Angsana New" w:hAnsi="Angsana New" w:cs="Angsana New"/>
          <w:sz w:val="32"/>
          <w:szCs w:val="32"/>
          <w:cs/>
        </w:rPr>
        <w:t>การพูดเสียงดังหรือทำเสียงรบกวนอื่น ๆ อาจรบกวนผู้เข้าชมคนอื่น</w:t>
      </w:r>
    </w:p>
    <w:p w14:paraId="777057D6" w14:textId="77777777" w:rsidR="003F147D" w:rsidRPr="00ED312E" w:rsidRDefault="003F147D" w:rsidP="003F147D">
      <w:pPr>
        <w:spacing w:after="0" w:line="240" w:lineRule="auto"/>
        <w:ind w:firstLine="720"/>
        <w:jc w:val="thaiDistribute"/>
        <w:rPr>
          <w:rFonts w:ascii="Angsana New" w:hAnsi="Angsana New" w:cs="Angsana New"/>
          <w:sz w:val="32"/>
          <w:szCs w:val="32"/>
        </w:rPr>
      </w:pPr>
      <w:r>
        <w:rPr>
          <w:rFonts w:ascii="Angsana New" w:hAnsi="Angsana New" w:cs="Angsana New" w:hint="cs"/>
          <w:sz w:val="32"/>
          <w:szCs w:val="32"/>
          <w:cs/>
        </w:rPr>
        <w:t>5.</w:t>
      </w:r>
      <w:r>
        <w:rPr>
          <w:rFonts w:ascii="Angsana New" w:hAnsi="Angsana New" w:cs="Angsana New"/>
          <w:sz w:val="32"/>
          <w:szCs w:val="32"/>
        </w:rPr>
        <w:t xml:space="preserve">  </w:t>
      </w:r>
      <w:r w:rsidRPr="00ED312E">
        <w:rPr>
          <w:rFonts w:ascii="Angsana New" w:hAnsi="Angsana New" w:cs="Angsana New"/>
          <w:sz w:val="32"/>
          <w:szCs w:val="32"/>
          <w:cs/>
        </w:rPr>
        <w:t>เด็กเล็กควรอยู่ในความดูแลของผู้ปกครอง</w:t>
      </w:r>
      <w:r w:rsidRPr="00ED312E">
        <w:rPr>
          <w:rFonts w:ascii="Angsana New" w:hAnsi="Angsana New" w:cs="Angsana New"/>
          <w:sz w:val="32"/>
          <w:szCs w:val="32"/>
        </w:rPr>
        <w:t xml:space="preserve"> </w:t>
      </w:r>
      <w:r w:rsidRPr="00ED312E">
        <w:rPr>
          <w:rFonts w:ascii="Angsana New" w:hAnsi="Angsana New" w:cs="Angsana New"/>
          <w:sz w:val="32"/>
          <w:szCs w:val="32"/>
          <w:cs/>
        </w:rPr>
        <w:t>เด็กที่เข้าชมควรอยู่ในความควบคุมของผู้ปกครองตลอดเวลา เพื่อความปลอดภัยและเพื่อไม่ให้รบกวนผู้เข้าชมท่านอื่น</w:t>
      </w:r>
    </w:p>
    <w:p w14:paraId="2BE698DE" w14:textId="77777777" w:rsidR="003F147D" w:rsidRPr="00ED312E" w:rsidRDefault="003F147D" w:rsidP="003F147D">
      <w:pPr>
        <w:spacing w:after="0" w:line="240" w:lineRule="auto"/>
        <w:ind w:firstLine="720"/>
        <w:jc w:val="thaiDistribute"/>
        <w:rPr>
          <w:rFonts w:ascii="Angsana New" w:hAnsi="Angsana New" w:cs="Angsana New"/>
          <w:sz w:val="32"/>
          <w:szCs w:val="32"/>
        </w:rPr>
      </w:pPr>
      <w:r>
        <w:rPr>
          <w:rFonts w:ascii="Angsana New" w:hAnsi="Angsana New" w:cs="Angsana New" w:hint="cs"/>
          <w:sz w:val="32"/>
          <w:szCs w:val="32"/>
          <w:cs/>
        </w:rPr>
        <w:t>6.</w:t>
      </w:r>
      <w:r>
        <w:rPr>
          <w:rFonts w:ascii="Angsana New" w:hAnsi="Angsana New" w:cs="Angsana New"/>
          <w:sz w:val="32"/>
          <w:szCs w:val="32"/>
        </w:rPr>
        <w:t xml:space="preserve">  </w:t>
      </w:r>
      <w:r w:rsidRPr="00ED312E">
        <w:rPr>
          <w:rFonts w:ascii="Angsana New" w:hAnsi="Angsana New" w:cs="Angsana New"/>
          <w:sz w:val="32"/>
          <w:szCs w:val="32"/>
          <w:cs/>
        </w:rPr>
        <w:t>ใช้กระเป๋าและสัมภาระขนาดเล็ก</w:t>
      </w:r>
      <w:r w:rsidRPr="00ED312E">
        <w:rPr>
          <w:rFonts w:ascii="Angsana New" w:hAnsi="Angsana New" w:cs="Angsana New"/>
          <w:sz w:val="32"/>
          <w:szCs w:val="32"/>
        </w:rPr>
        <w:t xml:space="preserve"> </w:t>
      </w:r>
      <w:r w:rsidRPr="00ED312E">
        <w:rPr>
          <w:rFonts w:ascii="Angsana New" w:hAnsi="Angsana New" w:cs="Angsana New"/>
          <w:sz w:val="32"/>
          <w:szCs w:val="32"/>
          <w:cs/>
        </w:rPr>
        <w:t>พิพิธภัณฑ์หลายแห่งมีข้อกำหนดเกี่ยวกับขนาดของกระเป๋าที่อนุญาตให้นำเข้า อาจมีกฎให้ฝากสัมภาระขนาดใหญ่ไว้ที่ตู้ฝากของ</w:t>
      </w:r>
    </w:p>
    <w:p w14:paraId="48833452" w14:textId="77777777" w:rsidR="003F147D" w:rsidRDefault="003F147D" w:rsidP="003F147D">
      <w:pPr>
        <w:spacing w:after="0" w:line="240" w:lineRule="auto"/>
        <w:ind w:firstLine="720"/>
        <w:jc w:val="thaiDistribute"/>
        <w:rPr>
          <w:rFonts w:ascii="Angsana New" w:hAnsi="Angsana New" w:cs="Angsana New"/>
          <w:sz w:val="32"/>
          <w:szCs w:val="32"/>
        </w:rPr>
      </w:pPr>
      <w:r>
        <w:rPr>
          <w:rFonts w:ascii="Angsana New" w:hAnsi="Angsana New" w:cs="Angsana New" w:hint="cs"/>
          <w:sz w:val="32"/>
          <w:szCs w:val="32"/>
          <w:cs/>
        </w:rPr>
        <w:t>7.</w:t>
      </w:r>
      <w:r>
        <w:rPr>
          <w:rFonts w:ascii="Angsana New" w:hAnsi="Angsana New" w:cs="Angsana New"/>
          <w:sz w:val="32"/>
          <w:szCs w:val="32"/>
        </w:rPr>
        <w:t xml:space="preserve">  </w:t>
      </w:r>
      <w:r w:rsidRPr="00ED312E">
        <w:rPr>
          <w:rFonts w:ascii="Angsana New" w:hAnsi="Angsana New" w:cs="Angsana New"/>
          <w:sz w:val="32"/>
          <w:szCs w:val="32"/>
          <w:cs/>
        </w:rPr>
        <w:t>เคารพในข้อจำกัดด้านพื้นที่</w:t>
      </w:r>
      <w:r w:rsidRPr="00ED312E">
        <w:rPr>
          <w:rFonts w:ascii="Angsana New" w:hAnsi="Angsana New" w:cs="Angsana New"/>
          <w:sz w:val="32"/>
          <w:szCs w:val="32"/>
        </w:rPr>
        <w:t xml:space="preserve"> </w:t>
      </w:r>
      <w:r w:rsidRPr="00ED312E">
        <w:rPr>
          <w:rFonts w:ascii="Angsana New" w:hAnsi="Angsana New" w:cs="Angsana New"/>
          <w:sz w:val="32"/>
          <w:szCs w:val="32"/>
          <w:cs/>
        </w:rPr>
        <w:t>บางพื้นที่ในพิพิธภัณฑ์อาจจำกัดจำนวนผู้เข้าชมในครั้งเดียว ควรปฏิบัติตามป้ายและข้อกำหนด</w:t>
      </w:r>
    </w:p>
    <w:p w14:paraId="6C7B060D" w14:textId="77777777" w:rsidR="003F147D" w:rsidRPr="00ED312E" w:rsidRDefault="003F147D" w:rsidP="003F147D">
      <w:pPr>
        <w:spacing w:after="0" w:line="240" w:lineRule="auto"/>
        <w:ind w:firstLine="720"/>
        <w:jc w:val="thaiDistribute"/>
        <w:rPr>
          <w:rFonts w:ascii="Angsana New" w:hAnsi="Angsana New" w:cs="Angsana New"/>
          <w:sz w:val="32"/>
          <w:szCs w:val="32"/>
        </w:rPr>
      </w:pPr>
      <w:r>
        <w:rPr>
          <w:rFonts w:ascii="Angsana New" w:hAnsi="Angsana New" w:cs="Angsana New" w:hint="cs"/>
          <w:sz w:val="32"/>
          <w:szCs w:val="32"/>
          <w:cs/>
        </w:rPr>
        <w:t>8.</w:t>
      </w:r>
      <w:r>
        <w:rPr>
          <w:rFonts w:ascii="Angsana New" w:hAnsi="Angsana New" w:cs="Angsana New"/>
          <w:sz w:val="32"/>
          <w:szCs w:val="32"/>
        </w:rPr>
        <w:t xml:space="preserve">  </w:t>
      </w:r>
      <w:r w:rsidRPr="00ED312E">
        <w:rPr>
          <w:rFonts w:ascii="Angsana New" w:hAnsi="Angsana New" w:cs="Angsana New"/>
          <w:sz w:val="32"/>
          <w:szCs w:val="32"/>
          <w:cs/>
        </w:rPr>
        <w:t xml:space="preserve">สวมใส่หน้ากากหรือปฏิบัติตามมาตรการป้องกัน </w:t>
      </w:r>
      <w:r w:rsidRPr="00ED312E">
        <w:rPr>
          <w:rFonts w:ascii="Angsana New" w:hAnsi="Angsana New" w:cs="Angsana New"/>
          <w:sz w:val="32"/>
          <w:szCs w:val="32"/>
        </w:rPr>
        <w:t xml:space="preserve">COVID-19 </w:t>
      </w:r>
      <w:r w:rsidRPr="00ED312E">
        <w:rPr>
          <w:rFonts w:ascii="Angsana New" w:hAnsi="Angsana New" w:cs="Angsana New"/>
          <w:sz w:val="32"/>
          <w:szCs w:val="32"/>
          <w:cs/>
        </w:rPr>
        <w:t>ในบางสถานที่ยังคงต้องสวมหน้ากากหรือรักษาระยะห่างทางสังคม</w:t>
      </w:r>
    </w:p>
    <w:p w14:paraId="46A41FE0" w14:textId="77777777" w:rsidR="003F147D" w:rsidRDefault="003F147D" w:rsidP="003F147D">
      <w:pPr>
        <w:spacing w:after="0" w:line="240" w:lineRule="auto"/>
        <w:ind w:firstLine="720"/>
        <w:jc w:val="thaiDistribute"/>
        <w:rPr>
          <w:rFonts w:ascii="Angsana New" w:hAnsi="Angsana New" w:cs="Angsana New"/>
          <w:sz w:val="32"/>
          <w:szCs w:val="32"/>
        </w:rPr>
      </w:pPr>
      <w:r w:rsidRPr="00ED312E">
        <w:rPr>
          <w:rFonts w:ascii="Angsana New" w:hAnsi="Angsana New" w:cs="Angsana New"/>
          <w:sz w:val="32"/>
          <w:szCs w:val="32"/>
          <w:cs/>
        </w:rPr>
        <w:t xml:space="preserve">จากที่กล่าวมาจะพบว่าการไปพิพิธภัณฑ์มีกฎระเบียบ มีสิ่งที่ต้องปฏิบัติและระวัง โดยสิ่งเหล่านี้ทำให้บุคคลที่มีภาวะออทิสติกพบกับความยากลำบากที่จะเข้าชมพิพิธภัณฑ์ ผู้เขียนจึงได้ทำการคิดหาวิธีการที่จะทำให้บุคคลที่มีภาวะออทิสติกสามารถเข้าชมพิพิธภัณฑ์ได้อย่างเป็นอิสระ สะดวกไม่ต้องระวังเวลาเข้าชม สิ่งนั้นคือพิพิธภัณฑ์เสมือนจริง </w:t>
      </w:r>
      <w:r w:rsidRPr="00ED312E">
        <w:rPr>
          <w:rFonts w:ascii="Angsana New" w:hAnsi="Angsana New" w:cs="Angsana New"/>
          <w:sz w:val="32"/>
          <w:szCs w:val="32"/>
        </w:rPr>
        <w:t>(</w:t>
      </w:r>
      <w:r w:rsidRPr="00ED312E">
        <w:rPr>
          <w:rFonts w:ascii="Angsana New" w:hAnsi="Angsana New" w:cs="Angsana New"/>
          <w:sz w:val="32"/>
          <w:szCs w:val="32"/>
          <w:cs/>
        </w:rPr>
        <w:t>กระทรวงวัฒนธรรม</w:t>
      </w:r>
      <w:r w:rsidRPr="00ED312E">
        <w:rPr>
          <w:rFonts w:ascii="Angsana New" w:hAnsi="Angsana New" w:cs="Angsana New"/>
          <w:sz w:val="32"/>
          <w:szCs w:val="32"/>
        </w:rPr>
        <w:t>, 2564)</w:t>
      </w:r>
    </w:p>
    <w:p w14:paraId="2167B7A8" w14:textId="77777777" w:rsidR="003F147D" w:rsidRPr="00ED312E" w:rsidRDefault="003F147D" w:rsidP="003F147D">
      <w:pPr>
        <w:spacing w:after="0" w:line="240" w:lineRule="auto"/>
        <w:ind w:firstLine="720"/>
        <w:jc w:val="thaiDistribute"/>
        <w:rPr>
          <w:rFonts w:ascii="Angsana New" w:hAnsi="Angsana New" w:cs="Angsana New"/>
          <w:sz w:val="32"/>
          <w:szCs w:val="32"/>
        </w:rPr>
      </w:pPr>
    </w:p>
    <w:p w14:paraId="22FD755C" w14:textId="77777777" w:rsidR="003F147D" w:rsidRDefault="003F147D" w:rsidP="003F147D">
      <w:pPr>
        <w:spacing w:after="0" w:line="240" w:lineRule="auto"/>
        <w:jc w:val="thaiDistribute"/>
        <w:rPr>
          <w:rFonts w:ascii="Angsana New" w:hAnsi="Angsana New" w:cs="Angsana New"/>
          <w:sz w:val="32"/>
          <w:szCs w:val="32"/>
        </w:rPr>
      </w:pPr>
      <w:r w:rsidRPr="00ED312E">
        <w:rPr>
          <w:rFonts w:ascii="Angsana New" w:hAnsi="Angsana New" w:cs="Angsana New"/>
          <w:b/>
          <w:bCs/>
          <w:sz w:val="32"/>
          <w:szCs w:val="32"/>
          <w:cs/>
        </w:rPr>
        <w:t>พิพิธภัณฑ์เหมือนจริง</w:t>
      </w:r>
      <w:r w:rsidRPr="00ED312E">
        <w:rPr>
          <w:rFonts w:ascii="Angsana New" w:hAnsi="Angsana New" w:cs="Angsana New"/>
          <w:sz w:val="32"/>
          <w:szCs w:val="32"/>
          <w:cs/>
        </w:rPr>
        <w:t xml:space="preserve"> </w:t>
      </w:r>
    </w:p>
    <w:p w14:paraId="708C0F47" w14:textId="77777777" w:rsidR="003F147D" w:rsidRDefault="003F147D" w:rsidP="003F147D">
      <w:pPr>
        <w:spacing w:after="0" w:line="240" w:lineRule="auto"/>
        <w:ind w:firstLine="720"/>
        <w:jc w:val="thaiDistribute"/>
        <w:rPr>
          <w:rFonts w:ascii="Angsana New" w:hAnsi="Angsana New" w:cs="Angsana New"/>
          <w:sz w:val="32"/>
          <w:szCs w:val="32"/>
        </w:rPr>
      </w:pPr>
      <w:r w:rsidRPr="00D75261">
        <w:rPr>
          <w:rFonts w:ascii="Angsana New" w:hAnsi="Angsana New" w:cs="Angsana New"/>
          <w:sz w:val="32"/>
          <w:szCs w:val="32"/>
          <w:cs/>
        </w:rPr>
        <w:t xml:space="preserve">พิพิธภัณฑ์เหมือนจริง </w:t>
      </w:r>
      <w:r w:rsidRPr="00ED312E">
        <w:rPr>
          <w:rFonts w:ascii="Angsana New" w:hAnsi="Angsana New" w:cs="Angsana New"/>
          <w:sz w:val="32"/>
          <w:szCs w:val="32"/>
          <w:cs/>
        </w:rPr>
        <w:t>หรือที่เรียกเป็นภาษาอังกฤษว่า</w:t>
      </w:r>
      <w:r w:rsidRPr="00ED312E">
        <w:rPr>
          <w:rFonts w:ascii="Angsana New" w:hAnsi="Angsana New" w:cs="Angsana New"/>
          <w:sz w:val="32"/>
          <w:szCs w:val="32"/>
        </w:rPr>
        <w:t xml:space="preserve"> Virtual Museum </w:t>
      </w:r>
      <w:r w:rsidRPr="00ED312E">
        <w:rPr>
          <w:rFonts w:ascii="Angsana New" w:hAnsi="Angsana New" w:cs="Angsana New"/>
          <w:sz w:val="32"/>
          <w:szCs w:val="32"/>
          <w:cs/>
        </w:rPr>
        <w:t>เป็นพิพิธภัณฑ์ที่นำเสนอเนื้อหาผ่านทางโลกออนไลน์หรือสื่อดิจิทัล ทำให้ผู้เข้าชมสามารถสำรวจและเรียนรู้เกี่ยวกับวัตถุจัดแสดง ประวัติศาสตร์ หรือศิลปะต่างๆ ได้จากทุกที่ที่มีการเชื่อมต่ออินเทอร์เน็ต โดยไม่ต้องเดินทางไปยังสถานที่จริง</w:t>
      </w:r>
    </w:p>
    <w:p w14:paraId="48331439" w14:textId="77777777" w:rsidR="003F147D" w:rsidRPr="00ED312E" w:rsidRDefault="003F147D" w:rsidP="003F147D">
      <w:pPr>
        <w:spacing w:after="0" w:line="240" w:lineRule="auto"/>
        <w:ind w:firstLine="720"/>
        <w:jc w:val="thaiDistribute"/>
        <w:rPr>
          <w:rFonts w:ascii="Angsana New" w:hAnsi="Angsana New" w:cs="Angsana New"/>
          <w:sz w:val="32"/>
          <w:szCs w:val="32"/>
        </w:rPr>
      </w:pPr>
    </w:p>
    <w:p w14:paraId="6A9BAB3E" w14:textId="77777777" w:rsidR="003F147D" w:rsidRPr="00ED312E" w:rsidRDefault="003F147D" w:rsidP="003F147D">
      <w:pPr>
        <w:spacing w:after="0" w:line="240" w:lineRule="auto"/>
        <w:jc w:val="thaiDistribute"/>
        <w:rPr>
          <w:rFonts w:ascii="Angsana New" w:hAnsi="Angsana New" w:cs="Angsana New"/>
          <w:b/>
          <w:bCs/>
          <w:sz w:val="32"/>
          <w:szCs w:val="32"/>
        </w:rPr>
      </w:pPr>
      <w:r w:rsidRPr="00ED312E">
        <w:rPr>
          <w:rFonts w:ascii="Angsana New" w:hAnsi="Angsana New" w:cs="Angsana New"/>
          <w:b/>
          <w:bCs/>
          <w:sz w:val="32"/>
          <w:szCs w:val="32"/>
          <w:cs/>
        </w:rPr>
        <w:t>ประเภทและลักษณะของพิพิธภัณฑ์เหมือนจริง</w:t>
      </w:r>
    </w:p>
    <w:p w14:paraId="71054FDF" w14:textId="499C23E5" w:rsidR="003F147D" w:rsidRDefault="003F147D" w:rsidP="003F147D">
      <w:pPr>
        <w:spacing w:after="0" w:line="240" w:lineRule="auto"/>
        <w:ind w:firstLine="720"/>
        <w:jc w:val="thaiDistribute"/>
        <w:rPr>
          <w:rFonts w:ascii="Angsana New" w:hAnsi="Angsana New" w:cs="Angsana New"/>
          <w:sz w:val="32"/>
          <w:szCs w:val="32"/>
        </w:rPr>
      </w:pPr>
      <w:r>
        <w:rPr>
          <w:rFonts w:ascii="Angsana New" w:hAnsi="Angsana New" w:cs="Angsana New" w:hint="cs"/>
          <w:sz w:val="32"/>
          <w:szCs w:val="32"/>
          <w:cs/>
        </w:rPr>
        <w:t>1.</w:t>
      </w:r>
      <w:r>
        <w:rPr>
          <w:rFonts w:ascii="Angsana New" w:hAnsi="Angsana New" w:cs="Angsana New"/>
          <w:sz w:val="32"/>
          <w:szCs w:val="32"/>
        </w:rPr>
        <w:t xml:space="preserve">  </w:t>
      </w:r>
      <w:r w:rsidRPr="00ED312E">
        <w:rPr>
          <w:rFonts w:ascii="Angsana New" w:hAnsi="Angsana New" w:cs="Angsana New"/>
          <w:sz w:val="32"/>
          <w:szCs w:val="32"/>
          <w:cs/>
        </w:rPr>
        <w:t>พิพิธภัณฑ์ออนไลน์ (</w:t>
      </w:r>
      <w:r w:rsidRPr="00ED312E">
        <w:rPr>
          <w:rFonts w:ascii="Angsana New" w:hAnsi="Angsana New" w:cs="Angsana New"/>
          <w:sz w:val="32"/>
          <w:szCs w:val="32"/>
        </w:rPr>
        <w:t>Online Museum)</w:t>
      </w:r>
      <w:r>
        <w:rPr>
          <w:rFonts w:ascii="Angsana New" w:hAnsi="Angsana New" w:cs="Angsana New" w:hint="cs"/>
          <w:sz w:val="32"/>
          <w:szCs w:val="32"/>
          <w:cs/>
        </w:rPr>
        <w:t xml:space="preserve"> </w:t>
      </w:r>
      <w:r w:rsidRPr="00ED312E">
        <w:rPr>
          <w:rFonts w:ascii="Angsana New" w:hAnsi="Angsana New" w:cs="Angsana New"/>
          <w:sz w:val="32"/>
          <w:szCs w:val="32"/>
          <w:cs/>
        </w:rPr>
        <w:t>เป็นเว็บไซต์หรือแอปพลิเคชันที่ให้ข้อมูลเนื้อหาทางภาพถ่ายวิดีโอ และบทความ โดยผู้ใช้งานสามารถอ่านและดูรูปภาพของวัตถุจัดแสดงหรือประวัติศาสตร์ได้</w:t>
      </w:r>
    </w:p>
    <w:p w14:paraId="0619E52E" w14:textId="683FC243" w:rsidR="003F147D" w:rsidRDefault="003F147D" w:rsidP="003F147D">
      <w:pPr>
        <w:spacing w:after="0" w:line="240" w:lineRule="auto"/>
        <w:jc w:val="thaiDistribute"/>
        <w:rPr>
          <w:rFonts w:ascii="Angsana New" w:hAnsi="Angsana New" w:cs="Angsana New"/>
          <w:sz w:val="32"/>
          <w:szCs w:val="32"/>
        </w:rPr>
      </w:pPr>
    </w:p>
    <w:p w14:paraId="710C77CD" w14:textId="065CF028" w:rsidR="003F147D" w:rsidRDefault="003F147D" w:rsidP="003F147D">
      <w:pPr>
        <w:spacing w:after="0" w:line="240" w:lineRule="auto"/>
        <w:jc w:val="thaiDistribute"/>
        <w:rPr>
          <w:rFonts w:ascii="Angsana New" w:hAnsi="Angsana New" w:cs="Angsana New"/>
          <w:sz w:val="32"/>
          <w:szCs w:val="32"/>
        </w:rPr>
      </w:pPr>
    </w:p>
    <w:p w14:paraId="3675EB99" w14:textId="515F177B" w:rsidR="003F147D" w:rsidRPr="003F147D" w:rsidRDefault="003F147D" w:rsidP="003F147D">
      <w:pPr>
        <w:spacing w:after="0" w:line="240" w:lineRule="auto"/>
        <w:jc w:val="center"/>
        <w:rPr>
          <w:rFonts w:ascii="Angsana New" w:hAnsi="Angsana New" w:cs="Angsana New"/>
          <w:sz w:val="30"/>
          <w:szCs w:val="30"/>
        </w:rPr>
      </w:pPr>
      <w:r w:rsidRPr="003F147D">
        <w:rPr>
          <w:rFonts w:ascii="Angsana New" w:hAnsi="Angsana New" w:cs="Angsana New" w:hint="cs"/>
          <w:sz w:val="30"/>
          <w:szCs w:val="30"/>
          <w:cs/>
        </w:rPr>
        <w:t>74 - 81</w:t>
      </w:r>
    </w:p>
    <w:p w14:paraId="73D622DB" w14:textId="77777777" w:rsidR="003F147D" w:rsidRPr="00ED312E" w:rsidRDefault="003F147D" w:rsidP="003F147D">
      <w:pPr>
        <w:spacing w:after="0" w:line="240" w:lineRule="auto"/>
        <w:ind w:firstLine="720"/>
        <w:jc w:val="thaiDistribute"/>
        <w:rPr>
          <w:rFonts w:ascii="Angsana New" w:hAnsi="Angsana New" w:cs="Angsana New"/>
          <w:sz w:val="32"/>
          <w:szCs w:val="32"/>
        </w:rPr>
      </w:pPr>
      <w:r>
        <w:rPr>
          <w:rFonts w:ascii="Angsana New" w:hAnsi="Angsana New" w:cs="Angsana New" w:hint="cs"/>
          <w:sz w:val="32"/>
          <w:szCs w:val="32"/>
          <w:cs/>
        </w:rPr>
        <w:lastRenderedPageBreak/>
        <w:t>2.</w:t>
      </w:r>
      <w:r>
        <w:rPr>
          <w:rFonts w:ascii="Angsana New" w:hAnsi="Angsana New" w:cs="Angsana New"/>
          <w:sz w:val="32"/>
          <w:szCs w:val="32"/>
        </w:rPr>
        <w:t xml:space="preserve">  </w:t>
      </w:r>
      <w:r w:rsidRPr="00ED312E">
        <w:rPr>
          <w:rFonts w:ascii="Angsana New" w:hAnsi="Angsana New" w:cs="Angsana New"/>
          <w:sz w:val="32"/>
          <w:szCs w:val="32"/>
          <w:cs/>
        </w:rPr>
        <w:t xml:space="preserve">พิพิธภัณฑ์เสมือนจริงแบบ </w:t>
      </w:r>
      <w:r w:rsidRPr="00ED312E">
        <w:rPr>
          <w:rFonts w:ascii="Angsana New" w:hAnsi="Angsana New" w:cs="Angsana New"/>
          <w:sz w:val="32"/>
          <w:szCs w:val="32"/>
        </w:rPr>
        <w:t>VR (Virtual Reality Museum)</w:t>
      </w:r>
      <w:r>
        <w:rPr>
          <w:rFonts w:ascii="Angsana New" w:hAnsi="Angsana New" w:cs="Angsana New" w:hint="cs"/>
          <w:sz w:val="32"/>
          <w:szCs w:val="32"/>
          <w:cs/>
        </w:rPr>
        <w:t xml:space="preserve"> </w:t>
      </w:r>
      <w:r w:rsidRPr="00ED312E">
        <w:rPr>
          <w:rFonts w:ascii="Angsana New" w:hAnsi="Angsana New" w:cs="Angsana New"/>
          <w:sz w:val="32"/>
          <w:szCs w:val="32"/>
          <w:cs/>
        </w:rPr>
        <w:t xml:space="preserve">ใช้เทคโนโลยี </w:t>
      </w:r>
      <w:r w:rsidRPr="00ED312E">
        <w:rPr>
          <w:rFonts w:ascii="Angsana New" w:hAnsi="Angsana New" w:cs="Angsana New"/>
          <w:sz w:val="32"/>
          <w:szCs w:val="32"/>
        </w:rPr>
        <w:t xml:space="preserve">VR </w:t>
      </w:r>
      <w:r w:rsidRPr="00ED312E">
        <w:rPr>
          <w:rFonts w:ascii="Angsana New" w:hAnsi="Angsana New" w:cs="Angsana New"/>
          <w:sz w:val="32"/>
          <w:szCs w:val="32"/>
          <w:cs/>
        </w:rPr>
        <w:t xml:space="preserve">เพื่อสร้างประสบการณ์การเดินชมที่สมจริงในสภาพแวดล้อม </w:t>
      </w:r>
      <w:r w:rsidRPr="00ED312E">
        <w:rPr>
          <w:rFonts w:ascii="Angsana New" w:hAnsi="Angsana New" w:cs="Angsana New"/>
          <w:sz w:val="32"/>
          <w:szCs w:val="32"/>
        </w:rPr>
        <w:t xml:space="preserve">3 </w:t>
      </w:r>
      <w:r w:rsidRPr="00ED312E">
        <w:rPr>
          <w:rFonts w:ascii="Angsana New" w:hAnsi="Angsana New" w:cs="Angsana New"/>
          <w:sz w:val="32"/>
          <w:szCs w:val="32"/>
          <w:cs/>
        </w:rPr>
        <w:t>มิติ ทำให้ผู้ใช้งานรู้สึกเหมือนกำลังเดินชมพิพิธภัณฑ์จริงๆ</w:t>
      </w:r>
    </w:p>
    <w:p w14:paraId="79042DB5" w14:textId="77777777" w:rsidR="003F147D" w:rsidRPr="00ED312E" w:rsidRDefault="003F147D" w:rsidP="003F147D">
      <w:pPr>
        <w:spacing w:after="0" w:line="240" w:lineRule="auto"/>
        <w:ind w:firstLine="720"/>
        <w:jc w:val="thaiDistribute"/>
        <w:rPr>
          <w:rFonts w:ascii="Angsana New" w:hAnsi="Angsana New" w:cs="Angsana New"/>
          <w:sz w:val="32"/>
          <w:szCs w:val="32"/>
        </w:rPr>
      </w:pPr>
      <w:r>
        <w:rPr>
          <w:rFonts w:ascii="Angsana New" w:hAnsi="Angsana New" w:cs="Angsana New" w:hint="cs"/>
          <w:sz w:val="32"/>
          <w:szCs w:val="32"/>
          <w:cs/>
        </w:rPr>
        <w:t>3.</w:t>
      </w:r>
      <w:r>
        <w:rPr>
          <w:rFonts w:ascii="Angsana New" w:hAnsi="Angsana New" w:cs="Angsana New"/>
          <w:sz w:val="32"/>
          <w:szCs w:val="32"/>
        </w:rPr>
        <w:t xml:space="preserve">  </w:t>
      </w:r>
      <w:r w:rsidRPr="00ED312E">
        <w:rPr>
          <w:rFonts w:ascii="Angsana New" w:hAnsi="Angsana New" w:cs="Angsana New"/>
          <w:sz w:val="32"/>
          <w:szCs w:val="32"/>
          <w:cs/>
        </w:rPr>
        <w:t xml:space="preserve">ทัวร์ </w:t>
      </w:r>
      <w:r w:rsidRPr="00ED312E">
        <w:rPr>
          <w:rFonts w:ascii="Angsana New" w:hAnsi="Angsana New" w:cs="Angsana New"/>
          <w:sz w:val="32"/>
          <w:szCs w:val="32"/>
        </w:rPr>
        <w:t xml:space="preserve">360 </w:t>
      </w:r>
      <w:r w:rsidRPr="00ED312E">
        <w:rPr>
          <w:rFonts w:ascii="Angsana New" w:hAnsi="Angsana New" w:cs="Angsana New"/>
          <w:sz w:val="32"/>
          <w:szCs w:val="32"/>
          <w:cs/>
        </w:rPr>
        <w:t>องศา (</w:t>
      </w:r>
      <w:r w:rsidRPr="00ED312E">
        <w:rPr>
          <w:rFonts w:ascii="Angsana New" w:hAnsi="Angsana New" w:cs="Angsana New"/>
          <w:sz w:val="32"/>
          <w:szCs w:val="32"/>
        </w:rPr>
        <w:t xml:space="preserve">360-Degree Tour) </w:t>
      </w:r>
      <w:r w:rsidRPr="00ED312E">
        <w:rPr>
          <w:rFonts w:ascii="Angsana New" w:hAnsi="Angsana New" w:cs="Angsana New"/>
          <w:sz w:val="32"/>
          <w:szCs w:val="32"/>
          <w:cs/>
        </w:rPr>
        <w:t xml:space="preserve">ใช้ภาพถ่าย </w:t>
      </w:r>
      <w:r w:rsidRPr="00ED312E">
        <w:rPr>
          <w:rFonts w:ascii="Angsana New" w:hAnsi="Angsana New" w:cs="Angsana New"/>
          <w:sz w:val="32"/>
          <w:szCs w:val="32"/>
        </w:rPr>
        <w:t xml:space="preserve">360 </w:t>
      </w:r>
      <w:r w:rsidRPr="00ED312E">
        <w:rPr>
          <w:rFonts w:ascii="Angsana New" w:hAnsi="Angsana New" w:cs="Angsana New"/>
          <w:sz w:val="32"/>
          <w:szCs w:val="32"/>
          <w:cs/>
        </w:rPr>
        <w:t>องศาเพื่อให้ผู้ชมสามารถหมุนมุมมองดูรอบทิศทางภายในพิพิธภัณฑ์จริงในรูปแบบเสมือนจริงได้จากอุปกรณ์ต่างๆ เช่น โทรศัพท์มือถือหรือคอมพิวเตอร์</w:t>
      </w:r>
    </w:p>
    <w:p w14:paraId="305A663A" w14:textId="77777777" w:rsidR="003F147D" w:rsidRPr="00ED312E" w:rsidRDefault="003F147D" w:rsidP="003F147D">
      <w:pPr>
        <w:spacing w:after="0" w:line="240" w:lineRule="auto"/>
        <w:ind w:firstLine="720"/>
        <w:jc w:val="thaiDistribute"/>
        <w:rPr>
          <w:rFonts w:ascii="Angsana New" w:hAnsi="Angsana New" w:cs="Angsana New"/>
          <w:sz w:val="32"/>
          <w:szCs w:val="32"/>
        </w:rPr>
      </w:pPr>
      <w:r w:rsidRPr="00ED312E">
        <w:rPr>
          <w:rFonts w:ascii="Angsana New" w:hAnsi="Angsana New" w:cs="Angsana New"/>
          <w:sz w:val="32"/>
          <w:szCs w:val="32"/>
          <w:cs/>
        </w:rPr>
        <w:t>พิพิธภัณฑ์เสมือนจริงช่วยให้คนทุกประเภท รวมถึงบุคคลที่เป็นออทิสติกสามารถเข้าถึงศิลปะ วัฒนธรรม และความรู้ได้มากขึ้น โดยไม่ต้องมีข้อจำกัดทางด้านความบกพร่องของการเป็นบุคคล</w:t>
      </w:r>
      <w:r>
        <w:rPr>
          <w:rFonts w:ascii="Angsana New" w:hAnsi="Angsana New" w:cs="Angsana New"/>
          <w:sz w:val="32"/>
          <w:szCs w:val="32"/>
        </w:rPr>
        <w:t xml:space="preserve">    </w:t>
      </w:r>
      <w:r w:rsidRPr="00ED312E">
        <w:rPr>
          <w:rFonts w:ascii="Angsana New" w:hAnsi="Angsana New" w:cs="Angsana New"/>
          <w:sz w:val="32"/>
          <w:szCs w:val="32"/>
          <w:cs/>
        </w:rPr>
        <w:t>ออทิสติก</w:t>
      </w:r>
    </w:p>
    <w:p w14:paraId="17108116" w14:textId="77777777" w:rsidR="003F147D" w:rsidRPr="00ED312E" w:rsidRDefault="003F147D" w:rsidP="003F147D">
      <w:pPr>
        <w:spacing w:after="0" w:line="240" w:lineRule="auto"/>
        <w:ind w:firstLine="360"/>
        <w:jc w:val="thaiDistribute"/>
        <w:rPr>
          <w:rFonts w:ascii="Angsana New" w:hAnsi="Angsana New" w:cs="Angsana New"/>
          <w:sz w:val="32"/>
          <w:szCs w:val="32"/>
        </w:rPr>
      </w:pPr>
      <w:r w:rsidRPr="00323194">
        <w:rPr>
          <w:rFonts w:ascii="TH SarabunPSK" w:hAnsi="TH SarabunPSK" w:cs="TH SarabunPSK"/>
          <w:sz w:val="32"/>
          <w:szCs w:val="32"/>
          <w:cs/>
        </w:rPr>
        <w:tab/>
      </w:r>
      <w:r w:rsidRPr="00ED312E">
        <w:rPr>
          <w:rFonts w:ascii="Angsana New" w:hAnsi="Angsana New" w:cs="Angsana New"/>
          <w:sz w:val="32"/>
          <w:szCs w:val="32"/>
          <w:cs/>
        </w:rPr>
        <w:t>พิพิธภัณฑ์เสมือนจริง (</w:t>
      </w:r>
      <w:r w:rsidRPr="00ED312E">
        <w:rPr>
          <w:rFonts w:ascii="Angsana New" w:hAnsi="Angsana New" w:cs="Angsana New"/>
          <w:sz w:val="32"/>
          <w:szCs w:val="32"/>
        </w:rPr>
        <w:t xml:space="preserve">Virtual Museum) </w:t>
      </w:r>
      <w:r w:rsidRPr="00ED312E">
        <w:rPr>
          <w:rFonts w:ascii="Angsana New" w:hAnsi="Angsana New" w:cs="Angsana New"/>
          <w:sz w:val="32"/>
          <w:szCs w:val="32"/>
          <w:cs/>
        </w:rPr>
        <w:t>มีอยู่ทั่วโลก และจำนวนนี้กำลังเพิ่มขึ้นเรื่อย ๆ เนื่องจากความก้าวหน้าของเทคโนโลยีดิจิทัล ในปัจจุบันมีหลายร้อยแห่งที่สามารถเข้าถึงได้ทางออนไลน์ พิพิธภัณฑ์เสมือนจริงเหล่านี้สามารถแบ่งออกได้หลายประเภท เช่น</w:t>
      </w:r>
    </w:p>
    <w:p w14:paraId="6F34DD70" w14:textId="77777777" w:rsidR="003F147D" w:rsidRPr="00ED312E" w:rsidRDefault="003F147D" w:rsidP="003F147D">
      <w:pPr>
        <w:spacing w:after="0" w:line="240" w:lineRule="auto"/>
        <w:ind w:firstLine="720"/>
        <w:jc w:val="thaiDistribute"/>
        <w:rPr>
          <w:rFonts w:ascii="Angsana New" w:hAnsi="Angsana New" w:cs="Angsana New"/>
          <w:sz w:val="32"/>
          <w:szCs w:val="32"/>
        </w:rPr>
      </w:pPr>
      <w:r>
        <w:rPr>
          <w:rFonts w:ascii="Angsana New" w:hAnsi="Angsana New" w:cs="Angsana New" w:hint="cs"/>
          <w:sz w:val="32"/>
          <w:szCs w:val="32"/>
          <w:cs/>
        </w:rPr>
        <w:t>1.</w:t>
      </w:r>
      <w:r>
        <w:rPr>
          <w:rFonts w:ascii="Angsana New" w:hAnsi="Angsana New" w:cs="Angsana New"/>
          <w:sz w:val="32"/>
          <w:szCs w:val="32"/>
        </w:rPr>
        <w:t xml:space="preserve">  </w:t>
      </w:r>
      <w:r w:rsidRPr="00D75261">
        <w:rPr>
          <w:rFonts w:ascii="Angsana New" w:hAnsi="Angsana New" w:cs="Angsana New"/>
          <w:sz w:val="32"/>
          <w:szCs w:val="32"/>
          <w:cs/>
        </w:rPr>
        <w:t>พิพิธภัณฑ์ศิลปะ</w:t>
      </w:r>
      <w:r w:rsidRPr="00D75261">
        <w:rPr>
          <w:rFonts w:ascii="Angsana New" w:hAnsi="Angsana New" w:cs="Angsana New"/>
          <w:sz w:val="32"/>
          <w:szCs w:val="32"/>
        </w:rPr>
        <w:t xml:space="preserve"> </w:t>
      </w:r>
      <w:r w:rsidRPr="00D75261">
        <w:rPr>
          <w:rFonts w:ascii="Angsana New" w:hAnsi="Angsana New" w:cs="Angsana New"/>
          <w:sz w:val="32"/>
          <w:szCs w:val="32"/>
          <w:cs/>
        </w:rPr>
        <w:t>เช่น พิพิธภัณฑ์ลูฟร์ในปารีส และพิพิธภัณฑ์ศิลปะเมโทรโปลิแทนในนิวยอร์กที่เปิด</w:t>
      </w:r>
      <w:r w:rsidRPr="00ED312E">
        <w:rPr>
          <w:rFonts w:ascii="Angsana New" w:hAnsi="Angsana New" w:cs="Angsana New"/>
          <w:sz w:val="32"/>
          <w:szCs w:val="32"/>
          <w:cs/>
        </w:rPr>
        <w:t>ให้ชมคอลเลกชันผ่านเว็บไซต์</w:t>
      </w:r>
    </w:p>
    <w:p w14:paraId="5A201795" w14:textId="77777777" w:rsidR="003F147D" w:rsidRPr="00ED312E" w:rsidRDefault="003F147D" w:rsidP="003F147D">
      <w:pPr>
        <w:spacing w:after="0" w:line="240" w:lineRule="auto"/>
        <w:ind w:firstLine="720"/>
        <w:jc w:val="thaiDistribute"/>
        <w:rPr>
          <w:rFonts w:ascii="Angsana New" w:hAnsi="Angsana New" w:cs="Angsana New"/>
          <w:sz w:val="32"/>
          <w:szCs w:val="32"/>
        </w:rPr>
      </w:pPr>
      <w:r>
        <w:rPr>
          <w:rFonts w:ascii="Angsana New" w:hAnsi="Angsana New" w:cs="Angsana New" w:hint="cs"/>
          <w:sz w:val="32"/>
          <w:szCs w:val="32"/>
          <w:cs/>
        </w:rPr>
        <w:t>2.</w:t>
      </w:r>
      <w:r>
        <w:rPr>
          <w:rFonts w:ascii="Angsana New" w:hAnsi="Angsana New" w:cs="Angsana New"/>
          <w:sz w:val="32"/>
          <w:szCs w:val="32"/>
        </w:rPr>
        <w:t xml:space="preserve">  </w:t>
      </w:r>
      <w:r w:rsidRPr="00D75261">
        <w:rPr>
          <w:rFonts w:ascii="Angsana New" w:hAnsi="Angsana New" w:cs="Angsana New"/>
          <w:sz w:val="32"/>
          <w:szCs w:val="32"/>
          <w:cs/>
        </w:rPr>
        <w:t>พิพิธภัณฑ์ประวัติศาสตร์และธรรมชาติ</w:t>
      </w:r>
      <w:r w:rsidRPr="00D75261">
        <w:rPr>
          <w:rFonts w:ascii="Angsana New" w:hAnsi="Angsana New" w:cs="Angsana New"/>
          <w:sz w:val="32"/>
          <w:szCs w:val="32"/>
        </w:rPr>
        <w:t xml:space="preserve"> </w:t>
      </w:r>
      <w:r w:rsidRPr="00D75261">
        <w:rPr>
          <w:rFonts w:ascii="Angsana New" w:hAnsi="Angsana New" w:cs="Angsana New"/>
          <w:sz w:val="32"/>
          <w:szCs w:val="32"/>
          <w:cs/>
        </w:rPr>
        <w:t>เช่น พิพิธภัณฑ์สมิธโซเนียนในสหรัฐฯ หรือพิพิธภัณฑ์</w:t>
      </w:r>
      <w:r w:rsidRPr="00ED312E">
        <w:rPr>
          <w:rFonts w:ascii="Angsana New" w:hAnsi="Angsana New" w:cs="Angsana New"/>
          <w:sz w:val="32"/>
          <w:szCs w:val="32"/>
          <w:cs/>
        </w:rPr>
        <w:t>ประวัติศาสตร์ธรรมชาติในลอนดอน</w:t>
      </w:r>
    </w:p>
    <w:p w14:paraId="1C359FC0" w14:textId="77777777" w:rsidR="003F147D" w:rsidRPr="00ED312E" w:rsidRDefault="003F147D" w:rsidP="003F147D">
      <w:pPr>
        <w:spacing w:after="0" w:line="240" w:lineRule="auto"/>
        <w:ind w:firstLine="720"/>
        <w:jc w:val="thaiDistribute"/>
        <w:rPr>
          <w:rFonts w:ascii="Angsana New" w:hAnsi="Angsana New" w:cs="Angsana New"/>
          <w:sz w:val="32"/>
          <w:szCs w:val="32"/>
        </w:rPr>
      </w:pPr>
      <w:r>
        <w:rPr>
          <w:rFonts w:ascii="Angsana New" w:hAnsi="Angsana New" w:cs="Angsana New" w:hint="cs"/>
          <w:sz w:val="32"/>
          <w:szCs w:val="32"/>
          <w:cs/>
        </w:rPr>
        <w:t>3.</w:t>
      </w:r>
      <w:r>
        <w:rPr>
          <w:rFonts w:ascii="Angsana New" w:hAnsi="Angsana New" w:cs="Angsana New"/>
          <w:sz w:val="32"/>
          <w:szCs w:val="32"/>
        </w:rPr>
        <w:t xml:space="preserve">  </w:t>
      </w:r>
      <w:r w:rsidRPr="00ED312E">
        <w:rPr>
          <w:rFonts w:ascii="Angsana New" w:hAnsi="Angsana New" w:cs="Angsana New"/>
          <w:sz w:val="32"/>
          <w:szCs w:val="32"/>
          <w:cs/>
        </w:rPr>
        <w:t>พิพิธภัณฑ์เฉพาะด้าน</w:t>
      </w:r>
      <w:r w:rsidRPr="00ED312E">
        <w:rPr>
          <w:rFonts w:ascii="Angsana New" w:hAnsi="Angsana New" w:cs="Angsana New"/>
          <w:sz w:val="32"/>
          <w:szCs w:val="32"/>
        </w:rPr>
        <w:t xml:space="preserve"> </w:t>
      </w:r>
      <w:r w:rsidRPr="00ED312E">
        <w:rPr>
          <w:rFonts w:ascii="Angsana New" w:hAnsi="Angsana New" w:cs="Angsana New"/>
          <w:sz w:val="32"/>
          <w:szCs w:val="32"/>
          <w:cs/>
        </w:rPr>
        <w:t>เช่น พิพิธภัณฑ์วิทยาศาสตร์</w:t>
      </w:r>
      <w:r w:rsidRPr="00ED312E">
        <w:rPr>
          <w:rFonts w:ascii="Angsana New" w:hAnsi="Angsana New" w:cs="Angsana New"/>
          <w:sz w:val="32"/>
          <w:szCs w:val="32"/>
        </w:rPr>
        <w:t xml:space="preserve">, </w:t>
      </w:r>
      <w:r w:rsidRPr="00ED312E">
        <w:rPr>
          <w:rFonts w:ascii="Angsana New" w:hAnsi="Angsana New" w:cs="Angsana New"/>
          <w:sz w:val="32"/>
          <w:szCs w:val="32"/>
          <w:cs/>
        </w:rPr>
        <w:t>พิพิธภัณฑ์ดาราศาสตร์ และพิพิธภัณฑ์ที่จัดแสดงเกี่ยวกับวัฒนธรรมต่าง ๆ</w:t>
      </w:r>
    </w:p>
    <w:p w14:paraId="503E3C73" w14:textId="77777777" w:rsidR="003F147D" w:rsidRPr="00ED312E" w:rsidRDefault="003F147D" w:rsidP="003F147D">
      <w:pPr>
        <w:spacing w:after="0" w:line="240" w:lineRule="auto"/>
        <w:ind w:firstLine="360"/>
        <w:jc w:val="thaiDistribute"/>
        <w:rPr>
          <w:rFonts w:ascii="Angsana New" w:hAnsi="Angsana New" w:cs="Angsana New"/>
          <w:sz w:val="32"/>
          <w:szCs w:val="32"/>
        </w:rPr>
      </w:pPr>
      <w:r w:rsidRPr="00ED312E">
        <w:rPr>
          <w:rFonts w:ascii="Angsana New" w:hAnsi="Angsana New" w:cs="Angsana New"/>
          <w:sz w:val="32"/>
          <w:szCs w:val="32"/>
          <w:cs/>
        </w:rPr>
        <w:t xml:space="preserve">หลายแห่งนำเทคโนโลยี </w:t>
      </w:r>
      <w:r w:rsidRPr="00ED312E">
        <w:rPr>
          <w:rFonts w:ascii="Angsana New" w:hAnsi="Angsana New" w:cs="Angsana New"/>
          <w:sz w:val="32"/>
          <w:szCs w:val="32"/>
        </w:rPr>
        <w:t xml:space="preserve">VR, AR </w:t>
      </w:r>
      <w:r w:rsidRPr="00ED312E">
        <w:rPr>
          <w:rFonts w:ascii="Angsana New" w:hAnsi="Angsana New" w:cs="Angsana New"/>
          <w:sz w:val="32"/>
          <w:szCs w:val="32"/>
          <w:cs/>
        </w:rPr>
        <w:t xml:space="preserve">และระบบ </w:t>
      </w:r>
      <w:r w:rsidRPr="00ED312E">
        <w:rPr>
          <w:rFonts w:ascii="Angsana New" w:hAnsi="Angsana New" w:cs="Angsana New"/>
          <w:sz w:val="32"/>
          <w:szCs w:val="32"/>
        </w:rPr>
        <w:t xml:space="preserve">3D </w:t>
      </w:r>
      <w:r w:rsidRPr="00ED312E">
        <w:rPr>
          <w:rFonts w:ascii="Angsana New" w:hAnsi="Angsana New" w:cs="Angsana New"/>
          <w:sz w:val="32"/>
          <w:szCs w:val="32"/>
          <w:cs/>
        </w:rPr>
        <w:t xml:space="preserve">มาใช้ ทำให้ผู้ชมสามารถทัวร์เสมือนจริงได้เหมือนเดินในพิพิธภัณฑ์จริง ตัวอย่างเช่น </w:t>
      </w:r>
      <w:r w:rsidRPr="00ED312E">
        <w:rPr>
          <w:rFonts w:ascii="Angsana New" w:hAnsi="Angsana New" w:cs="Angsana New"/>
          <w:sz w:val="32"/>
          <w:szCs w:val="32"/>
        </w:rPr>
        <w:t xml:space="preserve">Google Arts &amp; Culture </w:t>
      </w:r>
      <w:r w:rsidRPr="00ED312E">
        <w:rPr>
          <w:rFonts w:ascii="Angsana New" w:hAnsi="Angsana New" w:cs="Angsana New"/>
          <w:sz w:val="32"/>
          <w:szCs w:val="32"/>
          <w:cs/>
        </w:rPr>
        <w:t>ได้ร่วมมือกับพิพิธภัณฑ์ต่าง ๆ หลายแห่งทั่วโลก เพื่</w:t>
      </w:r>
      <w:r>
        <w:rPr>
          <w:rFonts w:ascii="Angsana New" w:hAnsi="Angsana New" w:cs="Angsana New" w:hint="cs"/>
          <w:sz w:val="32"/>
          <w:szCs w:val="32"/>
          <w:cs/>
        </w:rPr>
        <w:t>อ</w:t>
      </w:r>
      <w:r w:rsidRPr="00ED312E">
        <w:rPr>
          <w:rFonts w:ascii="Angsana New" w:hAnsi="Angsana New" w:cs="Angsana New"/>
          <w:sz w:val="32"/>
          <w:szCs w:val="32"/>
          <w:cs/>
        </w:rPr>
        <w:t>นำเสนอทัวร์เสมือนจริงนับร้อย ๆ พิพิธภัณฑ์ (สำนักงานบริหารและพัฒนาองค์ความรู้, 2564)</w:t>
      </w:r>
    </w:p>
    <w:p w14:paraId="7EA1EE5A" w14:textId="77777777" w:rsidR="003F147D" w:rsidRDefault="003F147D" w:rsidP="003F147D">
      <w:pPr>
        <w:spacing w:after="0" w:line="240" w:lineRule="auto"/>
        <w:ind w:firstLine="360"/>
        <w:jc w:val="thaiDistribute"/>
        <w:rPr>
          <w:rFonts w:ascii="Angsana New" w:hAnsi="Angsana New" w:cs="Angsana New"/>
          <w:sz w:val="32"/>
          <w:szCs w:val="32"/>
        </w:rPr>
      </w:pPr>
      <w:r w:rsidRPr="00ED312E">
        <w:rPr>
          <w:rFonts w:ascii="Angsana New" w:hAnsi="Angsana New" w:cs="Angsana New"/>
          <w:sz w:val="32"/>
          <w:szCs w:val="32"/>
          <w:cs/>
        </w:rPr>
        <w:t>ในประเทศไทยทางกรมศิลปากรได้จัดทำพิพิธภัณฑ์เสมือนจริงขึ้นเช่นกัน โดยมีโครงการจัดทำแหล่งเรียนรู้เสมือนจริงสำหรับพิพิธภัณฑสถานแห่งชาติ มีการรวมรวบพิพิธภัณฑสถานแห่งชาติในประเทศไทยมาจัดทำพิพิธภัณฑ์เสมือนจริงขึ้น โดยมีการแบ่งตามภาค ดังนี้</w:t>
      </w:r>
    </w:p>
    <w:p w14:paraId="2541E616" w14:textId="77777777" w:rsidR="003F147D" w:rsidRPr="00ED312E" w:rsidRDefault="003F147D" w:rsidP="003F147D">
      <w:pPr>
        <w:spacing w:after="0" w:line="240" w:lineRule="auto"/>
        <w:ind w:firstLine="360"/>
        <w:jc w:val="thaiDistribute"/>
        <w:rPr>
          <w:rFonts w:ascii="Angsana New" w:hAnsi="Angsana New" w:cs="Angsana New"/>
          <w:sz w:val="32"/>
          <w:szCs w:val="32"/>
        </w:rPr>
      </w:pPr>
    </w:p>
    <w:p w14:paraId="6C24A957" w14:textId="77777777" w:rsidR="003F147D" w:rsidRPr="00ED312E" w:rsidRDefault="003F147D" w:rsidP="003F147D">
      <w:pPr>
        <w:spacing w:after="0" w:line="240" w:lineRule="auto"/>
        <w:jc w:val="thaiDistribute"/>
        <w:rPr>
          <w:rFonts w:ascii="Angsana New" w:hAnsi="Angsana New" w:cs="Angsana New"/>
          <w:b/>
          <w:bCs/>
          <w:sz w:val="32"/>
          <w:szCs w:val="32"/>
        </w:rPr>
      </w:pPr>
      <w:r w:rsidRPr="00ED312E">
        <w:rPr>
          <w:rFonts w:ascii="Angsana New" w:hAnsi="Angsana New" w:cs="Angsana New"/>
          <w:b/>
          <w:bCs/>
          <w:sz w:val="32"/>
          <w:szCs w:val="32"/>
          <w:cs/>
        </w:rPr>
        <w:t>พิพิธภัณฑสถานแห่งชาติ ภาคกลาง</w:t>
      </w:r>
      <w:r>
        <w:rPr>
          <w:rFonts w:ascii="Angsana New" w:hAnsi="Angsana New" w:cs="Angsana New" w:hint="cs"/>
          <w:b/>
          <w:bCs/>
          <w:sz w:val="32"/>
          <w:szCs w:val="32"/>
          <w:cs/>
        </w:rPr>
        <w:t xml:space="preserve"> จำนวน 20 แห่ง ประกอบด้วย</w:t>
      </w:r>
    </w:p>
    <w:p w14:paraId="55815628"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พระนคร จังหวัด กรุงเทพมหานคร</w:t>
      </w:r>
    </w:p>
    <w:p w14:paraId="5DD31791"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หอศิลป จังหวัด กรุงเทพมหานคร</w:t>
      </w:r>
    </w:p>
    <w:p w14:paraId="063C0A1E"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กาญจนาภิเษก จังหวัด ปทุมธานี</w:t>
      </w:r>
    </w:p>
    <w:p w14:paraId="485CDEB7" w14:textId="4814B7E7" w:rsidR="003F147D"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เรือพระราชพิธี จังหวัด กรุงเทพมหานคร</w:t>
      </w:r>
    </w:p>
    <w:p w14:paraId="5DDFFA2C" w14:textId="269524FD" w:rsidR="003F147D" w:rsidRPr="003F147D" w:rsidRDefault="003F147D" w:rsidP="003F147D">
      <w:pPr>
        <w:spacing w:after="0" w:line="240" w:lineRule="auto"/>
        <w:jc w:val="center"/>
        <w:rPr>
          <w:rFonts w:ascii="Angsana New" w:hAnsi="Angsana New" w:cs="Angsana New"/>
          <w:sz w:val="30"/>
          <w:szCs w:val="30"/>
        </w:rPr>
      </w:pPr>
      <w:r w:rsidRPr="003F147D">
        <w:rPr>
          <w:rFonts w:ascii="Angsana New" w:hAnsi="Angsana New" w:cs="Angsana New" w:hint="cs"/>
          <w:sz w:val="30"/>
          <w:szCs w:val="30"/>
          <w:cs/>
        </w:rPr>
        <w:t>75 - 81</w:t>
      </w:r>
    </w:p>
    <w:p w14:paraId="2DD8E6B4"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lastRenderedPageBreak/>
        <w:t>พิพิธภัณฑสถานแห่งชาติ ศิลป พีระศรี อนุสรณ์ จังหวัด กรุงเทพมหานคร</w:t>
      </w:r>
    </w:p>
    <w:p w14:paraId="75174128"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วัดเบญจมบพิตร จังหวัด กรุงเทพมหานคร</w:t>
      </w:r>
    </w:p>
    <w:p w14:paraId="182B9D76"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พระนครคีรี จังหวัด เพชรบุรี</w:t>
      </w:r>
    </w:p>
    <w:p w14:paraId="5C446A25"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ราชบุรี จังหวัด ราชบุรี</w:t>
      </w:r>
    </w:p>
    <w:p w14:paraId="47A8E2B6"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สุพรรณบุรี จังหวัด สุพรรณบุรี</w:t>
      </w:r>
    </w:p>
    <w:p w14:paraId="350E2EB8"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อู่ทอง จังหวัด สุพรรณบุรี</w:t>
      </w:r>
    </w:p>
    <w:p w14:paraId="7C231112"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ชาวนาไทย จังหวัด สุพรรณบุรี</w:t>
      </w:r>
    </w:p>
    <w:p w14:paraId="6852E3A3"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บ้านเก่า จังหวัด กาญจนบุรี</w:t>
      </w:r>
    </w:p>
    <w:p w14:paraId="4EF3C70B"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พระปฐมเจดีย์ จังหวัด นครปฐม</w:t>
      </w:r>
    </w:p>
    <w:p w14:paraId="7927E13C"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สมเด็จพระนารายณ์ จังหวัด ลพบุรี</w:t>
      </w:r>
    </w:p>
    <w:p w14:paraId="09F8BEC0"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เจ้าสามพระยา จังหวัด พระนครศรีอยุธยา</w:t>
      </w:r>
    </w:p>
    <w:p w14:paraId="26BA7A48"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จันทรเกษม จังหวัด พระนครศรีอยุธยา</w:t>
      </w:r>
    </w:p>
    <w:p w14:paraId="5AF1EE47"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ชัยนาทมุนี จังหวัด ชัยนาท</w:t>
      </w:r>
    </w:p>
    <w:p w14:paraId="0E4EF6A2"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อินทร์บุรี จังหวัด สิงห์บุรี</w:t>
      </w:r>
    </w:p>
    <w:p w14:paraId="06585A5B"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ปราจีนบุรี จังหวัด ปราจีนบุรี</w:t>
      </w:r>
    </w:p>
    <w:p w14:paraId="068EFCB3" w14:textId="77777777" w:rsidR="003F147D"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พาณิชย์นาวี จังหวัด จันทบุรี</w:t>
      </w:r>
    </w:p>
    <w:p w14:paraId="368115E0" w14:textId="77777777" w:rsidR="003F147D" w:rsidRDefault="003F147D" w:rsidP="003F147D">
      <w:pPr>
        <w:spacing w:after="0" w:line="240" w:lineRule="auto"/>
        <w:ind w:left="360"/>
        <w:jc w:val="thaiDistribute"/>
        <w:rPr>
          <w:rFonts w:ascii="Angsana New" w:hAnsi="Angsana New" w:cs="Angsana New"/>
          <w:sz w:val="32"/>
          <w:szCs w:val="32"/>
        </w:rPr>
      </w:pPr>
    </w:p>
    <w:p w14:paraId="11310AB8" w14:textId="77777777" w:rsidR="003F147D" w:rsidRPr="00ED312E" w:rsidRDefault="003F147D" w:rsidP="003F147D">
      <w:pPr>
        <w:spacing w:after="0" w:line="240" w:lineRule="auto"/>
        <w:jc w:val="thaiDistribute"/>
        <w:rPr>
          <w:rFonts w:ascii="Angsana New" w:hAnsi="Angsana New" w:cs="Angsana New"/>
          <w:b/>
          <w:bCs/>
          <w:sz w:val="32"/>
          <w:szCs w:val="32"/>
        </w:rPr>
      </w:pPr>
      <w:r w:rsidRPr="00ED312E">
        <w:rPr>
          <w:rFonts w:ascii="Angsana New" w:hAnsi="Angsana New" w:cs="Angsana New"/>
          <w:b/>
          <w:bCs/>
          <w:sz w:val="32"/>
          <w:szCs w:val="32"/>
          <w:cs/>
        </w:rPr>
        <w:t>พิพิธภัณฑสถานแห่งชาติ ภาคเหนือ</w:t>
      </w:r>
      <w:r>
        <w:rPr>
          <w:rFonts w:ascii="Angsana New" w:hAnsi="Angsana New" w:cs="Angsana New" w:hint="cs"/>
          <w:b/>
          <w:bCs/>
          <w:sz w:val="32"/>
          <w:szCs w:val="32"/>
          <w:cs/>
        </w:rPr>
        <w:t xml:space="preserve"> </w:t>
      </w:r>
      <w:r w:rsidRPr="00D75261">
        <w:rPr>
          <w:rFonts w:ascii="Angsana New" w:hAnsi="Angsana New" w:cs="Angsana New"/>
          <w:b/>
          <w:bCs/>
          <w:sz w:val="32"/>
          <w:szCs w:val="32"/>
          <w:cs/>
        </w:rPr>
        <w:t xml:space="preserve">จำนวน </w:t>
      </w:r>
      <w:r>
        <w:rPr>
          <w:rFonts w:ascii="Angsana New" w:hAnsi="Angsana New" w:cs="Angsana New" w:hint="cs"/>
          <w:b/>
          <w:bCs/>
          <w:sz w:val="32"/>
          <w:szCs w:val="32"/>
          <w:cs/>
        </w:rPr>
        <w:t>8</w:t>
      </w:r>
      <w:r w:rsidRPr="00D75261">
        <w:rPr>
          <w:rFonts w:ascii="Angsana New" w:hAnsi="Angsana New" w:cs="Angsana New"/>
          <w:b/>
          <w:bCs/>
          <w:sz w:val="32"/>
          <w:szCs w:val="32"/>
          <w:cs/>
        </w:rPr>
        <w:t xml:space="preserve"> แห่ง ประกอบด้วย</w:t>
      </w:r>
    </w:p>
    <w:p w14:paraId="2174EE3E"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พระพุทธชินราช จังหวัด พิษณุโลก</w:t>
      </w:r>
    </w:p>
    <w:p w14:paraId="1DE4793F"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รามคำแหง จังหวัด สุโขทัย</w:t>
      </w:r>
    </w:p>
    <w:p w14:paraId="610C2C9E"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สวรรควรนายก จังหวัด สุโขทัย</w:t>
      </w:r>
    </w:p>
    <w:p w14:paraId="2B189539"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กำแพงเพชร จังหวัด กำแพงเพชร</w:t>
      </w:r>
    </w:p>
    <w:p w14:paraId="69216DCB"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เชียงใหม่ จังหวัด เชียงใหม่</w:t>
      </w:r>
    </w:p>
    <w:p w14:paraId="427DE687"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เชียงแสน จังหวัด เชียงราย</w:t>
      </w:r>
    </w:p>
    <w:p w14:paraId="7301A474"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หริภุญไชย จังหวัด ลำพูน</w:t>
      </w:r>
    </w:p>
    <w:p w14:paraId="210EE70F" w14:textId="77777777" w:rsidR="003F147D"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น่าน จังหวัด น่าน</w:t>
      </w:r>
    </w:p>
    <w:p w14:paraId="53C2FA19" w14:textId="77777777" w:rsidR="003F147D" w:rsidRPr="00ED312E" w:rsidRDefault="003F147D" w:rsidP="003F147D">
      <w:pPr>
        <w:spacing w:after="0" w:line="240" w:lineRule="auto"/>
        <w:ind w:left="360"/>
        <w:jc w:val="thaiDistribute"/>
        <w:rPr>
          <w:rFonts w:ascii="Angsana New" w:hAnsi="Angsana New" w:cs="Angsana New"/>
          <w:sz w:val="32"/>
          <w:szCs w:val="32"/>
        </w:rPr>
      </w:pPr>
    </w:p>
    <w:p w14:paraId="7A016E24" w14:textId="77777777" w:rsidR="003F147D" w:rsidRPr="00ED312E" w:rsidRDefault="003F147D" w:rsidP="003F147D">
      <w:pPr>
        <w:spacing w:after="0" w:line="240" w:lineRule="auto"/>
        <w:jc w:val="thaiDistribute"/>
        <w:rPr>
          <w:rFonts w:ascii="Angsana New" w:hAnsi="Angsana New" w:cs="Angsana New"/>
          <w:b/>
          <w:bCs/>
          <w:sz w:val="32"/>
          <w:szCs w:val="32"/>
        </w:rPr>
      </w:pPr>
      <w:r w:rsidRPr="00ED312E">
        <w:rPr>
          <w:rFonts w:ascii="Angsana New" w:hAnsi="Angsana New" w:cs="Angsana New"/>
          <w:b/>
          <w:bCs/>
          <w:sz w:val="32"/>
          <w:szCs w:val="32"/>
          <w:cs/>
        </w:rPr>
        <w:t>พิพิธภัณฑสถานแห่งชาติ ภาคตะวันออกเฉียงเหนือ</w:t>
      </w:r>
      <w:r>
        <w:rPr>
          <w:rFonts w:ascii="Angsana New" w:hAnsi="Angsana New" w:cs="Angsana New" w:hint="cs"/>
          <w:b/>
          <w:bCs/>
          <w:sz w:val="32"/>
          <w:szCs w:val="32"/>
          <w:cs/>
        </w:rPr>
        <w:t xml:space="preserve"> </w:t>
      </w:r>
      <w:r w:rsidRPr="00D75261">
        <w:rPr>
          <w:rFonts w:ascii="Angsana New" w:hAnsi="Angsana New" w:cs="Angsana New"/>
          <w:b/>
          <w:bCs/>
          <w:sz w:val="32"/>
          <w:szCs w:val="32"/>
          <w:cs/>
        </w:rPr>
        <w:t xml:space="preserve">จำนวน </w:t>
      </w:r>
      <w:r>
        <w:rPr>
          <w:rFonts w:ascii="Angsana New" w:hAnsi="Angsana New" w:cs="Angsana New" w:hint="cs"/>
          <w:b/>
          <w:bCs/>
          <w:sz w:val="32"/>
          <w:szCs w:val="32"/>
          <w:cs/>
        </w:rPr>
        <w:t>7</w:t>
      </w:r>
      <w:r w:rsidRPr="00D75261">
        <w:rPr>
          <w:rFonts w:ascii="Angsana New" w:hAnsi="Angsana New" w:cs="Angsana New"/>
          <w:b/>
          <w:bCs/>
          <w:sz w:val="32"/>
          <w:szCs w:val="32"/>
          <w:cs/>
        </w:rPr>
        <w:t xml:space="preserve"> แห่ง ประกอบด้วย</w:t>
      </w:r>
    </w:p>
    <w:p w14:paraId="23EB4BD9"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พิมาย จังหวัด นครราชสีมา</w:t>
      </w:r>
    </w:p>
    <w:p w14:paraId="14C9858C" w14:textId="42B8B5A8" w:rsidR="003F147D"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มหาวีรวงศ์ จังหวัด นครราชสีมา</w:t>
      </w:r>
    </w:p>
    <w:p w14:paraId="431DCD44" w14:textId="7FA09157" w:rsidR="003F147D" w:rsidRPr="003F147D" w:rsidRDefault="003F147D" w:rsidP="003F147D">
      <w:pPr>
        <w:spacing w:after="0" w:line="240" w:lineRule="auto"/>
        <w:jc w:val="center"/>
        <w:rPr>
          <w:rFonts w:ascii="Angsana New" w:hAnsi="Angsana New" w:cs="Angsana New"/>
          <w:sz w:val="30"/>
          <w:szCs w:val="30"/>
        </w:rPr>
      </w:pPr>
      <w:r w:rsidRPr="003F147D">
        <w:rPr>
          <w:rFonts w:ascii="Angsana New" w:hAnsi="Angsana New" w:cs="Angsana New" w:hint="cs"/>
          <w:sz w:val="30"/>
          <w:szCs w:val="30"/>
          <w:cs/>
        </w:rPr>
        <w:t>76 - 81</w:t>
      </w:r>
    </w:p>
    <w:p w14:paraId="12150ACD"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lastRenderedPageBreak/>
        <w:t>พิพิธภัณฑสถานแห่งชาติ ร้อยเอ็ด จังหวัด ร้อยเอ็ด</w:t>
      </w:r>
    </w:p>
    <w:p w14:paraId="4C4C2420"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สุรินทร์ จังหวัด สุรินทร์</w:t>
      </w:r>
    </w:p>
    <w:p w14:paraId="2012CEAC"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อุบลราชธานี จังหวัด อุบลราชธานี</w:t>
      </w:r>
    </w:p>
    <w:p w14:paraId="0C8F574E"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ขอนแก่น จังหวัด ขอนแก่น</w:t>
      </w:r>
    </w:p>
    <w:p w14:paraId="7215155D" w14:textId="77777777" w:rsidR="003F147D"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บ้านเชียง จังหวัด อุดรธานี</w:t>
      </w:r>
    </w:p>
    <w:p w14:paraId="2DE17C4F" w14:textId="77777777" w:rsidR="003F147D" w:rsidRPr="00ED312E" w:rsidRDefault="003F147D" w:rsidP="003F147D">
      <w:pPr>
        <w:spacing w:after="0" w:line="240" w:lineRule="auto"/>
        <w:ind w:left="360"/>
        <w:jc w:val="thaiDistribute"/>
        <w:rPr>
          <w:rFonts w:ascii="Angsana New" w:hAnsi="Angsana New" w:cs="Angsana New"/>
          <w:sz w:val="32"/>
          <w:szCs w:val="32"/>
        </w:rPr>
      </w:pPr>
    </w:p>
    <w:p w14:paraId="3E6AAF5A" w14:textId="77777777" w:rsidR="003F147D" w:rsidRPr="00ED312E" w:rsidRDefault="003F147D" w:rsidP="003F147D">
      <w:pPr>
        <w:spacing w:after="0" w:line="240" w:lineRule="auto"/>
        <w:jc w:val="thaiDistribute"/>
        <w:rPr>
          <w:rFonts w:ascii="Angsana New" w:hAnsi="Angsana New" w:cs="Angsana New"/>
          <w:b/>
          <w:bCs/>
          <w:sz w:val="32"/>
          <w:szCs w:val="32"/>
        </w:rPr>
      </w:pPr>
      <w:r w:rsidRPr="00ED312E">
        <w:rPr>
          <w:rFonts w:ascii="Angsana New" w:hAnsi="Angsana New" w:cs="Angsana New"/>
          <w:b/>
          <w:bCs/>
          <w:sz w:val="32"/>
          <w:szCs w:val="32"/>
          <w:cs/>
        </w:rPr>
        <w:t>พิพิธภัณฑสถานแห่งชาติ ภาคใต้</w:t>
      </w:r>
      <w:r>
        <w:rPr>
          <w:rFonts w:ascii="Angsana New" w:hAnsi="Angsana New" w:cs="Angsana New" w:hint="cs"/>
          <w:b/>
          <w:bCs/>
          <w:sz w:val="32"/>
          <w:szCs w:val="32"/>
          <w:cs/>
        </w:rPr>
        <w:t xml:space="preserve"> </w:t>
      </w:r>
      <w:r w:rsidRPr="00D75261">
        <w:rPr>
          <w:rFonts w:ascii="Angsana New" w:hAnsi="Angsana New" w:cs="Angsana New"/>
          <w:b/>
          <w:bCs/>
          <w:sz w:val="32"/>
          <w:szCs w:val="32"/>
          <w:cs/>
        </w:rPr>
        <w:t xml:space="preserve">จำนวน </w:t>
      </w:r>
      <w:r>
        <w:rPr>
          <w:rFonts w:ascii="Angsana New" w:hAnsi="Angsana New" w:cs="Angsana New" w:hint="cs"/>
          <w:b/>
          <w:bCs/>
          <w:sz w:val="32"/>
          <w:szCs w:val="32"/>
          <w:cs/>
        </w:rPr>
        <w:t>7</w:t>
      </w:r>
      <w:r w:rsidRPr="00D75261">
        <w:rPr>
          <w:rFonts w:ascii="Angsana New" w:hAnsi="Angsana New" w:cs="Angsana New"/>
          <w:b/>
          <w:bCs/>
          <w:sz w:val="32"/>
          <w:szCs w:val="32"/>
          <w:cs/>
        </w:rPr>
        <w:t xml:space="preserve"> แห่ง ประกอบด้วย</w:t>
      </w:r>
    </w:p>
    <w:p w14:paraId="1DD5E292"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ชุมพร จังหวัด ชุมพร</w:t>
      </w:r>
    </w:p>
    <w:p w14:paraId="3161AA78"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ไชยา จังหวัด สุราษฎร์ธานี</w:t>
      </w:r>
    </w:p>
    <w:p w14:paraId="0AD5969D"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นครศรีธรรมราช จังหวัด นครศรีธรรมราช</w:t>
      </w:r>
    </w:p>
    <w:p w14:paraId="3EFFB06B"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ถลาง จังหวัด ภูเก็ต</w:t>
      </w:r>
    </w:p>
    <w:p w14:paraId="721FD93A"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สงขลา จังหวัด สงขลา</w:t>
      </w:r>
    </w:p>
    <w:p w14:paraId="4ADD768A" w14:textId="77777777" w:rsidR="003F147D" w:rsidRPr="00ED312E"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พิพิธภัณฑสถานแห่งชาติ มัชฌิมาวาส จังหวัด สงขลา</w:t>
      </w:r>
    </w:p>
    <w:p w14:paraId="2D195856" w14:textId="77777777" w:rsidR="003F147D" w:rsidRDefault="003F147D" w:rsidP="00207E00">
      <w:pPr>
        <w:numPr>
          <w:ilvl w:val="1"/>
          <w:numId w:val="17"/>
        </w:numPr>
        <w:spacing w:after="0" w:line="240" w:lineRule="auto"/>
        <w:ind w:left="360"/>
        <w:jc w:val="thaiDistribute"/>
        <w:rPr>
          <w:rFonts w:ascii="Angsana New" w:hAnsi="Angsana New" w:cs="Angsana New"/>
          <w:sz w:val="32"/>
          <w:szCs w:val="32"/>
        </w:rPr>
      </w:pPr>
      <w:r w:rsidRPr="00ED312E">
        <w:rPr>
          <w:rFonts w:ascii="Angsana New" w:hAnsi="Angsana New" w:cs="Angsana New"/>
          <w:sz w:val="32"/>
          <w:szCs w:val="32"/>
          <w:cs/>
        </w:rPr>
        <w:t xml:space="preserve">พิพิธภัณฑสถานแห่งชาติ สตูล จังหวัด สตูล </w:t>
      </w:r>
    </w:p>
    <w:p w14:paraId="405EAAAB" w14:textId="77777777" w:rsidR="003F147D" w:rsidRPr="00ED312E" w:rsidRDefault="003F147D" w:rsidP="003F147D">
      <w:pPr>
        <w:spacing w:after="0" w:line="240" w:lineRule="auto"/>
        <w:ind w:left="360"/>
        <w:jc w:val="thaiDistribute"/>
        <w:rPr>
          <w:rFonts w:ascii="Angsana New" w:hAnsi="Angsana New" w:cs="Angsana New"/>
          <w:sz w:val="32"/>
          <w:szCs w:val="32"/>
        </w:rPr>
      </w:pPr>
    </w:p>
    <w:p w14:paraId="0AC62A48" w14:textId="4DF4B293" w:rsidR="003F147D" w:rsidRDefault="003F147D" w:rsidP="003F147D">
      <w:pPr>
        <w:spacing w:after="0" w:line="240" w:lineRule="auto"/>
        <w:ind w:firstLine="720"/>
        <w:jc w:val="thaiDistribute"/>
        <w:rPr>
          <w:rFonts w:ascii="Angsana New" w:hAnsi="Angsana New" w:cs="Angsana New"/>
          <w:sz w:val="32"/>
          <w:szCs w:val="32"/>
        </w:rPr>
      </w:pPr>
      <w:r w:rsidRPr="00ED312E">
        <w:rPr>
          <w:rFonts w:ascii="Angsana New" w:hAnsi="Angsana New" w:cs="Angsana New"/>
          <w:sz w:val="32"/>
          <w:szCs w:val="32"/>
          <w:cs/>
        </w:rPr>
        <w:t xml:space="preserve">พิพิธภัณฑสถานแห่งชาติ ที่ทางกรมศิลปากรได้นำมาทำเป็นพิพิธภัณฑ์เสมือนจริง เมื่อเข้าชมในเว็บไซต์จะมีสัญลักษณ์ที่แสดงอยู่ คือ สัญลักษณ์แสดงภาพ </w:t>
      </w:r>
      <w:r w:rsidRPr="00ED312E">
        <w:rPr>
          <w:rFonts w:ascii="Angsana New" w:hAnsi="Angsana New" w:cs="Angsana New"/>
          <w:sz w:val="32"/>
          <w:szCs w:val="32"/>
        </w:rPr>
        <w:t xml:space="preserve">virtual tour </w:t>
      </w:r>
      <w:r w:rsidRPr="00ED312E">
        <w:rPr>
          <w:rFonts w:ascii="Angsana New" w:hAnsi="Angsana New" w:cs="Angsana New"/>
          <w:sz w:val="32"/>
          <w:szCs w:val="32"/>
          <w:cs/>
        </w:rPr>
        <w:t xml:space="preserve">360 องศา </w:t>
      </w:r>
      <w:r w:rsidRPr="00ED312E">
        <w:rPr>
          <w:rFonts w:ascii="Angsana New" w:hAnsi="Angsana New" w:cs="Angsana New"/>
          <w:sz w:val="32"/>
          <w:szCs w:val="32"/>
        </w:rPr>
        <w:t xml:space="preserve">, </w:t>
      </w:r>
      <w:r w:rsidRPr="00ED312E">
        <w:rPr>
          <w:rFonts w:ascii="Angsana New" w:hAnsi="Angsana New" w:cs="Angsana New"/>
          <w:sz w:val="32"/>
          <w:szCs w:val="32"/>
          <w:cs/>
        </w:rPr>
        <w:t xml:space="preserve">สัญลักษณ์แสดงภาพหมุน 360 องศา </w:t>
      </w:r>
      <w:r w:rsidRPr="00ED312E">
        <w:rPr>
          <w:rFonts w:ascii="Angsana New" w:hAnsi="Angsana New" w:cs="Angsana New"/>
          <w:sz w:val="32"/>
          <w:szCs w:val="32"/>
        </w:rPr>
        <w:t xml:space="preserve">, </w:t>
      </w:r>
      <w:r w:rsidRPr="00ED312E">
        <w:rPr>
          <w:rFonts w:ascii="Angsana New" w:hAnsi="Angsana New" w:cs="Angsana New"/>
          <w:sz w:val="32"/>
          <w:szCs w:val="32"/>
          <w:cs/>
        </w:rPr>
        <w:t xml:space="preserve">สัญลักษณ์แสดงภาพซูม </w:t>
      </w:r>
      <w:r w:rsidRPr="00ED312E">
        <w:rPr>
          <w:rFonts w:ascii="Angsana New" w:hAnsi="Angsana New" w:cs="Angsana New"/>
          <w:sz w:val="32"/>
          <w:szCs w:val="32"/>
        </w:rPr>
        <w:t xml:space="preserve">, </w:t>
      </w:r>
      <w:r w:rsidRPr="00ED312E">
        <w:rPr>
          <w:rFonts w:ascii="Angsana New" w:hAnsi="Angsana New" w:cs="Angsana New"/>
          <w:sz w:val="32"/>
          <w:szCs w:val="32"/>
          <w:cs/>
        </w:rPr>
        <w:t xml:space="preserve">สัญลักษณ์แสดงลิงค์ภาพ </w:t>
      </w:r>
      <w:r w:rsidRPr="00ED312E">
        <w:rPr>
          <w:rFonts w:ascii="Angsana New" w:hAnsi="Angsana New" w:cs="Angsana New"/>
          <w:sz w:val="32"/>
          <w:szCs w:val="32"/>
        </w:rPr>
        <w:t xml:space="preserve">virtual tour </w:t>
      </w:r>
      <w:r w:rsidRPr="00ED312E">
        <w:rPr>
          <w:rFonts w:ascii="Angsana New" w:hAnsi="Angsana New" w:cs="Angsana New"/>
          <w:sz w:val="32"/>
          <w:szCs w:val="32"/>
          <w:cs/>
        </w:rPr>
        <w:t xml:space="preserve">360 องศา </w:t>
      </w:r>
      <w:r w:rsidRPr="00ED312E">
        <w:rPr>
          <w:rFonts w:ascii="Angsana New" w:hAnsi="Angsana New" w:cs="Angsana New"/>
          <w:sz w:val="32"/>
          <w:szCs w:val="32"/>
        </w:rPr>
        <w:t xml:space="preserve">, </w:t>
      </w:r>
      <w:r w:rsidRPr="00ED312E">
        <w:rPr>
          <w:rFonts w:ascii="Angsana New" w:hAnsi="Angsana New" w:cs="Angsana New"/>
          <w:sz w:val="32"/>
          <w:szCs w:val="32"/>
          <w:cs/>
        </w:rPr>
        <w:t xml:space="preserve">สัญลักษณ์แสดงวีดีโอ </w:t>
      </w:r>
      <w:r w:rsidRPr="00ED312E">
        <w:rPr>
          <w:rFonts w:ascii="Angsana New" w:hAnsi="Angsana New" w:cs="Angsana New"/>
          <w:sz w:val="32"/>
          <w:szCs w:val="32"/>
        </w:rPr>
        <w:t xml:space="preserve">, </w:t>
      </w:r>
      <w:r w:rsidRPr="00ED312E">
        <w:rPr>
          <w:rFonts w:ascii="Angsana New" w:hAnsi="Angsana New" w:cs="Angsana New"/>
          <w:sz w:val="32"/>
          <w:szCs w:val="32"/>
          <w:cs/>
        </w:rPr>
        <w:t>สัญลักษณ์แสดงลิงค์กลับมาหน้าหลัก</w:t>
      </w:r>
    </w:p>
    <w:p w14:paraId="3F738C4A" w14:textId="77777777" w:rsidR="003F147D" w:rsidRDefault="003F147D" w:rsidP="003F147D">
      <w:pPr>
        <w:spacing w:after="0" w:line="240" w:lineRule="auto"/>
        <w:jc w:val="thaiDistribute"/>
        <w:rPr>
          <w:rFonts w:ascii="Angsana New" w:hAnsi="Angsana New" w:cs="Angsana New"/>
          <w:sz w:val="32"/>
          <w:szCs w:val="32"/>
        </w:rPr>
      </w:pPr>
    </w:p>
    <w:p w14:paraId="6F50BC8F" w14:textId="4ED9D962" w:rsidR="003F147D" w:rsidRDefault="003F147D" w:rsidP="003F147D">
      <w:pPr>
        <w:spacing w:after="0"/>
        <w:rPr>
          <w:rFonts w:ascii="Angsana New" w:hAnsi="Angsana New" w:cs="Angsana New"/>
          <w:sz w:val="32"/>
          <w:szCs w:val="32"/>
        </w:rPr>
      </w:pPr>
    </w:p>
    <w:p w14:paraId="16757107" w14:textId="327DC6A7" w:rsidR="003F147D" w:rsidRDefault="003F147D" w:rsidP="003F147D">
      <w:pPr>
        <w:spacing w:after="0"/>
        <w:rPr>
          <w:rFonts w:ascii="Angsana New" w:hAnsi="Angsana New" w:cs="Angsana New"/>
          <w:sz w:val="32"/>
          <w:szCs w:val="32"/>
        </w:rPr>
      </w:pPr>
    </w:p>
    <w:p w14:paraId="1E3AB57C" w14:textId="4D510E18" w:rsidR="003F147D" w:rsidRDefault="003F147D" w:rsidP="003F147D">
      <w:pPr>
        <w:spacing w:after="0"/>
        <w:rPr>
          <w:rFonts w:ascii="Angsana New" w:hAnsi="Angsana New" w:cs="Angsana New"/>
          <w:sz w:val="32"/>
          <w:szCs w:val="32"/>
        </w:rPr>
      </w:pPr>
    </w:p>
    <w:p w14:paraId="39968377" w14:textId="5E3E306A" w:rsidR="003F147D" w:rsidRDefault="003F147D" w:rsidP="003F147D">
      <w:pPr>
        <w:spacing w:after="0"/>
        <w:rPr>
          <w:rFonts w:ascii="Angsana New" w:hAnsi="Angsana New" w:cs="Angsana New"/>
          <w:sz w:val="32"/>
          <w:szCs w:val="32"/>
        </w:rPr>
      </w:pPr>
    </w:p>
    <w:p w14:paraId="12D43797" w14:textId="7265509A" w:rsidR="003F147D" w:rsidRDefault="003F147D" w:rsidP="003F147D">
      <w:pPr>
        <w:spacing w:after="0"/>
        <w:rPr>
          <w:rFonts w:ascii="Angsana New" w:hAnsi="Angsana New" w:cs="Angsana New"/>
          <w:sz w:val="32"/>
          <w:szCs w:val="32"/>
        </w:rPr>
      </w:pPr>
    </w:p>
    <w:p w14:paraId="33D21F5A" w14:textId="1F099FD5" w:rsidR="003F147D" w:rsidRDefault="003F147D" w:rsidP="003F147D">
      <w:pPr>
        <w:spacing w:after="0"/>
        <w:rPr>
          <w:rFonts w:ascii="Angsana New" w:hAnsi="Angsana New" w:cs="Angsana New"/>
          <w:sz w:val="32"/>
          <w:szCs w:val="32"/>
        </w:rPr>
      </w:pPr>
    </w:p>
    <w:p w14:paraId="4F456394" w14:textId="3409FD42" w:rsidR="003F147D" w:rsidRDefault="003F147D" w:rsidP="003F147D">
      <w:pPr>
        <w:spacing w:after="0"/>
        <w:rPr>
          <w:rFonts w:ascii="Angsana New" w:hAnsi="Angsana New" w:cs="Angsana New"/>
          <w:sz w:val="32"/>
          <w:szCs w:val="32"/>
        </w:rPr>
      </w:pPr>
    </w:p>
    <w:p w14:paraId="7E45944E" w14:textId="4E57718A" w:rsidR="003F147D" w:rsidRDefault="003F147D" w:rsidP="003F147D">
      <w:pPr>
        <w:spacing w:after="0"/>
        <w:rPr>
          <w:rFonts w:ascii="Angsana New" w:hAnsi="Angsana New" w:cs="Angsana New"/>
          <w:sz w:val="32"/>
          <w:szCs w:val="32"/>
        </w:rPr>
      </w:pPr>
    </w:p>
    <w:p w14:paraId="0BABA90E" w14:textId="53814378" w:rsidR="003F147D" w:rsidRDefault="003F147D" w:rsidP="003F147D">
      <w:pPr>
        <w:spacing w:after="0"/>
        <w:rPr>
          <w:rFonts w:ascii="Angsana New" w:hAnsi="Angsana New" w:cs="Angsana New"/>
          <w:sz w:val="32"/>
          <w:szCs w:val="32"/>
        </w:rPr>
      </w:pPr>
    </w:p>
    <w:p w14:paraId="145A93E0" w14:textId="3BC01E9B" w:rsidR="003F147D" w:rsidRPr="003F147D" w:rsidRDefault="003F147D" w:rsidP="003F147D">
      <w:pPr>
        <w:spacing w:after="0"/>
        <w:jc w:val="center"/>
        <w:rPr>
          <w:rFonts w:ascii="Angsana New" w:hAnsi="Angsana New" w:cs="Angsana New"/>
          <w:sz w:val="30"/>
          <w:szCs w:val="30"/>
        </w:rPr>
      </w:pPr>
      <w:r w:rsidRPr="003F147D">
        <w:rPr>
          <w:rFonts w:ascii="Angsana New" w:hAnsi="Angsana New" w:cs="Angsana New" w:hint="cs"/>
          <w:sz w:val="30"/>
          <w:szCs w:val="30"/>
          <w:cs/>
        </w:rPr>
        <w:t>77 - 81</w:t>
      </w:r>
    </w:p>
    <w:p w14:paraId="075EA0D4" w14:textId="77777777" w:rsidR="003F147D" w:rsidRDefault="003F147D" w:rsidP="003F147D">
      <w:pPr>
        <w:jc w:val="center"/>
        <w:rPr>
          <w:rFonts w:ascii="TH SarabunPSK" w:hAnsi="TH SarabunPSK" w:cs="TH SarabunPSK"/>
          <w:sz w:val="32"/>
          <w:szCs w:val="32"/>
        </w:rPr>
      </w:pPr>
      <w:r w:rsidRPr="00D7547D">
        <w:rPr>
          <w:rFonts w:ascii="TH SarabunPSK" w:hAnsi="TH SarabunPSK" w:cs="TH SarabunPSK"/>
          <w:noProof/>
          <w:sz w:val="32"/>
          <w:szCs w:val="32"/>
          <w:cs/>
        </w:rPr>
        <w:lastRenderedPageBreak/>
        <w:drawing>
          <wp:inline distT="0" distB="0" distL="0" distR="0" wp14:anchorId="596BCDB0" wp14:editId="17BEB3C1">
            <wp:extent cx="5380318" cy="3028950"/>
            <wp:effectExtent l="0" t="0" r="0" b="0"/>
            <wp:docPr id="12078643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864328" name="Picture 1" descr="A screenshot of a computer&#10;&#10;Description automatically generated"/>
                    <pic:cNvPicPr/>
                  </pic:nvPicPr>
                  <pic:blipFill rotWithShape="1">
                    <a:blip r:embed="rId40"/>
                    <a:srcRect b="5943"/>
                    <a:stretch/>
                  </pic:blipFill>
                  <pic:spPr bwMode="auto">
                    <a:xfrm>
                      <a:off x="0" y="0"/>
                      <a:ext cx="5432812" cy="3058502"/>
                    </a:xfrm>
                    <a:prstGeom prst="rect">
                      <a:avLst/>
                    </a:prstGeom>
                    <a:ln>
                      <a:noFill/>
                    </a:ln>
                    <a:extLst>
                      <a:ext uri="{53640926-AAD7-44D8-BBD7-CCE9431645EC}">
                        <a14:shadowObscured xmlns:a14="http://schemas.microsoft.com/office/drawing/2010/main"/>
                      </a:ext>
                    </a:extLst>
                  </pic:spPr>
                </pic:pic>
              </a:graphicData>
            </a:graphic>
          </wp:inline>
        </w:drawing>
      </w:r>
    </w:p>
    <w:p w14:paraId="544CA7A0" w14:textId="77777777" w:rsidR="003F147D" w:rsidRPr="00ED312E" w:rsidRDefault="003F147D" w:rsidP="003F147D">
      <w:pPr>
        <w:jc w:val="center"/>
        <w:rPr>
          <w:rFonts w:ascii="Angsana New" w:hAnsi="Angsana New" w:cs="Angsana New"/>
          <w:sz w:val="32"/>
          <w:szCs w:val="32"/>
        </w:rPr>
      </w:pPr>
      <w:r w:rsidRPr="00ED312E">
        <w:rPr>
          <w:rFonts w:ascii="Angsana New" w:hAnsi="Angsana New" w:cs="Angsana New"/>
          <w:sz w:val="32"/>
          <w:szCs w:val="32"/>
          <w:cs/>
        </w:rPr>
        <w:t>รูปภาพที่ 1</w:t>
      </w:r>
      <w:r>
        <w:rPr>
          <w:rFonts w:ascii="Angsana New" w:hAnsi="Angsana New" w:cs="Angsana New" w:hint="cs"/>
          <w:sz w:val="32"/>
          <w:szCs w:val="32"/>
          <w:cs/>
        </w:rPr>
        <w:t xml:space="preserve"> </w:t>
      </w:r>
      <w:r w:rsidRPr="006E24EF">
        <w:rPr>
          <w:rFonts w:ascii="Angsana New" w:hAnsi="Angsana New" w:cs="Angsana New"/>
          <w:sz w:val="32"/>
          <w:szCs w:val="32"/>
          <w:cs/>
        </w:rPr>
        <w:t>ภาพจับหน้าจอเว็บไซต์พิพิธภัณฑสถานแห่งชาติ</w:t>
      </w:r>
    </w:p>
    <w:p w14:paraId="1BC79153" w14:textId="77777777" w:rsidR="003F147D" w:rsidRDefault="003F147D" w:rsidP="003F147D">
      <w:pPr>
        <w:jc w:val="center"/>
        <w:rPr>
          <w:rFonts w:ascii="TH SarabunPSK" w:hAnsi="TH SarabunPSK" w:cs="TH SarabunPSK"/>
          <w:sz w:val="32"/>
          <w:szCs w:val="32"/>
        </w:rPr>
      </w:pPr>
    </w:p>
    <w:p w14:paraId="521EDBB7" w14:textId="77777777" w:rsidR="003F147D" w:rsidRDefault="003F147D" w:rsidP="003F147D">
      <w:pPr>
        <w:jc w:val="center"/>
        <w:rPr>
          <w:rFonts w:ascii="TH SarabunPSK" w:hAnsi="TH SarabunPSK" w:cs="TH SarabunPSK"/>
          <w:sz w:val="32"/>
          <w:szCs w:val="32"/>
        </w:rPr>
      </w:pPr>
      <w:r>
        <w:rPr>
          <w:rFonts w:ascii="TH SarabunPSK" w:hAnsi="TH SarabunPSK" w:cs="TH SarabunPSK"/>
          <w:noProof/>
          <w:sz w:val="32"/>
          <w:szCs w:val="32"/>
        </w:rPr>
        <w:drawing>
          <wp:inline distT="0" distB="0" distL="0" distR="0" wp14:anchorId="0A02AC4A" wp14:editId="239836B3">
            <wp:extent cx="1676400" cy="3010111"/>
            <wp:effectExtent l="0" t="0" r="0" b="0"/>
            <wp:docPr id="355171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84654" cy="3024932"/>
                    </a:xfrm>
                    <a:prstGeom prst="rect">
                      <a:avLst/>
                    </a:prstGeom>
                    <a:noFill/>
                  </pic:spPr>
                </pic:pic>
              </a:graphicData>
            </a:graphic>
          </wp:inline>
        </w:drawing>
      </w:r>
    </w:p>
    <w:p w14:paraId="04DFEF06" w14:textId="77777777" w:rsidR="003F147D" w:rsidRPr="00ED312E" w:rsidRDefault="003F147D" w:rsidP="003F147D">
      <w:pPr>
        <w:jc w:val="center"/>
        <w:rPr>
          <w:rFonts w:ascii="Angsana New" w:hAnsi="Angsana New" w:cs="Angsana New"/>
          <w:sz w:val="32"/>
          <w:szCs w:val="32"/>
        </w:rPr>
      </w:pPr>
      <w:bookmarkStart w:id="58" w:name="_Hlk195814733"/>
      <w:r w:rsidRPr="00ED312E">
        <w:rPr>
          <w:rFonts w:ascii="Angsana New" w:hAnsi="Angsana New" w:cs="Angsana New"/>
          <w:sz w:val="32"/>
          <w:szCs w:val="32"/>
          <w:cs/>
        </w:rPr>
        <w:t xml:space="preserve">รูปภาพที่ 2 </w:t>
      </w:r>
      <w:r w:rsidRPr="006E24EF">
        <w:rPr>
          <w:rFonts w:ascii="Angsana New" w:hAnsi="Angsana New" w:cs="Angsana New"/>
          <w:sz w:val="32"/>
          <w:szCs w:val="32"/>
          <w:cs/>
        </w:rPr>
        <w:t>สัญลักษณ์ที่แสดงอย</w:t>
      </w:r>
      <w:r>
        <w:rPr>
          <w:rFonts w:ascii="Angsana New" w:hAnsi="Angsana New" w:cs="Angsana New" w:hint="cs"/>
          <w:sz w:val="32"/>
          <w:szCs w:val="32"/>
          <w:cs/>
        </w:rPr>
        <w:t>ู่</w:t>
      </w:r>
      <w:r w:rsidRPr="006E24EF">
        <w:rPr>
          <w:rFonts w:ascii="Angsana New" w:hAnsi="Angsana New" w:cs="Angsana New"/>
          <w:sz w:val="32"/>
          <w:szCs w:val="32"/>
          <w:cs/>
        </w:rPr>
        <w:t>ในเว็บไซต์</w:t>
      </w:r>
    </w:p>
    <w:bookmarkEnd w:id="58"/>
    <w:p w14:paraId="1DE1701B" w14:textId="77777777" w:rsidR="003F147D" w:rsidRPr="003F147D" w:rsidRDefault="003F147D" w:rsidP="003F147D">
      <w:pPr>
        <w:spacing w:after="0" w:line="240" w:lineRule="auto"/>
        <w:rPr>
          <w:rFonts w:ascii="Angsana New" w:hAnsi="Angsana New" w:cs="Angsana New"/>
          <w:sz w:val="32"/>
          <w:szCs w:val="32"/>
        </w:rPr>
      </w:pPr>
      <w:r w:rsidRPr="00F41144">
        <w:rPr>
          <w:rFonts w:ascii="Angsana New" w:hAnsi="Angsana New" w:cs="Angsana New"/>
          <w:sz w:val="32"/>
          <w:szCs w:val="32"/>
          <w:cs/>
        </w:rPr>
        <w:t xml:space="preserve">จาก พิพิธภัณฑ์เสมือนจริง โดย พิพิธภัณฑสถานแห่งชาติ พระนคร, 2567 </w:t>
      </w:r>
      <w:r w:rsidRPr="003F147D">
        <w:rPr>
          <w:rFonts w:ascii="Angsana New" w:hAnsi="Angsana New" w:cs="Angsana New"/>
          <w:sz w:val="32"/>
          <w:szCs w:val="32"/>
          <w:cs/>
        </w:rPr>
        <w:t>(</w:t>
      </w:r>
      <w:hyperlink r:id="rId42" w:history="1">
        <w:r w:rsidRPr="003F147D">
          <w:rPr>
            <w:rStyle w:val="Hyperlink"/>
            <w:rFonts w:ascii="Angsana New" w:hAnsi="Angsana New" w:cs="Angsana New"/>
            <w:color w:val="auto"/>
            <w:sz w:val="32"/>
            <w:szCs w:val="32"/>
            <w:u w:val="none"/>
          </w:rPr>
          <w:t>http://www.virtualmuseum.finearts.go.th/bangkoknationalmuseums/index.php/th/virtual-museum.html</w:t>
        </w:r>
      </w:hyperlink>
      <w:r w:rsidRPr="003F147D">
        <w:rPr>
          <w:rFonts w:ascii="Angsana New" w:hAnsi="Angsana New" w:cs="Angsana New"/>
          <w:sz w:val="32"/>
          <w:szCs w:val="32"/>
          <w:cs/>
        </w:rPr>
        <w:t>)</w:t>
      </w:r>
    </w:p>
    <w:p w14:paraId="6C9674C0" w14:textId="5B493C2A" w:rsidR="003F147D" w:rsidRPr="003F147D" w:rsidRDefault="003F147D" w:rsidP="003F147D">
      <w:pPr>
        <w:spacing w:after="0" w:line="240" w:lineRule="auto"/>
        <w:jc w:val="center"/>
        <w:rPr>
          <w:rFonts w:ascii="Angsana New" w:hAnsi="Angsana New" w:cs="Angsana New"/>
          <w:sz w:val="30"/>
          <w:szCs w:val="30"/>
        </w:rPr>
      </w:pPr>
      <w:r w:rsidRPr="003F147D">
        <w:rPr>
          <w:rFonts w:ascii="Angsana New" w:hAnsi="Angsana New" w:cs="Angsana New" w:hint="cs"/>
          <w:sz w:val="30"/>
          <w:szCs w:val="30"/>
          <w:cs/>
        </w:rPr>
        <w:t>78 - 81</w:t>
      </w:r>
    </w:p>
    <w:p w14:paraId="6309EBC0" w14:textId="77777777" w:rsidR="003F147D" w:rsidRDefault="003F147D" w:rsidP="003F147D">
      <w:pPr>
        <w:spacing w:after="0" w:line="240" w:lineRule="auto"/>
        <w:ind w:firstLine="720"/>
        <w:jc w:val="thaiDistribute"/>
        <w:rPr>
          <w:rFonts w:ascii="Angsana New" w:hAnsi="Angsana New" w:cs="Angsana New"/>
          <w:sz w:val="32"/>
          <w:szCs w:val="32"/>
        </w:rPr>
      </w:pPr>
      <w:r w:rsidRPr="00F41144">
        <w:rPr>
          <w:rFonts w:ascii="Angsana New" w:hAnsi="Angsana New" w:cs="Angsana New"/>
          <w:sz w:val="32"/>
          <w:szCs w:val="32"/>
          <w:cs/>
        </w:rPr>
        <w:lastRenderedPageBreak/>
        <w:t xml:space="preserve">โดยสัญลักษณ์ที่มีนั้นจะช่วยให้การเข้าชมพิพิธภัณฑ์เสมือนจริงนั้นสะดวก เข้าใจง่ายเพิ่มมากขึ้น นอกจากสัญลักษณ์เหล่านี้ทางเว็บไซต์ของพิพิธภัณฑสถานแห่งชาติ พระนคร ได้มีการเพิ่มการช่วยเหลือสำหรับผู้สูงอายุที่เข้ามาเยี่ยมชมเว็บไซต์คือสามารถขยายขนาดตัวอักษร , เพิ่มระยะห่างตัวอักษร , เน้นการเชื่อมโยง , ปรับชุดสี การช่วยเหลือผู้สูงอายุที่ทางผู้จัดทำเว็บไซต์พิพิธภัณฑสถานแห่งชาติ พระนครได้ทำขึ้นมานั้น ยังมีประโยชน์สำหรับบุคคลที่มีภาวะออทิสติกที่เข้ามาศึกษาแหล่งเรียนรู้พิพิธภัณฑ์เสมือนจริงนี้ด้วย (พิพิธภัณฑสถานแห่งชาติ พระนคร, </w:t>
      </w:r>
      <w:r w:rsidRPr="00F41144">
        <w:rPr>
          <w:rFonts w:ascii="Angsana New" w:hAnsi="Angsana New" w:cs="Angsana New"/>
          <w:sz w:val="32"/>
          <w:szCs w:val="32"/>
        </w:rPr>
        <w:t>2567)</w:t>
      </w:r>
    </w:p>
    <w:p w14:paraId="0EA60449" w14:textId="77777777" w:rsidR="003F147D" w:rsidRDefault="003F147D" w:rsidP="003F147D">
      <w:pPr>
        <w:spacing w:after="0" w:line="240" w:lineRule="auto"/>
        <w:ind w:firstLine="720"/>
        <w:jc w:val="thaiDistribute"/>
        <w:rPr>
          <w:rFonts w:ascii="Angsana New" w:hAnsi="Angsana New" w:cs="Angsana New"/>
          <w:sz w:val="32"/>
          <w:szCs w:val="32"/>
        </w:rPr>
      </w:pPr>
      <w:r>
        <w:rPr>
          <w:rFonts w:ascii="Angsana New" w:hAnsi="Angsana New" w:cs="Angsana New" w:hint="cs"/>
          <w:sz w:val="32"/>
          <w:szCs w:val="32"/>
          <w:cs/>
        </w:rPr>
        <w:t>จากบทความ</w:t>
      </w:r>
      <w:r w:rsidRPr="00E42E2B">
        <w:rPr>
          <w:rFonts w:ascii="Angsana New" w:hAnsi="Angsana New" w:cs="Angsana New"/>
          <w:sz w:val="32"/>
          <w:szCs w:val="32"/>
          <w:cs/>
        </w:rPr>
        <w:t>แนวคิดการใช้พิพิธภัณฑ์เสมือนจริงเป็นแหล่งเรียนรู้เพื่อส่งเสริมการเรียนรู้ตลอดชีวิตสำหรับบุคคลที่มีภาวะออทิสติก โดยเน้นการออกแบบสภาพแวดล้อมที่เหมาะสม เข้าถึงง่าย และลดข้อจำกัดจากการเยี่ยมชมสถานที่จริง พิพิธภัณฑ์เสมือนจริงช่วยให้ผู้ใช้งานสามารถเลือกเรียนรู้ตามความสนใจและความต้องการเฉพาะบุคคล โดยไม่ถูกรบกวนจากสิ่งเร้าภายนอก เช่น เสียงดังหรือความแออัด นอกจากนี้ยังเสนอแนวทางการพัฒนาองค์ประกอบภายใน เช่น ระบบนำทางที่เรียบง่าย ข้อมูลที่ถูกต้องทันสมัย และคู่มือแนะนำการใช้งานที่ชัดเจน เพื่อให้ผู้ใช้งานเกิดประสบการณ์การเรียนรู้ที่มั่นใจและยั่งยืน ทั้งนี้ พิพิธภัณฑ์เสมือนจริงจึงเป็นเครื่องมือที่สนับสนุนการเรียนรู้อย่างเท่าเทียม สะท้อนแนวคิดการศึกษาที่ให้ความสำคัญกับความหลากหลายและศักยภาพของผู้เรียนแต่ละบุคคลอย่างแท้จริง</w:t>
      </w:r>
    </w:p>
    <w:p w14:paraId="11FF2EB4" w14:textId="77777777" w:rsidR="003F147D" w:rsidRPr="00F41144" w:rsidRDefault="003F147D" w:rsidP="003F147D">
      <w:pPr>
        <w:spacing w:after="0" w:line="240" w:lineRule="auto"/>
        <w:ind w:firstLine="720"/>
        <w:jc w:val="thaiDistribute"/>
        <w:rPr>
          <w:rFonts w:ascii="Angsana New" w:hAnsi="Angsana New" w:cs="Angsana New"/>
          <w:sz w:val="32"/>
          <w:szCs w:val="32"/>
        </w:rPr>
      </w:pPr>
    </w:p>
    <w:p w14:paraId="05AF5C20" w14:textId="77777777" w:rsidR="003F147D" w:rsidRPr="00F41144" w:rsidRDefault="003F147D" w:rsidP="003F147D">
      <w:pPr>
        <w:spacing w:after="0" w:line="240" w:lineRule="auto"/>
        <w:rPr>
          <w:rFonts w:ascii="Angsana New" w:hAnsi="Angsana New" w:cs="Angsana New"/>
          <w:b/>
          <w:bCs/>
          <w:sz w:val="32"/>
          <w:szCs w:val="32"/>
        </w:rPr>
      </w:pPr>
      <w:r w:rsidRPr="00F41144">
        <w:rPr>
          <w:rFonts w:ascii="Angsana New" w:hAnsi="Angsana New" w:cs="Angsana New"/>
          <w:b/>
          <w:bCs/>
          <w:sz w:val="32"/>
          <w:szCs w:val="32"/>
          <w:cs/>
        </w:rPr>
        <w:t>ข้อแนะนำในอนาคต</w:t>
      </w:r>
    </w:p>
    <w:p w14:paraId="336DFBF6" w14:textId="77777777" w:rsidR="003F147D" w:rsidRPr="00F41144" w:rsidRDefault="003F147D" w:rsidP="003F147D">
      <w:pPr>
        <w:spacing w:after="0" w:line="240" w:lineRule="auto"/>
        <w:ind w:firstLine="720"/>
        <w:rPr>
          <w:rFonts w:ascii="Angsana New" w:hAnsi="Angsana New" w:cs="Angsana New"/>
          <w:sz w:val="32"/>
          <w:szCs w:val="32"/>
        </w:rPr>
      </w:pPr>
      <w:r w:rsidRPr="00F41144">
        <w:rPr>
          <w:rFonts w:ascii="Angsana New" w:hAnsi="Angsana New" w:cs="Angsana New"/>
          <w:sz w:val="32"/>
          <w:szCs w:val="32"/>
          <w:cs/>
        </w:rPr>
        <w:t>ข้อแนะนำในอนาคตของพิพิธภัณฑ์เสมือนจริงในประเทศไทยที่มีการปรับปรุงและพัฒนาให้เหมาะสมกับทุกกลุ่มผู้ชม โดยเฉพาะบุคคลที่มีภาวะออทิสติก มีดังนี้</w:t>
      </w:r>
    </w:p>
    <w:p w14:paraId="1D67D905" w14:textId="77777777" w:rsidR="003F147D" w:rsidRPr="00F41144" w:rsidRDefault="003F147D" w:rsidP="003F147D">
      <w:pPr>
        <w:spacing w:after="0" w:line="240" w:lineRule="auto"/>
        <w:ind w:firstLine="630"/>
        <w:rPr>
          <w:rFonts w:ascii="Angsana New" w:hAnsi="Angsana New" w:cs="Angsana New"/>
          <w:sz w:val="32"/>
          <w:szCs w:val="32"/>
        </w:rPr>
      </w:pPr>
      <w:r w:rsidRPr="00F41144">
        <w:rPr>
          <w:rFonts w:ascii="Angsana New" w:hAnsi="Angsana New" w:cs="Angsana New"/>
          <w:sz w:val="32"/>
          <w:szCs w:val="32"/>
          <w:cs/>
        </w:rPr>
        <w:t>1.</w:t>
      </w:r>
      <w:r>
        <w:rPr>
          <w:rFonts w:ascii="Angsana New" w:hAnsi="Angsana New" w:cs="Angsana New"/>
          <w:sz w:val="32"/>
          <w:szCs w:val="32"/>
        </w:rPr>
        <w:t xml:space="preserve">  </w:t>
      </w:r>
      <w:r w:rsidRPr="00F41144">
        <w:rPr>
          <w:rFonts w:ascii="Angsana New" w:hAnsi="Angsana New" w:cs="Angsana New"/>
          <w:sz w:val="32"/>
          <w:szCs w:val="32"/>
          <w:cs/>
        </w:rPr>
        <w:t>การนำเสนอข้อมูลที่เป็นปัจจุบัน</w:t>
      </w:r>
    </w:p>
    <w:p w14:paraId="33FD67B0" w14:textId="77777777" w:rsidR="003F147D" w:rsidRPr="00F41144" w:rsidRDefault="003F147D" w:rsidP="003F147D">
      <w:pPr>
        <w:spacing w:after="0" w:line="240" w:lineRule="auto"/>
        <w:ind w:firstLine="630"/>
        <w:jc w:val="thaiDistribute"/>
        <w:rPr>
          <w:rFonts w:ascii="Angsana New" w:hAnsi="Angsana New" w:cs="Angsana New"/>
          <w:sz w:val="32"/>
          <w:szCs w:val="32"/>
        </w:rPr>
      </w:pPr>
      <w:r w:rsidRPr="00F41144">
        <w:rPr>
          <w:rFonts w:ascii="Angsana New" w:hAnsi="Angsana New" w:cs="Angsana New"/>
          <w:sz w:val="32"/>
          <w:szCs w:val="32"/>
          <w:cs/>
        </w:rPr>
        <w:t>เพื่อให้พิพิธภัณฑ์เสมือนจริงมีความน่าสนใจและทันสมัย ควรมีการอัพเดทข้อมูลอย่างต่อเนื่อง และควรมีนิทรรศการหมุนเวียนที่สามารถแสดงในรูปแบบเสมือนจริงเช่นเดียวกับที่แสดงในพิพิธภัณฑ์จริง การมีข้อมูลที่ใหม่และอัปเดตจะช่วยให้ผู้ชมสามารถเข้าถึงเนื้อหาที่ทันสมัย และมีความหลากหลายในการเรียนรู้ เช่น การจัดแสดงนิทรรศการเฉพาะทาง หรือเหตุการณ์สำคัญในวงการศิลปะ วัฒนธรรม หรือวิทยาศาสตร์</w:t>
      </w:r>
    </w:p>
    <w:p w14:paraId="1B7FA0BC" w14:textId="77777777" w:rsidR="003F147D" w:rsidRPr="00F41144" w:rsidRDefault="003F147D" w:rsidP="003F147D">
      <w:pPr>
        <w:spacing w:after="0" w:line="240" w:lineRule="auto"/>
        <w:ind w:firstLine="630"/>
        <w:rPr>
          <w:rFonts w:ascii="Angsana New" w:hAnsi="Angsana New" w:cs="Angsana New"/>
          <w:sz w:val="32"/>
          <w:szCs w:val="32"/>
        </w:rPr>
      </w:pPr>
      <w:r w:rsidRPr="00F41144">
        <w:rPr>
          <w:rFonts w:ascii="Angsana New" w:hAnsi="Angsana New" w:cs="Angsana New"/>
          <w:sz w:val="32"/>
          <w:szCs w:val="32"/>
          <w:cs/>
        </w:rPr>
        <w:t>2.</w:t>
      </w:r>
      <w:r>
        <w:rPr>
          <w:rFonts w:ascii="Angsana New" w:hAnsi="Angsana New" w:cs="Angsana New"/>
          <w:sz w:val="32"/>
          <w:szCs w:val="32"/>
        </w:rPr>
        <w:t xml:space="preserve">  </w:t>
      </w:r>
      <w:r w:rsidRPr="00F41144">
        <w:rPr>
          <w:rFonts w:ascii="Angsana New" w:hAnsi="Angsana New" w:cs="Angsana New"/>
          <w:sz w:val="32"/>
          <w:szCs w:val="32"/>
          <w:cs/>
        </w:rPr>
        <w:t>การเพิ่มหัวข้อคำแนะนำและการคัดกรอง</w:t>
      </w:r>
    </w:p>
    <w:p w14:paraId="4EC72A48" w14:textId="77777777" w:rsidR="003F147D" w:rsidRDefault="003F147D" w:rsidP="003F147D">
      <w:pPr>
        <w:spacing w:after="0" w:line="240" w:lineRule="auto"/>
        <w:ind w:firstLine="630"/>
        <w:jc w:val="thaiDistribute"/>
        <w:rPr>
          <w:rFonts w:ascii="Angsana New" w:hAnsi="Angsana New" w:cs="Angsana New"/>
          <w:sz w:val="32"/>
          <w:szCs w:val="32"/>
        </w:rPr>
      </w:pPr>
      <w:r w:rsidRPr="00F41144">
        <w:rPr>
          <w:rFonts w:ascii="Angsana New" w:hAnsi="Angsana New" w:cs="Angsana New"/>
          <w:sz w:val="32"/>
          <w:szCs w:val="32"/>
          <w:cs/>
        </w:rPr>
        <w:t>เนื่องจากบุคคลที่มีภาวะออทิสติกอาจมีความอ่อนไหวต่อสิ่งต่าง ๆ เช่น เสียงดัง ภาพเคลื่อนไหว หรือรายละเอียดที่อาจสร้างความวิตกกังวล การมีคำแนะนำก่อนเข้าชม เช่น ระดับเสียง ความละเอียดของภาพ หรือประเภทของเนื้อหาที่จะพบในแต่ละส่วน จะช่วยให้บุคคลที่มีภาวะออทิสติกสามารถเตรียมตัวล่วงหน้าและเลือกรับชมเนื้อหาที่เหมาะสมกับความต้องการของตัวเองได้ หากมีการคัดกรอง</w:t>
      </w:r>
    </w:p>
    <w:p w14:paraId="575D552F" w14:textId="77777777" w:rsidR="003F147D" w:rsidRDefault="003F147D" w:rsidP="003F147D">
      <w:pPr>
        <w:spacing w:after="0" w:line="240" w:lineRule="auto"/>
        <w:jc w:val="center"/>
        <w:rPr>
          <w:rFonts w:ascii="Angsana New" w:hAnsi="Angsana New" w:cs="Angsana New"/>
          <w:sz w:val="32"/>
          <w:szCs w:val="32"/>
        </w:rPr>
      </w:pPr>
    </w:p>
    <w:p w14:paraId="30B629CA" w14:textId="47E92C82" w:rsidR="003F147D" w:rsidRPr="003F147D" w:rsidRDefault="003F147D" w:rsidP="003F147D">
      <w:pPr>
        <w:spacing w:after="0" w:line="240" w:lineRule="auto"/>
        <w:jc w:val="center"/>
        <w:rPr>
          <w:rFonts w:ascii="Angsana New" w:hAnsi="Angsana New" w:cs="Angsana New"/>
          <w:sz w:val="30"/>
          <w:szCs w:val="30"/>
        </w:rPr>
      </w:pPr>
      <w:r w:rsidRPr="003F147D">
        <w:rPr>
          <w:rFonts w:ascii="Angsana New" w:hAnsi="Angsana New" w:cs="Angsana New" w:hint="cs"/>
          <w:sz w:val="30"/>
          <w:szCs w:val="30"/>
          <w:cs/>
        </w:rPr>
        <w:t>79 - 81</w:t>
      </w:r>
    </w:p>
    <w:p w14:paraId="0A45FEF4" w14:textId="49ADEEFD" w:rsidR="003F147D" w:rsidRPr="00F41144" w:rsidRDefault="003F147D" w:rsidP="003F147D">
      <w:pPr>
        <w:spacing w:after="0" w:line="240" w:lineRule="auto"/>
        <w:jc w:val="thaiDistribute"/>
        <w:rPr>
          <w:rFonts w:ascii="Angsana New" w:hAnsi="Angsana New" w:cs="Angsana New"/>
          <w:sz w:val="32"/>
          <w:szCs w:val="32"/>
        </w:rPr>
      </w:pPr>
      <w:r w:rsidRPr="00F41144">
        <w:rPr>
          <w:rFonts w:ascii="Angsana New" w:hAnsi="Angsana New" w:cs="Angsana New"/>
          <w:sz w:val="32"/>
          <w:szCs w:val="32"/>
          <w:cs/>
        </w:rPr>
        <w:lastRenderedPageBreak/>
        <w:t>เนื้อหาและการให้ข้อมูลล่วงหน้าก่อนเข้าชมจริง จะช่วยลดความวิตกกังวลและสร้างความมั่นใจให้กับผู้ชมในการเข้าชมพิพิธภัณฑ์</w:t>
      </w:r>
    </w:p>
    <w:p w14:paraId="3A528206" w14:textId="77777777" w:rsidR="003F147D" w:rsidRPr="00F41144" w:rsidRDefault="003F147D" w:rsidP="003F147D">
      <w:pPr>
        <w:spacing w:after="0" w:line="240" w:lineRule="auto"/>
        <w:ind w:firstLine="630"/>
        <w:rPr>
          <w:rFonts w:ascii="Angsana New" w:hAnsi="Angsana New" w:cs="Angsana New"/>
          <w:sz w:val="32"/>
          <w:szCs w:val="32"/>
        </w:rPr>
      </w:pPr>
      <w:r w:rsidRPr="00F41144">
        <w:rPr>
          <w:rFonts w:ascii="Angsana New" w:hAnsi="Angsana New" w:cs="Angsana New"/>
          <w:sz w:val="32"/>
          <w:szCs w:val="32"/>
          <w:cs/>
        </w:rPr>
        <w:t>3.</w:t>
      </w:r>
      <w:r>
        <w:rPr>
          <w:rFonts w:ascii="Angsana New" w:hAnsi="Angsana New" w:cs="Angsana New"/>
          <w:sz w:val="32"/>
          <w:szCs w:val="32"/>
        </w:rPr>
        <w:t xml:space="preserve">  </w:t>
      </w:r>
      <w:r w:rsidRPr="00F41144">
        <w:rPr>
          <w:rFonts w:ascii="Angsana New" w:hAnsi="Angsana New" w:cs="Angsana New"/>
          <w:sz w:val="32"/>
          <w:szCs w:val="32"/>
          <w:cs/>
        </w:rPr>
        <w:t>การควบคุมการเยี่ยมชมพิพิธภัณฑ์เสมือนจริง</w:t>
      </w:r>
    </w:p>
    <w:p w14:paraId="0A53008B" w14:textId="77777777" w:rsidR="003F147D" w:rsidRPr="00F41144" w:rsidRDefault="003F147D" w:rsidP="003F147D">
      <w:pPr>
        <w:spacing w:after="0" w:line="240" w:lineRule="auto"/>
        <w:ind w:firstLine="630"/>
        <w:jc w:val="thaiDistribute"/>
        <w:rPr>
          <w:rFonts w:ascii="Angsana New" w:hAnsi="Angsana New" w:cs="Angsana New"/>
          <w:sz w:val="32"/>
          <w:szCs w:val="32"/>
        </w:rPr>
      </w:pPr>
      <w:r w:rsidRPr="00F41144">
        <w:rPr>
          <w:rFonts w:ascii="Angsana New" w:hAnsi="Angsana New" w:cs="Angsana New"/>
          <w:sz w:val="32"/>
          <w:szCs w:val="32"/>
          <w:cs/>
        </w:rPr>
        <w:t>การควบคุมขณะเยี่ยมชมพิพิธภัณฑ์เสมือนจริงควรทำให้สะดวกและง่ายขึ้นโดยการออกแบบอินเตอร์เฟซที่ใช้งานง่ายและไม่ซับซ้อน เนื่องจากบางบุคคลที่มีภาวะออทิสติกอาจมีปัญหาด้านการประสานงานของกล้ามเนื้อมัดเล็ก (</w:t>
      </w:r>
      <w:r w:rsidRPr="00F41144">
        <w:rPr>
          <w:rFonts w:ascii="Angsana New" w:hAnsi="Angsana New" w:cs="Angsana New"/>
          <w:sz w:val="32"/>
          <w:szCs w:val="32"/>
        </w:rPr>
        <w:t xml:space="preserve">Motor coordination) </w:t>
      </w:r>
      <w:r w:rsidRPr="00F41144">
        <w:rPr>
          <w:rFonts w:ascii="Angsana New" w:hAnsi="Angsana New" w:cs="Angsana New"/>
          <w:sz w:val="32"/>
          <w:szCs w:val="32"/>
          <w:cs/>
        </w:rPr>
        <w:t>ซึ่งอาจทำให้การใช้งานอุปกรณ์หรือการควบคุมท่าทางยากขึ้น การออกแบบอินเตอร์เฟซที่มีการควบคุมที่ชัดเจน เช่น ปุ่มหรือเมนูที่ใหญ่ขึ้น หรือฟังก์ชั่นที่ไม่ซับซ้อน จะช่วยให้ผู้ใช้สามารถสัมผัสประสบการณ์การเยี่ยมชมพิพิธภัณฑ์ได้อย่างราบรื่นและสะดวกขึ้น</w:t>
      </w:r>
    </w:p>
    <w:p w14:paraId="2D48783D" w14:textId="77777777" w:rsidR="003F147D" w:rsidRPr="00F41144" w:rsidRDefault="003F147D" w:rsidP="003F147D">
      <w:pPr>
        <w:spacing w:after="0" w:line="240" w:lineRule="auto"/>
        <w:ind w:firstLine="630"/>
        <w:jc w:val="thaiDistribute"/>
        <w:rPr>
          <w:rFonts w:ascii="Angsana New" w:hAnsi="Angsana New" w:cs="Angsana New"/>
          <w:sz w:val="32"/>
          <w:szCs w:val="32"/>
        </w:rPr>
      </w:pPr>
      <w:r w:rsidRPr="00F41144">
        <w:rPr>
          <w:rFonts w:ascii="Angsana New" w:hAnsi="Angsana New" w:cs="Angsana New"/>
          <w:sz w:val="32"/>
          <w:szCs w:val="32"/>
          <w:cs/>
        </w:rPr>
        <w:t>การพัฒนาพิพิธภัณฑ์เสมือนจริงให้เหมาะสมกับบุคคลที่มีภาวะออทิสติกสามารถเปิดโอกาสให้พวกเขาเข้าถึงแหล่งเรียนรู้ได้อย่างเต็มที่ โดยไม่ต้องรู้สึกวิตกกังวลหรือถูกจำกัดจากข้อบกพร่องทางการสื่อสารหรือการปฏิสัมพันธ์ทางสังคม การใช้เทคโนโลยีและการออกแบบที่เข้าใจและรองรับความต้องการเฉพาะของแต่ละบุคคลทำให้พิพิธภัณฑ์เสมือนจริงกลายเป็นแหล่งเรียนรู้ที่เปิดโอกาสให้ทุกคนสามารถเรียนรู้และสนุกกับการเยี่ยมชมได้อย่างเท่าเทียม</w:t>
      </w:r>
    </w:p>
    <w:p w14:paraId="50398849" w14:textId="77777777" w:rsidR="003F147D" w:rsidRPr="00F41144" w:rsidRDefault="003F147D" w:rsidP="003F147D">
      <w:pPr>
        <w:spacing w:after="0" w:line="240" w:lineRule="auto"/>
        <w:ind w:firstLine="630"/>
        <w:jc w:val="thaiDistribute"/>
        <w:rPr>
          <w:rFonts w:ascii="Angsana New" w:hAnsi="Angsana New" w:cs="Angsana New"/>
          <w:sz w:val="32"/>
          <w:szCs w:val="32"/>
        </w:rPr>
      </w:pPr>
      <w:r w:rsidRPr="00F41144">
        <w:rPr>
          <w:rFonts w:ascii="Angsana New" w:hAnsi="Angsana New" w:cs="Angsana New"/>
          <w:sz w:val="32"/>
          <w:szCs w:val="32"/>
          <w:cs/>
        </w:rPr>
        <w:t>พิพิธภัณฑ์เสมือนจริงไม่เพียงแต่ช่วยให้บุคคลที่มีภาวะออทิสติกเข้าถึงข้อมูลที่เหมาะสมกับความสามารถของพวกเขา แต่ยังช่วยตอบสนองต่อความต้องการเฉพาะบุคคลได้อย่างดียิ่งขึ้น โดยสามารถปรับแต่งเนื้อหาตามระดับความสนใจและรูปแบบการรับรู้ของผู้ใช้ ซึ่งช่วยให้พวกเขาสามารถสำรวจและเรียนรู้ในสภาพแวดล้อมที่ควบคุมได้อย่างสะดวก ปลอดภัย และไม่ต้องเผชิญกับสิ่งเร้าภายนอกที่อาจทำให้เกิดความเครียด</w:t>
      </w:r>
    </w:p>
    <w:p w14:paraId="4A2E4757" w14:textId="77777777" w:rsidR="003F147D" w:rsidRDefault="003F147D" w:rsidP="003F147D">
      <w:pPr>
        <w:spacing w:after="0" w:line="240" w:lineRule="auto"/>
        <w:ind w:firstLine="630"/>
        <w:jc w:val="thaiDistribute"/>
        <w:rPr>
          <w:rFonts w:ascii="Angsana New" w:hAnsi="Angsana New" w:cs="Angsana New"/>
          <w:sz w:val="32"/>
          <w:szCs w:val="32"/>
        </w:rPr>
      </w:pPr>
      <w:r w:rsidRPr="00F41144">
        <w:rPr>
          <w:rFonts w:ascii="Angsana New" w:hAnsi="Angsana New" w:cs="Angsana New"/>
          <w:sz w:val="32"/>
          <w:szCs w:val="32"/>
          <w:cs/>
        </w:rPr>
        <w:t>การออกแบบพิพิธภัณฑ์เสมือนจริงให้มีความยืดหยุ่นและสามารถปรับแต่งได้ตามความต้องการของผู้ใช้ไม่เพียงแต่ช่วยให้การเรียนรู้เกิดขึ้นได้ง่ายขึ้น แต่ยังสามารถสร้างประสบการณ์ที่ยั่งยืนและมีประสิทธิภาพสำหรับบุคคลที่มีภาวะออทิสติกในการพัฒนาทักษะและความรู้ของตนเองได้ดียิ่งขึ้น</w:t>
      </w:r>
    </w:p>
    <w:p w14:paraId="6C73A0E1" w14:textId="77777777" w:rsidR="003F147D" w:rsidRDefault="003F147D" w:rsidP="003F147D">
      <w:pPr>
        <w:spacing w:after="0" w:line="240" w:lineRule="auto"/>
        <w:ind w:firstLine="630"/>
        <w:rPr>
          <w:rFonts w:ascii="Angsana New" w:hAnsi="Angsana New" w:cs="Angsana New"/>
          <w:sz w:val="32"/>
          <w:szCs w:val="32"/>
        </w:rPr>
      </w:pPr>
    </w:p>
    <w:p w14:paraId="2AEFD47F" w14:textId="77777777" w:rsidR="003F147D" w:rsidRPr="00DE05E2" w:rsidRDefault="003F147D" w:rsidP="003F147D">
      <w:pPr>
        <w:spacing w:after="0" w:line="240" w:lineRule="auto"/>
        <w:rPr>
          <w:rFonts w:ascii="Angsana New" w:hAnsi="Angsana New" w:cs="Angsana New"/>
          <w:sz w:val="32"/>
          <w:szCs w:val="32"/>
        </w:rPr>
      </w:pPr>
      <w:r w:rsidRPr="00F41144">
        <w:rPr>
          <w:rFonts w:ascii="Angsana New" w:hAnsi="Angsana New" w:cs="Angsana New"/>
          <w:b/>
          <w:bCs/>
          <w:sz w:val="32"/>
          <w:szCs w:val="32"/>
          <w:cs/>
        </w:rPr>
        <w:t>เอกสารอ้างอิง</w:t>
      </w:r>
    </w:p>
    <w:p w14:paraId="4DB7D03F" w14:textId="77777777" w:rsidR="003F147D" w:rsidRDefault="003F147D" w:rsidP="003F147D">
      <w:pPr>
        <w:spacing w:after="0" w:line="240" w:lineRule="auto"/>
        <w:rPr>
          <w:rFonts w:ascii="Angsana New" w:hAnsi="Angsana New" w:cs="Angsana New"/>
          <w:sz w:val="32"/>
          <w:szCs w:val="32"/>
        </w:rPr>
      </w:pPr>
      <w:r w:rsidRPr="00E60186">
        <w:rPr>
          <w:rFonts w:ascii="Angsana New" w:hAnsi="Angsana New" w:cs="Angsana New"/>
          <w:sz w:val="32"/>
          <w:szCs w:val="32"/>
          <w:cs/>
        </w:rPr>
        <w:t xml:space="preserve">กรมศิลปากร. (2567). พิพิธภัณฑ์เสมือนจริง. สืบค้น 18 ตุลาคม 2567. จาก </w:t>
      </w:r>
    </w:p>
    <w:p w14:paraId="1FBCDF00" w14:textId="77777777" w:rsidR="003F147D" w:rsidRPr="003F147D" w:rsidRDefault="0093486A" w:rsidP="003F147D">
      <w:pPr>
        <w:spacing w:after="0" w:line="240" w:lineRule="auto"/>
        <w:ind w:firstLine="630"/>
        <w:rPr>
          <w:rFonts w:ascii="Angsana New" w:hAnsi="Angsana New" w:cs="Angsana New"/>
          <w:sz w:val="32"/>
          <w:szCs w:val="32"/>
        </w:rPr>
      </w:pPr>
      <w:hyperlink r:id="rId43" w:history="1">
        <w:r w:rsidR="003F147D" w:rsidRPr="003F147D">
          <w:rPr>
            <w:rStyle w:val="Hyperlink"/>
            <w:rFonts w:ascii="Angsana New" w:hAnsi="Angsana New" w:cs="Angsana New"/>
            <w:color w:val="auto"/>
            <w:sz w:val="32"/>
            <w:szCs w:val="32"/>
            <w:u w:val="none"/>
          </w:rPr>
          <w:t>http://www.virtualmuseum.finearts.go.th/index.php/th/</w:t>
        </w:r>
      </w:hyperlink>
    </w:p>
    <w:p w14:paraId="2BC3BBDF" w14:textId="77777777" w:rsidR="003F147D" w:rsidRPr="003F147D" w:rsidRDefault="003F147D" w:rsidP="003F147D">
      <w:pPr>
        <w:spacing w:after="0" w:line="240" w:lineRule="auto"/>
        <w:rPr>
          <w:rFonts w:ascii="Angsana New" w:hAnsi="Angsana New" w:cs="Angsana New"/>
          <w:sz w:val="32"/>
          <w:szCs w:val="32"/>
        </w:rPr>
      </w:pPr>
      <w:r w:rsidRPr="003F147D">
        <w:rPr>
          <w:rFonts w:ascii="Angsana New" w:hAnsi="Angsana New" w:cs="Angsana New"/>
          <w:sz w:val="32"/>
          <w:szCs w:val="32"/>
          <w:cs/>
        </w:rPr>
        <w:t>กรมสุขภาพจิต. (</w:t>
      </w:r>
      <w:r w:rsidRPr="003F147D">
        <w:rPr>
          <w:rFonts w:ascii="Angsana New" w:hAnsi="Angsana New" w:cs="Angsana New"/>
          <w:sz w:val="32"/>
          <w:szCs w:val="32"/>
        </w:rPr>
        <w:t xml:space="preserve">2565). </w:t>
      </w:r>
      <w:r w:rsidRPr="003F147D">
        <w:rPr>
          <w:rFonts w:ascii="Angsana New" w:hAnsi="Angsana New" w:cs="Angsana New"/>
          <w:sz w:val="32"/>
          <w:szCs w:val="32"/>
          <w:cs/>
        </w:rPr>
        <w:t>คู่มือความรู้เกี่ยวกับออทิสติก</w:t>
      </w:r>
      <w:r w:rsidRPr="003F147D">
        <w:rPr>
          <w:rFonts w:ascii="Angsana New" w:hAnsi="Angsana New" w:cs="Angsana New"/>
          <w:sz w:val="32"/>
          <w:szCs w:val="32"/>
        </w:rPr>
        <w:t xml:space="preserve">. </w:t>
      </w:r>
      <w:r w:rsidRPr="003F147D">
        <w:rPr>
          <w:rFonts w:ascii="Angsana New" w:hAnsi="Angsana New" w:cs="Angsana New"/>
          <w:sz w:val="32"/>
          <w:szCs w:val="32"/>
          <w:cs/>
        </w:rPr>
        <w:t>สืบค้น 15 ตุลาคม 2567 จาก</w:t>
      </w:r>
      <w:r w:rsidRPr="003F147D">
        <w:rPr>
          <w:rFonts w:ascii="Angsana New" w:hAnsi="Angsana New" w:cs="Angsana New"/>
          <w:sz w:val="32"/>
          <w:szCs w:val="32"/>
        </w:rPr>
        <w:t xml:space="preserve"> </w:t>
      </w:r>
    </w:p>
    <w:p w14:paraId="0F0B2EAF" w14:textId="77777777" w:rsidR="003F147D" w:rsidRPr="003F147D" w:rsidRDefault="0093486A" w:rsidP="003F147D">
      <w:pPr>
        <w:spacing w:after="0" w:line="240" w:lineRule="auto"/>
        <w:ind w:firstLine="720"/>
        <w:rPr>
          <w:rFonts w:ascii="Angsana New" w:hAnsi="Angsana New" w:cs="Angsana New"/>
          <w:sz w:val="32"/>
          <w:szCs w:val="32"/>
        </w:rPr>
      </w:pPr>
      <w:hyperlink r:id="rId44" w:history="1">
        <w:r w:rsidR="003F147D" w:rsidRPr="003F147D">
          <w:rPr>
            <w:rStyle w:val="Hyperlink"/>
            <w:rFonts w:ascii="Angsana New" w:hAnsi="Angsana New" w:cs="Angsana New"/>
            <w:color w:val="auto"/>
            <w:sz w:val="32"/>
            <w:szCs w:val="32"/>
            <w:u w:val="none"/>
          </w:rPr>
          <w:t>https://www.dmh.go.th</w:t>
        </w:r>
      </w:hyperlink>
    </w:p>
    <w:p w14:paraId="3B0AACCB" w14:textId="77777777" w:rsidR="003F147D" w:rsidRPr="003F147D" w:rsidRDefault="003F147D" w:rsidP="003F147D">
      <w:pPr>
        <w:spacing w:after="0" w:line="240" w:lineRule="auto"/>
        <w:rPr>
          <w:rFonts w:ascii="Angsana New" w:hAnsi="Angsana New" w:cs="Angsana New"/>
          <w:sz w:val="32"/>
          <w:szCs w:val="32"/>
        </w:rPr>
      </w:pPr>
      <w:r w:rsidRPr="003F147D">
        <w:rPr>
          <w:rFonts w:ascii="Angsana New" w:hAnsi="Angsana New" w:cs="Angsana New"/>
          <w:sz w:val="32"/>
          <w:szCs w:val="32"/>
          <w:cs/>
        </w:rPr>
        <w:t>กระทรวงวัฒนธรรม. (</w:t>
      </w:r>
      <w:r w:rsidRPr="003F147D">
        <w:rPr>
          <w:rFonts w:ascii="Angsana New" w:hAnsi="Angsana New" w:cs="Angsana New"/>
          <w:sz w:val="32"/>
          <w:szCs w:val="32"/>
        </w:rPr>
        <w:t xml:space="preserve">2564). </w:t>
      </w:r>
      <w:r w:rsidRPr="003F147D">
        <w:rPr>
          <w:rFonts w:ascii="Angsana New" w:hAnsi="Angsana New" w:cs="Angsana New"/>
          <w:sz w:val="32"/>
          <w:szCs w:val="32"/>
          <w:cs/>
        </w:rPr>
        <w:t>พิพิธภัณฑ์กับการส่งเสริมการเรียนรู้</w:t>
      </w:r>
      <w:r w:rsidRPr="003F147D">
        <w:rPr>
          <w:rFonts w:ascii="Angsana New" w:hAnsi="Angsana New" w:cs="Angsana New"/>
          <w:sz w:val="32"/>
          <w:szCs w:val="32"/>
        </w:rPr>
        <w:t xml:space="preserve">. </w:t>
      </w:r>
      <w:r w:rsidRPr="003F147D">
        <w:rPr>
          <w:rFonts w:ascii="Angsana New" w:hAnsi="Angsana New" w:cs="Angsana New"/>
          <w:sz w:val="32"/>
          <w:szCs w:val="32"/>
          <w:cs/>
        </w:rPr>
        <w:t>สืบค้น 20 ตุลาคม 2567 จาก</w:t>
      </w:r>
      <w:r w:rsidRPr="003F147D">
        <w:rPr>
          <w:rFonts w:ascii="Angsana New" w:hAnsi="Angsana New" w:cs="Angsana New"/>
          <w:sz w:val="32"/>
          <w:szCs w:val="32"/>
        </w:rPr>
        <w:t xml:space="preserve"> </w:t>
      </w:r>
    </w:p>
    <w:p w14:paraId="2393AA96" w14:textId="3299E3BC" w:rsidR="003F147D" w:rsidRDefault="0093486A" w:rsidP="003F147D">
      <w:pPr>
        <w:spacing w:after="0" w:line="240" w:lineRule="auto"/>
        <w:ind w:firstLine="720"/>
        <w:rPr>
          <w:rStyle w:val="Hyperlink"/>
          <w:rFonts w:ascii="Angsana New" w:hAnsi="Angsana New" w:cs="Angsana New"/>
          <w:color w:val="auto"/>
          <w:sz w:val="32"/>
          <w:szCs w:val="32"/>
          <w:u w:val="none"/>
        </w:rPr>
      </w:pPr>
      <w:hyperlink r:id="rId45" w:history="1">
        <w:r w:rsidR="003F147D" w:rsidRPr="003F147D">
          <w:rPr>
            <w:rStyle w:val="Hyperlink"/>
            <w:rFonts w:ascii="Angsana New" w:hAnsi="Angsana New" w:cs="Angsana New"/>
            <w:color w:val="auto"/>
            <w:sz w:val="32"/>
            <w:szCs w:val="32"/>
            <w:u w:val="none"/>
          </w:rPr>
          <w:t>https://www.m-culture.go.th</w:t>
        </w:r>
      </w:hyperlink>
    </w:p>
    <w:p w14:paraId="54C28035" w14:textId="5140EF75" w:rsidR="003F147D" w:rsidRPr="003F147D" w:rsidRDefault="003F147D" w:rsidP="003F147D">
      <w:pPr>
        <w:spacing w:after="0" w:line="240" w:lineRule="auto"/>
        <w:jc w:val="center"/>
        <w:rPr>
          <w:rFonts w:ascii="Angsana New" w:hAnsi="Angsana New" w:cs="Angsana New"/>
          <w:sz w:val="30"/>
          <w:szCs w:val="30"/>
        </w:rPr>
      </w:pPr>
      <w:r w:rsidRPr="003F147D">
        <w:rPr>
          <w:rStyle w:val="Hyperlink"/>
          <w:rFonts w:ascii="Angsana New" w:hAnsi="Angsana New" w:cs="Angsana New" w:hint="cs"/>
          <w:color w:val="auto"/>
          <w:sz w:val="30"/>
          <w:szCs w:val="30"/>
          <w:u w:val="none"/>
          <w:cs/>
        </w:rPr>
        <w:t>80 - 81</w:t>
      </w:r>
    </w:p>
    <w:p w14:paraId="7303F0DD" w14:textId="77777777" w:rsidR="003F147D" w:rsidRDefault="003F147D" w:rsidP="003F147D">
      <w:pPr>
        <w:spacing w:after="0" w:line="240" w:lineRule="auto"/>
        <w:rPr>
          <w:rFonts w:ascii="Angsana New" w:hAnsi="Angsana New" w:cs="Angsana New"/>
          <w:sz w:val="32"/>
          <w:szCs w:val="32"/>
        </w:rPr>
      </w:pPr>
      <w:r w:rsidRPr="00F41144">
        <w:rPr>
          <w:rFonts w:ascii="Angsana New" w:hAnsi="Angsana New" w:cs="Angsana New"/>
          <w:sz w:val="32"/>
          <w:szCs w:val="32"/>
          <w:cs/>
        </w:rPr>
        <w:lastRenderedPageBreak/>
        <w:t>ทวีศักดิ์ สิริรัตน์เรขา. (</w:t>
      </w:r>
      <w:r w:rsidRPr="00F41144">
        <w:rPr>
          <w:rFonts w:ascii="Angsana New" w:hAnsi="Angsana New" w:cs="Angsana New"/>
          <w:sz w:val="32"/>
          <w:szCs w:val="32"/>
        </w:rPr>
        <w:t xml:space="preserve">2565). </w:t>
      </w:r>
      <w:r w:rsidRPr="00F41144">
        <w:rPr>
          <w:rFonts w:ascii="Angsana New" w:hAnsi="Angsana New" w:cs="Angsana New"/>
          <w:sz w:val="32"/>
          <w:szCs w:val="32"/>
          <w:cs/>
        </w:rPr>
        <w:t>คู่มือการดูแล เด็กออทิสติก.</w:t>
      </w:r>
      <w:r w:rsidRPr="00F41144">
        <w:rPr>
          <w:rFonts w:ascii="Angsana New" w:hAnsi="Angsana New" w:cs="Angsana New"/>
          <w:sz w:val="32"/>
          <w:szCs w:val="32"/>
        </w:rPr>
        <w:t xml:space="preserve"> </w:t>
      </w:r>
      <w:r w:rsidRPr="00F41144">
        <w:rPr>
          <w:rFonts w:ascii="Angsana New" w:hAnsi="Angsana New" w:cs="Angsana New"/>
          <w:sz w:val="32"/>
          <w:szCs w:val="32"/>
          <w:cs/>
        </w:rPr>
        <w:t>กรุงเทพฯ: ชุมนุมสหกรณ์การเกษตรแห่ง</w:t>
      </w:r>
    </w:p>
    <w:p w14:paraId="793C4D36" w14:textId="77777777" w:rsidR="003F147D" w:rsidRPr="00F41144" w:rsidRDefault="003F147D" w:rsidP="003F147D">
      <w:pPr>
        <w:spacing w:after="0" w:line="240" w:lineRule="auto"/>
        <w:ind w:firstLine="720"/>
        <w:rPr>
          <w:rFonts w:ascii="Angsana New" w:hAnsi="Angsana New" w:cs="Angsana New"/>
          <w:sz w:val="32"/>
          <w:szCs w:val="32"/>
        </w:rPr>
      </w:pPr>
      <w:r w:rsidRPr="00F41144">
        <w:rPr>
          <w:rFonts w:ascii="Angsana New" w:hAnsi="Angsana New" w:cs="Angsana New"/>
          <w:sz w:val="32"/>
          <w:szCs w:val="32"/>
          <w:cs/>
        </w:rPr>
        <w:t>ประเทศไทย.</w:t>
      </w:r>
    </w:p>
    <w:p w14:paraId="196B056F" w14:textId="77777777" w:rsidR="003F147D" w:rsidRDefault="003F147D" w:rsidP="003F147D">
      <w:pPr>
        <w:spacing w:after="0" w:line="240" w:lineRule="auto"/>
        <w:rPr>
          <w:rFonts w:ascii="Angsana New" w:hAnsi="Angsana New" w:cs="Angsana New"/>
          <w:sz w:val="32"/>
          <w:szCs w:val="32"/>
        </w:rPr>
      </w:pPr>
      <w:bookmarkStart w:id="59" w:name="_Hlk183202298"/>
      <w:r w:rsidRPr="00F41144">
        <w:rPr>
          <w:rFonts w:ascii="Angsana New" w:hAnsi="Angsana New" w:cs="Angsana New"/>
          <w:sz w:val="32"/>
          <w:szCs w:val="32"/>
          <w:cs/>
        </w:rPr>
        <w:t xml:space="preserve">พิพิธภัณฑสถานแห่งชาติ พระนคร. </w:t>
      </w:r>
      <w:r w:rsidRPr="00F41144">
        <w:rPr>
          <w:rFonts w:ascii="Angsana New" w:hAnsi="Angsana New" w:cs="Angsana New"/>
          <w:sz w:val="32"/>
          <w:szCs w:val="32"/>
        </w:rPr>
        <w:t>(2567)</w:t>
      </w:r>
      <w:bookmarkEnd w:id="59"/>
      <w:r w:rsidRPr="00F41144">
        <w:rPr>
          <w:rFonts w:ascii="Angsana New" w:hAnsi="Angsana New" w:cs="Angsana New"/>
          <w:sz w:val="32"/>
          <w:szCs w:val="32"/>
        </w:rPr>
        <w:t xml:space="preserve">. </w:t>
      </w:r>
      <w:r w:rsidRPr="00F41144">
        <w:rPr>
          <w:rFonts w:ascii="Angsana New" w:hAnsi="Angsana New" w:cs="Angsana New"/>
          <w:sz w:val="32"/>
          <w:szCs w:val="32"/>
          <w:cs/>
        </w:rPr>
        <w:t>มิวเซียมไทยแลนด์</w:t>
      </w:r>
      <w:r w:rsidRPr="00F41144">
        <w:rPr>
          <w:rFonts w:ascii="Angsana New" w:hAnsi="Angsana New" w:cs="Angsana New"/>
          <w:sz w:val="32"/>
          <w:szCs w:val="32"/>
        </w:rPr>
        <w:t>.</w:t>
      </w:r>
      <w:r w:rsidRPr="00F41144">
        <w:rPr>
          <w:rFonts w:ascii="Angsana New" w:hAnsi="Angsana New" w:cs="Angsana New"/>
          <w:sz w:val="32"/>
          <w:szCs w:val="32"/>
          <w:cs/>
        </w:rPr>
        <w:t xml:space="preserve"> สืบค้น 15 ตุลาคม 2567. จาก </w:t>
      </w:r>
    </w:p>
    <w:p w14:paraId="39BC2DB2" w14:textId="77777777" w:rsidR="003F147D" w:rsidRPr="003F147D" w:rsidRDefault="0093486A" w:rsidP="003F147D">
      <w:pPr>
        <w:spacing w:after="0" w:line="240" w:lineRule="auto"/>
        <w:ind w:firstLine="630"/>
        <w:rPr>
          <w:rFonts w:ascii="Angsana New" w:hAnsi="Angsana New" w:cs="Angsana New"/>
          <w:sz w:val="32"/>
          <w:szCs w:val="32"/>
        </w:rPr>
      </w:pPr>
      <w:hyperlink r:id="rId46" w:history="1">
        <w:r w:rsidR="003F147D" w:rsidRPr="003F147D">
          <w:rPr>
            <w:rStyle w:val="Hyperlink"/>
            <w:rFonts w:ascii="Angsana New" w:hAnsi="Angsana New" w:cs="Angsana New"/>
            <w:color w:val="auto"/>
            <w:sz w:val="32"/>
            <w:szCs w:val="32"/>
            <w:u w:val="none"/>
          </w:rPr>
          <w:t>https://www.museumthailand.com/th/museum/National-Museum-Bangkok-Phranakorn</w:t>
        </w:r>
      </w:hyperlink>
    </w:p>
    <w:p w14:paraId="0331CC40" w14:textId="77777777" w:rsidR="003F147D" w:rsidRPr="003F147D" w:rsidRDefault="003F147D" w:rsidP="003F147D">
      <w:pPr>
        <w:spacing w:after="0" w:line="240" w:lineRule="auto"/>
        <w:rPr>
          <w:rFonts w:ascii="Angsana New" w:hAnsi="Angsana New" w:cs="Angsana New"/>
          <w:sz w:val="32"/>
          <w:szCs w:val="32"/>
        </w:rPr>
      </w:pPr>
      <w:r w:rsidRPr="003F147D">
        <w:rPr>
          <w:rFonts w:ascii="Angsana New" w:hAnsi="Angsana New" w:cs="Angsana New"/>
          <w:sz w:val="32"/>
          <w:szCs w:val="32"/>
          <w:cs/>
        </w:rPr>
        <w:t>มูลนิธิออทิสติกไทย. (</w:t>
      </w:r>
      <w:r w:rsidRPr="003F147D">
        <w:rPr>
          <w:rFonts w:ascii="Angsana New" w:hAnsi="Angsana New" w:cs="Angsana New"/>
          <w:sz w:val="32"/>
          <w:szCs w:val="32"/>
        </w:rPr>
        <w:t xml:space="preserve">2564). </w:t>
      </w:r>
      <w:r w:rsidRPr="003F147D">
        <w:rPr>
          <w:rFonts w:ascii="Angsana New" w:hAnsi="Angsana New" w:cs="Angsana New"/>
          <w:sz w:val="32"/>
          <w:szCs w:val="32"/>
          <w:cs/>
        </w:rPr>
        <w:t>ความเข้าใจเบื้องต้นเกี่ยวกับออทิสติก</w:t>
      </w:r>
      <w:r w:rsidRPr="003F147D">
        <w:rPr>
          <w:rFonts w:ascii="Angsana New" w:hAnsi="Angsana New" w:cs="Angsana New"/>
          <w:sz w:val="32"/>
          <w:szCs w:val="32"/>
        </w:rPr>
        <w:t xml:space="preserve">. </w:t>
      </w:r>
      <w:r w:rsidRPr="003F147D">
        <w:rPr>
          <w:rFonts w:ascii="Angsana New" w:hAnsi="Angsana New" w:cs="Angsana New"/>
          <w:sz w:val="32"/>
          <w:szCs w:val="32"/>
          <w:cs/>
        </w:rPr>
        <w:t>สืบค้น 15 ตุลาคม 2567 จาก</w:t>
      </w:r>
      <w:r w:rsidRPr="003F147D">
        <w:rPr>
          <w:rFonts w:ascii="Angsana New" w:hAnsi="Angsana New" w:cs="Angsana New"/>
          <w:sz w:val="32"/>
          <w:szCs w:val="32"/>
        </w:rPr>
        <w:t xml:space="preserve"> </w:t>
      </w:r>
    </w:p>
    <w:p w14:paraId="28756AC6" w14:textId="77777777" w:rsidR="003F147D" w:rsidRPr="003F147D" w:rsidRDefault="0093486A" w:rsidP="003F147D">
      <w:pPr>
        <w:spacing w:after="0" w:line="240" w:lineRule="auto"/>
        <w:ind w:firstLine="720"/>
        <w:rPr>
          <w:rFonts w:ascii="Angsana New" w:hAnsi="Angsana New" w:cs="Angsana New"/>
          <w:sz w:val="32"/>
          <w:szCs w:val="32"/>
        </w:rPr>
      </w:pPr>
      <w:hyperlink r:id="rId47" w:history="1">
        <w:r w:rsidR="003F147D" w:rsidRPr="003F147D">
          <w:rPr>
            <w:rStyle w:val="Hyperlink"/>
            <w:rFonts w:ascii="Angsana New" w:hAnsi="Angsana New" w:cs="Angsana New"/>
            <w:color w:val="auto"/>
            <w:sz w:val="32"/>
            <w:szCs w:val="32"/>
            <w:u w:val="none"/>
          </w:rPr>
          <w:t>https://www.autisticthai.org</w:t>
        </w:r>
      </w:hyperlink>
    </w:p>
    <w:p w14:paraId="3B8DF843" w14:textId="77777777" w:rsidR="003F147D" w:rsidRPr="003F147D" w:rsidRDefault="003F147D" w:rsidP="003F147D">
      <w:pPr>
        <w:spacing w:after="0" w:line="240" w:lineRule="auto"/>
        <w:rPr>
          <w:rFonts w:ascii="Angsana New" w:hAnsi="Angsana New" w:cs="Angsana New"/>
          <w:sz w:val="32"/>
          <w:szCs w:val="32"/>
        </w:rPr>
      </w:pPr>
      <w:r w:rsidRPr="003F147D">
        <w:rPr>
          <w:rFonts w:ascii="Angsana New" w:hAnsi="Angsana New" w:cs="Angsana New"/>
          <w:sz w:val="32"/>
          <w:szCs w:val="32"/>
          <w:cs/>
        </w:rPr>
        <w:t>โรงเรียนสำหรับเด็กพิเศษ. (</w:t>
      </w:r>
      <w:r w:rsidRPr="003F147D">
        <w:rPr>
          <w:rFonts w:ascii="Angsana New" w:hAnsi="Angsana New" w:cs="Angsana New"/>
          <w:sz w:val="32"/>
          <w:szCs w:val="32"/>
        </w:rPr>
        <w:t xml:space="preserve">2564). </w:t>
      </w:r>
      <w:r w:rsidRPr="003F147D">
        <w:rPr>
          <w:rFonts w:ascii="Angsana New" w:hAnsi="Angsana New" w:cs="Angsana New"/>
          <w:sz w:val="32"/>
          <w:szCs w:val="32"/>
          <w:cs/>
        </w:rPr>
        <w:t>การศึกษาที่เหมาะสมสำหรับเด็กที่มีความต้องการพิเศษ</w:t>
      </w:r>
      <w:r w:rsidRPr="003F147D">
        <w:rPr>
          <w:rFonts w:ascii="Angsana New" w:hAnsi="Angsana New" w:cs="Angsana New"/>
          <w:sz w:val="32"/>
          <w:szCs w:val="32"/>
        </w:rPr>
        <w:t xml:space="preserve">. </w:t>
      </w:r>
      <w:r w:rsidRPr="003F147D">
        <w:rPr>
          <w:rFonts w:ascii="Angsana New" w:hAnsi="Angsana New" w:cs="Angsana New"/>
          <w:sz w:val="32"/>
          <w:szCs w:val="32"/>
          <w:cs/>
        </w:rPr>
        <w:t xml:space="preserve">สืบค้น 16 </w:t>
      </w:r>
    </w:p>
    <w:p w14:paraId="5079F403" w14:textId="77777777" w:rsidR="003F147D" w:rsidRPr="003F147D" w:rsidRDefault="003F147D" w:rsidP="003F147D">
      <w:pPr>
        <w:spacing w:after="0" w:line="240" w:lineRule="auto"/>
        <w:ind w:firstLine="720"/>
        <w:rPr>
          <w:rFonts w:ascii="Angsana New" w:hAnsi="Angsana New" w:cs="Angsana New"/>
          <w:sz w:val="32"/>
          <w:szCs w:val="32"/>
        </w:rPr>
      </w:pPr>
      <w:r w:rsidRPr="003F147D">
        <w:rPr>
          <w:rFonts w:ascii="Angsana New" w:hAnsi="Angsana New" w:cs="Angsana New"/>
          <w:sz w:val="32"/>
          <w:szCs w:val="32"/>
          <w:cs/>
        </w:rPr>
        <w:t>ตุลาคม 2567 จาก</w:t>
      </w:r>
      <w:r w:rsidRPr="003F147D">
        <w:rPr>
          <w:rFonts w:ascii="Angsana New" w:hAnsi="Angsana New" w:cs="Angsana New"/>
          <w:sz w:val="32"/>
          <w:szCs w:val="32"/>
        </w:rPr>
        <w:t xml:space="preserve"> </w:t>
      </w:r>
      <w:hyperlink r:id="rId48" w:tgtFrame="_new" w:history="1">
        <w:r w:rsidRPr="003F147D">
          <w:rPr>
            <w:rStyle w:val="Hyperlink"/>
            <w:rFonts w:ascii="Angsana New" w:hAnsi="Angsana New" w:cs="Angsana New"/>
            <w:color w:val="auto"/>
            <w:sz w:val="32"/>
            <w:szCs w:val="32"/>
            <w:u w:val="none"/>
          </w:rPr>
          <w:t>https://www.specialeducationthailand.org</w:t>
        </w:r>
      </w:hyperlink>
    </w:p>
    <w:p w14:paraId="7192F07A" w14:textId="77777777" w:rsidR="003F147D" w:rsidRPr="003F147D" w:rsidRDefault="003F147D" w:rsidP="003F147D">
      <w:pPr>
        <w:spacing w:after="0" w:line="240" w:lineRule="auto"/>
        <w:rPr>
          <w:rFonts w:ascii="Angsana New" w:hAnsi="Angsana New" w:cs="Angsana New"/>
          <w:sz w:val="32"/>
          <w:szCs w:val="32"/>
        </w:rPr>
      </w:pPr>
      <w:r w:rsidRPr="003F147D">
        <w:rPr>
          <w:rFonts w:ascii="Angsana New" w:hAnsi="Angsana New" w:cs="Angsana New"/>
          <w:sz w:val="32"/>
          <w:szCs w:val="32"/>
          <w:cs/>
        </w:rPr>
        <w:t>วิทยาลัยราชสุดา มหาวิทยาลัยมหิดล. (</w:t>
      </w:r>
      <w:r w:rsidRPr="003F147D">
        <w:rPr>
          <w:rFonts w:ascii="Angsana New" w:hAnsi="Angsana New" w:cs="Angsana New"/>
          <w:sz w:val="32"/>
          <w:szCs w:val="32"/>
        </w:rPr>
        <w:t xml:space="preserve">2564). </w:t>
      </w:r>
      <w:r w:rsidRPr="003F147D">
        <w:rPr>
          <w:rFonts w:ascii="Angsana New" w:hAnsi="Angsana New" w:cs="Angsana New"/>
          <w:sz w:val="32"/>
          <w:szCs w:val="32"/>
          <w:cs/>
        </w:rPr>
        <w:t>การศึกษาสำหรับเด็กออทิสติกในประเทศไทย</w:t>
      </w:r>
      <w:r w:rsidRPr="003F147D">
        <w:rPr>
          <w:rFonts w:ascii="Angsana New" w:hAnsi="Angsana New" w:cs="Angsana New"/>
          <w:sz w:val="32"/>
          <w:szCs w:val="32"/>
        </w:rPr>
        <w:t xml:space="preserve">. </w:t>
      </w:r>
      <w:r w:rsidRPr="003F147D">
        <w:rPr>
          <w:rFonts w:ascii="Angsana New" w:hAnsi="Angsana New" w:cs="Angsana New"/>
          <w:sz w:val="32"/>
          <w:szCs w:val="32"/>
          <w:cs/>
        </w:rPr>
        <w:t xml:space="preserve">สืบค้น 16 </w:t>
      </w:r>
    </w:p>
    <w:p w14:paraId="2D206CE9" w14:textId="77777777" w:rsidR="003F147D" w:rsidRPr="003F147D" w:rsidRDefault="003F147D" w:rsidP="003F147D">
      <w:pPr>
        <w:spacing w:after="0" w:line="240" w:lineRule="auto"/>
        <w:ind w:firstLine="720"/>
        <w:rPr>
          <w:rFonts w:ascii="Angsana New" w:hAnsi="Angsana New" w:cs="Angsana New"/>
          <w:sz w:val="32"/>
          <w:szCs w:val="32"/>
        </w:rPr>
      </w:pPr>
      <w:r w:rsidRPr="003F147D">
        <w:rPr>
          <w:rFonts w:ascii="Angsana New" w:hAnsi="Angsana New" w:cs="Angsana New"/>
          <w:sz w:val="32"/>
          <w:szCs w:val="32"/>
          <w:cs/>
        </w:rPr>
        <w:t>ตุลาคม 2567 จาก</w:t>
      </w:r>
      <w:r w:rsidRPr="003F147D">
        <w:rPr>
          <w:rFonts w:ascii="Angsana New" w:hAnsi="Angsana New" w:cs="Angsana New"/>
          <w:sz w:val="32"/>
          <w:szCs w:val="32"/>
        </w:rPr>
        <w:t xml:space="preserve"> </w:t>
      </w:r>
      <w:hyperlink r:id="rId49" w:history="1">
        <w:r w:rsidRPr="003F147D">
          <w:rPr>
            <w:rStyle w:val="Hyperlink"/>
            <w:rFonts w:ascii="Angsana New" w:hAnsi="Angsana New" w:cs="Angsana New"/>
            <w:color w:val="auto"/>
            <w:sz w:val="32"/>
            <w:szCs w:val="32"/>
            <w:u w:val="none"/>
          </w:rPr>
          <w:t>https://www.rs.mahidol.ac.th</w:t>
        </w:r>
      </w:hyperlink>
    </w:p>
    <w:p w14:paraId="4FFEF265" w14:textId="77777777" w:rsidR="003F147D" w:rsidRPr="003F147D" w:rsidRDefault="003F147D" w:rsidP="003F147D">
      <w:pPr>
        <w:spacing w:after="0" w:line="240" w:lineRule="auto"/>
        <w:rPr>
          <w:rFonts w:ascii="Angsana New" w:hAnsi="Angsana New" w:cs="Angsana New"/>
          <w:sz w:val="32"/>
          <w:szCs w:val="32"/>
        </w:rPr>
      </w:pPr>
      <w:r w:rsidRPr="003F147D">
        <w:rPr>
          <w:rFonts w:ascii="Angsana New" w:hAnsi="Angsana New" w:cs="Angsana New"/>
          <w:sz w:val="32"/>
          <w:szCs w:val="32"/>
          <w:cs/>
        </w:rPr>
        <w:t>ศูนย์ออทิสติกกรุงเทพ. (</w:t>
      </w:r>
      <w:r w:rsidRPr="003F147D">
        <w:rPr>
          <w:rFonts w:ascii="Angsana New" w:hAnsi="Angsana New" w:cs="Angsana New"/>
          <w:sz w:val="32"/>
          <w:szCs w:val="32"/>
        </w:rPr>
        <w:t xml:space="preserve">2565). </w:t>
      </w:r>
      <w:r w:rsidRPr="003F147D">
        <w:rPr>
          <w:rFonts w:ascii="Angsana New" w:hAnsi="Angsana New" w:cs="Angsana New"/>
          <w:sz w:val="32"/>
          <w:szCs w:val="32"/>
          <w:cs/>
        </w:rPr>
        <w:t>การสนับสนุนศักยภาพของบุคคลที่มีภาวะออทิสติก</w:t>
      </w:r>
      <w:r w:rsidRPr="003F147D">
        <w:rPr>
          <w:rFonts w:ascii="Angsana New" w:hAnsi="Angsana New" w:cs="Angsana New"/>
          <w:sz w:val="32"/>
          <w:szCs w:val="32"/>
        </w:rPr>
        <w:t xml:space="preserve">. </w:t>
      </w:r>
      <w:r w:rsidRPr="003F147D">
        <w:rPr>
          <w:rFonts w:ascii="Angsana New" w:hAnsi="Angsana New" w:cs="Angsana New"/>
          <w:sz w:val="32"/>
          <w:szCs w:val="32"/>
          <w:cs/>
        </w:rPr>
        <w:t xml:space="preserve">สืบค้น 15 ตุลาคม </w:t>
      </w:r>
    </w:p>
    <w:p w14:paraId="02A5FF09" w14:textId="77777777" w:rsidR="003F147D" w:rsidRPr="003F147D" w:rsidRDefault="003F147D" w:rsidP="003F147D">
      <w:pPr>
        <w:spacing w:after="0" w:line="240" w:lineRule="auto"/>
        <w:ind w:firstLine="720"/>
        <w:rPr>
          <w:rFonts w:ascii="Angsana New" w:hAnsi="Angsana New" w:cs="Angsana New"/>
          <w:sz w:val="32"/>
          <w:szCs w:val="32"/>
        </w:rPr>
      </w:pPr>
      <w:r w:rsidRPr="003F147D">
        <w:rPr>
          <w:rFonts w:ascii="Angsana New" w:hAnsi="Angsana New" w:cs="Angsana New"/>
          <w:sz w:val="32"/>
          <w:szCs w:val="32"/>
          <w:cs/>
        </w:rPr>
        <w:t>2567 จาก</w:t>
      </w:r>
      <w:r w:rsidRPr="003F147D">
        <w:rPr>
          <w:rFonts w:ascii="Angsana New" w:hAnsi="Angsana New" w:cs="Angsana New"/>
          <w:sz w:val="32"/>
          <w:szCs w:val="32"/>
        </w:rPr>
        <w:t xml:space="preserve"> </w:t>
      </w:r>
      <w:hyperlink r:id="rId50" w:tgtFrame="_new" w:history="1">
        <w:r w:rsidRPr="003F147D">
          <w:rPr>
            <w:rStyle w:val="Hyperlink"/>
            <w:rFonts w:ascii="Angsana New" w:hAnsi="Angsana New" w:cs="Angsana New"/>
            <w:color w:val="auto"/>
            <w:sz w:val="32"/>
            <w:szCs w:val="32"/>
            <w:u w:val="none"/>
          </w:rPr>
          <w:t>https://www.autisticbkk.com</w:t>
        </w:r>
      </w:hyperlink>
    </w:p>
    <w:p w14:paraId="3535B6CA" w14:textId="77777777" w:rsidR="003F147D" w:rsidRPr="003F147D" w:rsidRDefault="003F147D" w:rsidP="003F147D">
      <w:pPr>
        <w:spacing w:after="0" w:line="240" w:lineRule="auto"/>
        <w:rPr>
          <w:rFonts w:ascii="Angsana New" w:hAnsi="Angsana New" w:cs="Angsana New"/>
          <w:sz w:val="32"/>
          <w:szCs w:val="32"/>
        </w:rPr>
      </w:pPr>
      <w:r w:rsidRPr="003F147D">
        <w:rPr>
          <w:rFonts w:ascii="Angsana New" w:hAnsi="Angsana New" w:cs="Angsana New"/>
          <w:sz w:val="32"/>
          <w:szCs w:val="32"/>
          <w:cs/>
        </w:rPr>
        <w:t>สำนักงานบริหารและพัฒนาองค์ความรู้ (</w:t>
      </w:r>
      <w:r w:rsidRPr="003F147D">
        <w:rPr>
          <w:rFonts w:ascii="Angsana New" w:hAnsi="Angsana New" w:cs="Angsana New"/>
          <w:sz w:val="32"/>
          <w:szCs w:val="32"/>
        </w:rPr>
        <w:t xml:space="preserve">OKMD). (2564). </w:t>
      </w:r>
      <w:r w:rsidRPr="003F147D">
        <w:rPr>
          <w:rFonts w:ascii="Angsana New" w:hAnsi="Angsana New" w:cs="Angsana New"/>
          <w:sz w:val="32"/>
          <w:szCs w:val="32"/>
          <w:cs/>
        </w:rPr>
        <w:t>เทคโนโลยีพิพิธภัณฑ์เสมือนจริง</w:t>
      </w:r>
      <w:r w:rsidRPr="003F147D">
        <w:rPr>
          <w:rFonts w:ascii="Angsana New" w:hAnsi="Angsana New" w:cs="Angsana New"/>
          <w:sz w:val="32"/>
          <w:szCs w:val="32"/>
        </w:rPr>
        <w:t xml:space="preserve">. </w:t>
      </w:r>
      <w:r w:rsidRPr="003F147D">
        <w:rPr>
          <w:rFonts w:ascii="Angsana New" w:hAnsi="Angsana New" w:cs="Angsana New"/>
          <w:sz w:val="32"/>
          <w:szCs w:val="32"/>
          <w:cs/>
        </w:rPr>
        <w:t xml:space="preserve">สืบค้น 20 </w:t>
      </w:r>
    </w:p>
    <w:p w14:paraId="68B237E7" w14:textId="77777777" w:rsidR="003F147D" w:rsidRPr="003F147D" w:rsidRDefault="003F147D" w:rsidP="003F147D">
      <w:pPr>
        <w:spacing w:after="0" w:line="240" w:lineRule="auto"/>
        <w:ind w:firstLine="720"/>
        <w:rPr>
          <w:rFonts w:ascii="Angsana New" w:hAnsi="Angsana New" w:cs="Angsana New"/>
          <w:sz w:val="32"/>
          <w:szCs w:val="32"/>
        </w:rPr>
      </w:pPr>
      <w:r w:rsidRPr="003F147D">
        <w:rPr>
          <w:rFonts w:ascii="Angsana New" w:hAnsi="Angsana New" w:cs="Angsana New"/>
          <w:sz w:val="32"/>
          <w:szCs w:val="32"/>
          <w:cs/>
        </w:rPr>
        <w:t>ตุลาคม 2567 จาก</w:t>
      </w:r>
      <w:r w:rsidRPr="003F147D">
        <w:rPr>
          <w:rFonts w:ascii="Angsana New" w:hAnsi="Angsana New" w:cs="Angsana New"/>
          <w:sz w:val="32"/>
          <w:szCs w:val="32"/>
        </w:rPr>
        <w:t xml:space="preserve"> </w:t>
      </w:r>
      <w:hyperlink r:id="rId51" w:history="1">
        <w:r w:rsidRPr="003F147D">
          <w:rPr>
            <w:rStyle w:val="Hyperlink"/>
            <w:rFonts w:ascii="Angsana New" w:hAnsi="Angsana New" w:cs="Angsana New"/>
            <w:color w:val="auto"/>
            <w:sz w:val="32"/>
            <w:szCs w:val="32"/>
            <w:u w:val="none"/>
          </w:rPr>
          <w:t>https://www.okmd.or.th</w:t>
        </w:r>
      </w:hyperlink>
    </w:p>
    <w:p w14:paraId="18178591" w14:textId="77777777" w:rsidR="003F147D" w:rsidRPr="00487A9C" w:rsidRDefault="003F147D" w:rsidP="003F147D">
      <w:pPr>
        <w:spacing w:after="0" w:line="240" w:lineRule="auto"/>
        <w:jc w:val="center"/>
        <w:rPr>
          <w:rFonts w:ascii="TH SarabunPSK" w:hAnsi="TH SarabunPSK" w:cs="TH SarabunPSK"/>
          <w:b/>
          <w:bCs/>
          <w:sz w:val="36"/>
          <w:szCs w:val="36"/>
        </w:rPr>
      </w:pPr>
    </w:p>
    <w:p w14:paraId="0A15EF12" w14:textId="05F2BCDA" w:rsidR="00667848" w:rsidRPr="003F147D" w:rsidRDefault="00667848" w:rsidP="00053325">
      <w:pPr>
        <w:spacing w:after="0" w:line="300" w:lineRule="auto"/>
        <w:rPr>
          <w:rFonts w:ascii="Times New Roman" w:hAnsi="Times New Roman"/>
          <w:szCs w:val="22"/>
        </w:rPr>
      </w:pPr>
    </w:p>
    <w:p w14:paraId="4C439B89" w14:textId="5262A800" w:rsidR="00667848" w:rsidRDefault="00667848" w:rsidP="00053325">
      <w:pPr>
        <w:spacing w:after="0" w:line="300" w:lineRule="auto"/>
        <w:rPr>
          <w:rFonts w:ascii="Times New Roman" w:hAnsi="Times New Roman"/>
          <w:szCs w:val="22"/>
        </w:rPr>
      </w:pPr>
    </w:p>
    <w:p w14:paraId="2DD3E896" w14:textId="24C9CF0D" w:rsidR="00667848" w:rsidRDefault="00667848" w:rsidP="00053325">
      <w:pPr>
        <w:spacing w:after="0" w:line="300" w:lineRule="auto"/>
        <w:rPr>
          <w:rFonts w:ascii="Times New Roman" w:hAnsi="Times New Roman"/>
          <w:szCs w:val="22"/>
        </w:rPr>
      </w:pPr>
    </w:p>
    <w:p w14:paraId="6D18E76F" w14:textId="3D05D833" w:rsidR="00667848" w:rsidRDefault="00667848" w:rsidP="00053325">
      <w:pPr>
        <w:spacing w:after="0" w:line="300" w:lineRule="auto"/>
        <w:rPr>
          <w:rFonts w:ascii="Times New Roman" w:hAnsi="Times New Roman"/>
          <w:szCs w:val="22"/>
        </w:rPr>
      </w:pPr>
    </w:p>
    <w:p w14:paraId="2443DE51" w14:textId="78C3EA58" w:rsidR="00667848" w:rsidRDefault="00667848" w:rsidP="00053325">
      <w:pPr>
        <w:spacing w:after="0" w:line="300" w:lineRule="auto"/>
        <w:rPr>
          <w:rFonts w:ascii="Times New Roman" w:hAnsi="Times New Roman"/>
          <w:szCs w:val="22"/>
        </w:rPr>
      </w:pPr>
    </w:p>
    <w:p w14:paraId="0F0235FF" w14:textId="476F6495" w:rsidR="00667848" w:rsidRDefault="00667848" w:rsidP="00053325">
      <w:pPr>
        <w:spacing w:after="0" w:line="300" w:lineRule="auto"/>
        <w:rPr>
          <w:rFonts w:ascii="Times New Roman" w:hAnsi="Times New Roman"/>
          <w:szCs w:val="22"/>
        </w:rPr>
      </w:pPr>
    </w:p>
    <w:p w14:paraId="177280D9" w14:textId="36F81BAD" w:rsidR="00667848" w:rsidRDefault="00667848" w:rsidP="00053325">
      <w:pPr>
        <w:spacing w:after="0" w:line="300" w:lineRule="auto"/>
        <w:rPr>
          <w:rFonts w:ascii="Times New Roman" w:hAnsi="Times New Roman"/>
          <w:szCs w:val="22"/>
        </w:rPr>
      </w:pPr>
    </w:p>
    <w:p w14:paraId="674A82A7" w14:textId="79EC1488" w:rsidR="00667848" w:rsidRDefault="00667848" w:rsidP="00053325">
      <w:pPr>
        <w:spacing w:after="0" w:line="300" w:lineRule="auto"/>
        <w:rPr>
          <w:rFonts w:ascii="Times New Roman" w:hAnsi="Times New Roman"/>
          <w:szCs w:val="22"/>
        </w:rPr>
      </w:pPr>
    </w:p>
    <w:p w14:paraId="70DCA3A8" w14:textId="53FB7C23" w:rsidR="00667848" w:rsidRDefault="00667848" w:rsidP="00053325">
      <w:pPr>
        <w:spacing w:after="0" w:line="300" w:lineRule="auto"/>
        <w:rPr>
          <w:rFonts w:ascii="Times New Roman" w:hAnsi="Times New Roman"/>
          <w:szCs w:val="22"/>
        </w:rPr>
      </w:pPr>
    </w:p>
    <w:p w14:paraId="71D6218E" w14:textId="210E1A02" w:rsidR="00667848" w:rsidRDefault="00667848" w:rsidP="00053325">
      <w:pPr>
        <w:spacing w:after="0" w:line="300" w:lineRule="auto"/>
        <w:rPr>
          <w:rFonts w:ascii="Times New Roman" w:hAnsi="Times New Roman"/>
          <w:szCs w:val="22"/>
        </w:rPr>
      </w:pPr>
    </w:p>
    <w:p w14:paraId="350875A6" w14:textId="21227FF2" w:rsidR="00667848" w:rsidRDefault="00667848" w:rsidP="00053325">
      <w:pPr>
        <w:spacing w:after="0" w:line="300" w:lineRule="auto"/>
        <w:rPr>
          <w:rFonts w:ascii="Times New Roman" w:hAnsi="Times New Roman"/>
          <w:szCs w:val="22"/>
        </w:rPr>
      </w:pPr>
    </w:p>
    <w:p w14:paraId="43932A20" w14:textId="39B0AA36" w:rsidR="00667848" w:rsidRDefault="00667848" w:rsidP="00053325">
      <w:pPr>
        <w:spacing w:after="0" w:line="300" w:lineRule="auto"/>
        <w:rPr>
          <w:rFonts w:ascii="Times New Roman" w:hAnsi="Times New Roman"/>
          <w:szCs w:val="22"/>
        </w:rPr>
      </w:pPr>
    </w:p>
    <w:p w14:paraId="497EA1B3" w14:textId="19A2E4D5" w:rsidR="00667848" w:rsidRDefault="00667848" w:rsidP="00053325">
      <w:pPr>
        <w:spacing w:after="0" w:line="300" w:lineRule="auto"/>
        <w:rPr>
          <w:rFonts w:ascii="Times New Roman" w:hAnsi="Times New Roman"/>
          <w:szCs w:val="22"/>
        </w:rPr>
      </w:pPr>
    </w:p>
    <w:p w14:paraId="193181C5" w14:textId="74B2EA3A" w:rsidR="00667848" w:rsidRDefault="00667848" w:rsidP="00053325">
      <w:pPr>
        <w:spacing w:after="0" w:line="300" w:lineRule="auto"/>
        <w:rPr>
          <w:rFonts w:ascii="Times New Roman" w:hAnsi="Times New Roman"/>
          <w:szCs w:val="22"/>
        </w:rPr>
      </w:pPr>
    </w:p>
    <w:p w14:paraId="0ED09AED" w14:textId="63AC6DFF" w:rsidR="00667848" w:rsidRDefault="00667848" w:rsidP="00053325">
      <w:pPr>
        <w:spacing w:after="0" w:line="300" w:lineRule="auto"/>
        <w:rPr>
          <w:rFonts w:ascii="Times New Roman" w:hAnsi="Times New Roman"/>
          <w:szCs w:val="22"/>
        </w:rPr>
      </w:pPr>
    </w:p>
    <w:p w14:paraId="6904CA11" w14:textId="09E62331" w:rsidR="00667848" w:rsidRDefault="00667848" w:rsidP="00053325">
      <w:pPr>
        <w:spacing w:after="0" w:line="300" w:lineRule="auto"/>
        <w:rPr>
          <w:rFonts w:ascii="Times New Roman" w:hAnsi="Times New Roman"/>
          <w:szCs w:val="22"/>
        </w:rPr>
      </w:pPr>
    </w:p>
    <w:p w14:paraId="5CE0B6E3" w14:textId="3D8DE02B" w:rsidR="00667848" w:rsidRDefault="00667848" w:rsidP="00053325">
      <w:pPr>
        <w:spacing w:after="0" w:line="300" w:lineRule="auto"/>
        <w:rPr>
          <w:rFonts w:ascii="Times New Roman" w:hAnsi="Times New Roman"/>
          <w:szCs w:val="22"/>
        </w:rPr>
      </w:pPr>
    </w:p>
    <w:p w14:paraId="06DD9B94" w14:textId="458559FE" w:rsidR="00667848" w:rsidRDefault="00667848" w:rsidP="00053325">
      <w:pPr>
        <w:spacing w:after="0" w:line="300" w:lineRule="auto"/>
        <w:rPr>
          <w:rFonts w:ascii="Times New Roman" w:hAnsi="Times New Roman"/>
          <w:szCs w:val="22"/>
        </w:rPr>
      </w:pPr>
    </w:p>
    <w:p w14:paraId="27DA49AE" w14:textId="50AE4BE8" w:rsidR="00667848" w:rsidRDefault="00667848" w:rsidP="00053325">
      <w:pPr>
        <w:spacing w:after="0" w:line="300" w:lineRule="auto"/>
        <w:rPr>
          <w:rFonts w:ascii="Times New Roman" w:hAnsi="Times New Roman"/>
          <w:szCs w:val="22"/>
        </w:rPr>
      </w:pPr>
    </w:p>
    <w:p w14:paraId="49A2DF25" w14:textId="10B53AAF" w:rsidR="00667848" w:rsidRDefault="00667848" w:rsidP="00053325">
      <w:pPr>
        <w:spacing w:after="0" w:line="300" w:lineRule="auto"/>
        <w:rPr>
          <w:rFonts w:ascii="Times New Roman" w:hAnsi="Times New Roman"/>
          <w:szCs w:val="22"/>
        </w:rPr>
      </w:pPr>
    </w:p>
    <w:p w14:paraId="139904F9" w14:textId="17B01EE0" w:rsidR="00667848" w:rsidRDefault="00667848" w:rsidP="00053325">
      <w:pPr>
        <w:spacing w:after="0" w:line="300" w:lineRule="auto"/>
        <w:rPr>
          <w:rFonts w:ascii="Times New Roman" w:hAnsi="Times New Roman"/>
          <w:szCs w:val="22"/>
        </w:rPr>
      </w:pPr>
    </w:p>
    <w:p w14:paraId="5A9D3976" w14:textId="25558903" w:rsidR="00667848" w:rsidRPr="003F147D" w:rsidRDefault="003F147D" w:rsidP="003F147D">
      <w:pPr>
        <w:spacing w:after="0" w:line="300" w:lineRule="auto"/>
        <w:jc w:val="center"/>
        <w:rPr>
          <w:rFonts w:ascii="Angsana New" w:hAnsi="Angsana New" w:cs="Angsana New"/>
          <w:sz w:val="30"/>
          <w:szCs w:val="30"/>
        </w:rPr>
      </w:pPr>
      <w:r w:rsidRPr="003F147D">
        <w:rPr>
          <w:rFonts w:ascii="Angsana New" w:hAnsi="Angsana New" w:cs="Angsana New"/>
          <w:sz w:val="30"/>
          <w:szCs w:val="30"/>
          <w:cs/>
        </w:rPr>
        <w:t>81 - 81</w:t>
      </w:r>
    </w:p>
    <w:p w14:paraId="1BA60DA2" w14:textId="298B8314" w:rsidR="00667848" w:rsidRDefault="00667848" w:rsidP="00053325">
      <w:pPr>
        <w:spacing w:after="0" w:line="300" w:lineRule="auto"/>
        <w:rPr>
          <w:rFonts w:ascii="Times New Roman" w:hAnsi="Times New Roman"/>
          <w:szCs w:val="22"/>
        </w:rPr>
      </w:pPr>
    </w:p>
    <w:p w14:paraId="010BAE18" w14:textId="77777777" w:rsidR="00B54494" w:rsidRPr="00B54494" w:rsidRDefault="00B54494" w:rsidP="00B54494">
      <w:pPr>
        <w:spacing w:after="0" w:line="240" w:lineRule="auto"/>
        <w:jc w:val="center"/>
        <w:rPr>
          <w:rFonts w:ascii="Angsana New" w:hAnsi="Angsana New" w:cs="Angsana New"/>
          <w:b/>
          <w:bCs/>
          <w:sz w:val="36"/>
          <w:szCs w:val="36"/>
        </w:rPr>
      </w:pPr>
      <w:r w:rsidRPr="00B54494">
        <w:rPr>
          <w:rFonts w:ascii="Angsana New" w:hAnsi="Angsana New" w:cs="Angsana New" w:hint="cs"/>
          <w:b/>
          <w:bCs/>
          <w:sz w:val="36"/>
          <w:szCs w:val="36"/>
          <w:cs/>
        </w:rPr>
        <w:t>การสำรวจพฤติกรรมการใช้สื่อ ที่ส่งเสริมความรู้เท่าทันเทคโนโลยีของนักเรียน</w:t>
      </w:r>
    </w:p>
    <w:p w14:paraId="38227FCC" w14:textId="77777777" w:rsidR="00B54494" w:rsidRPr="00B54494" w:rsidRDefault="00B54494" w:rsidP="00B54494">
      <w:pPr>
        <w:spacing w:after="0" w:line="240" w:lineRule="auto"/>
        <w:jc w:val="center"/>
        <w:rPr>
          <w:rFonts w:ascii="Times" w:hAnsi="Times" w:cs="TH SarabunPSK"/>
          <w:b/>
          <w:bCs/>
          <w:sz w:val="32"/>
          <w:szCs w:val="32"/>
        </w:rPr>
      </w:pPr>
      <w:r w:rsidRPr="00B54494">
        <w:rPr>
          <w:rFonts w:ascii="Times" w:hAnsi="Times" w:cs="TH SarabunPSK"/>
          <w:b/>
          <w:bCs/>
          <w:sz w:val="32"/>
          <w:szCs w:val="32"/>
        </w:rPr>
        <w:t xml:space="preserve">A Survey of Students' Media Usage Behaviors that Promoting </w:t>
      </w:r>
    </w:p>
    <w:p w14:paraId="1E8D8DFA" w14:textId="77777777" w:rsidR="00B54494" w:rsidRPr="00B54494" w:rsidRDefault="00B54494" w:rsidP="00B54494">
      <w:pPr>
        <w:spacing w:after="0" w:line="240" w:lineRule="auto"/>
        <w:jc w:val="center"/>
        <w:rPr>
          <w:rFonts w:ascii="Times" w:hAnsi="Times" w:cs="TH SarabunPSK"/>
          <w:b/>
          <w:bCs/>
          <w:sz w:val="32"/>
          <w:szCs w:val="32"/>
          <w:cs/>
        </w:rPr>
      </w:pPr>
      <w:r w:rsidRPr="00B54494">
        <w:rPr>
          <w:rFonts w:ascii="Times" w:hAnsi="Times" w:cs="TH SarabunPSK"/>
          <w:b/>
          <w:bCs/>
          <w:sz w:val="32"/>
          <w:szCs w:val="32"/>
        </w:rPr>
        <w:t>Digital Media Literacy</w:t>
      </w:r>
    </w:p>
    <w:p w14:paraId="378C7F18" w14:textId="77777777" w:rsidR="00B54494" w:rsidRPr="00B54494" w:rsidRDefault="00B54494" w:rsidP="00B54494">
      <w:pPr>
        <w:spacing w:after="0" w:line="240" w:lineRule="auto"/>
        <w:jc w:val="center"/>
        <w:rPr>
          <w:rFonts w:ascii="Angsana New" w:hAnsi="Angsana New" w:cs="Angsana New"/>
          <w:sz w:val="32"/>
          <w:szCs w:val="40"/>
        </w:rPr>
      </w:pPr>
    </w:p>
    <w:p w14:paraId="23F49C4E" w14:textId="77777777" w:rsidR="00B54494" w:rsidRPr="00B54494" w:rsidRDefault="00B54494" w:rsidP="00B54494">
      <w:pPr>
        <w:spacing w:after="0" w:line="240" w:lineRule="auto"/>
        <w:jc w:val="center"/>
        <w:rPr>
          <w:rFonts w:ascii="Angsana New" w:hAnsi="Angsana New" w:cs="Angsana New"/>
          <w:i/>
          <w:iCs/>
          <w:color w:val="000000" w:themeColor="text1"/>
          <w:sz w:val="24"/>
          <w:szCs w:val="24"/>
        </w:rPr>
      </w:pPr>
      <w:r w:rsidRPr="00B54494">
        <w:rPr>
          <w:rFonts w:ascii="Angsana New" w:hAnsi="Angsana New" w:cs="Angsana New"/>
          <w:i/>
          <w:iCs/>
          <w:color w:val="000000" w:themeColor="text1"/>
          <w:sz w:val="24"/>
          <w:szCs w:val="24"/>
          <w:cs/>
        </w:rPr>
        <w:t>จิราภรณ์ อิมาดะ</w:t>
      </w:r>
      <w:r w:rsidRPr="00B54494">
        <w:rPr>
          <w:rFonts w:ascii="Angsana New" w:hAnsi="Angsana New" w:cs="Angsana New"/>
          <w:i/>
          <w:iCs/>
          <w:color w:val="000000" w:themeColor="text1"/>
          <w:sz w:val="24"/>
          <w:szCs w:val="24"/>
          <w:vertAlign w:val="superscript"/>
        </w:rPr>
        <w:t>1</w:t>
      </w:r>
      <w:r w:rsidRPr="00B54494">
        <w:rPr>
          <w:rFonts w:ascii="Angsana New" w:hAnsi="Angsana New" w:cs="Angsana New"/>
          <w:i/>
          <w:iCs/>
          <w:color w:val="000000" w:themeColor="text1"/>
          <w:sz w:val="24"/>
          <w:szCs w:val="24"/>
        </w:rPr>
        <w:t xml:space="preserve">, </w:t>
      </w:r>
      <w:r w:rsidRPr="00B54494">
        <w:rPr>
          <w:rFonts w:ascii="Angsana New" w:hAnsi="Angsana New" w:cs="Angsana New"/>
          <w:i/>
          <w:iCs/>
          <w:color w:val="000000" w:themeColor="text1"/>
          <w:sz w:val="24"/>
          <w:szCs w:val="24"/>
          <w:cs/>
        </w:rPr>
        <w:t>ทยุติธร วัชระสุภัทร</w:t>
      </w:r>
      <w:r w:rsidRPr="00B54494">
        <w:rPr>
          <w:rFonts w:ascii="Angsana New" w:hAnsi="Angsana New" w:cs="Angsana New"/>
          <w:i/>
          <w:iCs/>
          <w:color w:val="000000" w:themeColor="text1"/>
          <w:sz w:val="24"/>
          <w:szCs w:val="24"/>
          <w:vertAlign w:val="superscript"/>
        </w:rPr>
        <w:t>2</w:t>
      </w:r>
      <w:r w:rsidRPr="00B54494">
        <w:rPr>
          <w:rFonts w:ascii="Angsana New" w:hAnsi="Angsana New" w:cs="Angsana New"/>
          <w:i/>
          <w:iCs/>
          <w:color w:val="000000" w:themeColor="text1"/>
          <w:sz w:val="24"/>
          <w:szCs w:val="24"/>
          <w:cs/>
        </w:rPr>
        <w:t xml:space="preserve"> และ วรพจน์ รัตนศรีเมธา</w:t>
      </w:r>
      <w:r w:rsidRPr="00B54494">
        <w:rPr>
          <w:rFonts w:ascii="Angsana New" w:hAnsi="Angsana New" w:cs="Angsana New"/>
          <w:i/>
          <w:iCs/>
          <w:color w:val="000000" w:themeColor="text1"/>
          <w:sz w:val="24"/>
          <w:szCs w:val="24"/>
          <w:vertAlign w:val="superscript"/>
        </w:rPr>
        <w:t>3</w:t>
      </w:r>
    </w:p>
    <w:p w14:paraId="7A1D14FA" w14:textId="77777777" w:rsidR="00B54494" w:rsidRPr="00B54494" w:rsidRDefault="00B54494" w:rsidP="00B54494">
      <w:pPr>
        <w:spacing w:after="0" w:line="240" w:lineRule="auto"/>
        <w:jc w:val="center"/>
        <w:rPr>
          <w:rFonts w:ascii="Times New Roman" w:hAnsi="Times New Roman"/>
          <w:i/>
          <w:iCs/>
          <w:sz w:val="20"/>
          <w:szCs w:val="20"/>
        </w:rPr>
      </w:pPr>
      <w:r w:rsidRPr="00B54494">
        <w:rPr>
          <w:rFonts w:ascii="Times New Roman" w:hAnsi="Times New Roman" w:cs="Times New Roman"/>
          <w:i/>
          <w:iCs/>
          <w:color w:val="000000"/>
          <w:sz w:val="20"/>
          <w:szCs w:val="24"/>
          <w:shd w:val="clear" w:color="auto" w:fill="FFFFFF"/>
        </w:rPr>
        <w:t>Jiraporn Imada</w:t>
      </w:r>
      <w:r w:rsidRPr="00B54494">
        <w:rPr>
          <w:rFonts w:ascii="Times New Roman" w:hAnsi="Times New Roman" w:cs="Times New Roman"/>
          <w:i/>
          <w:iCs/>
          <w:color w:val="000000"/>
          <w:sz w:val="20"/>
          <w:szCs w:val="24"/>
          <w:shd w:val="clear" w:color="auto" w:fill="FFFFFF"/>
          <w:vertAlign w:val="superscript"/>
        </w:rPr>
        <w:t>1</w:t>
      </w:r>
      <w:r w:rsidRPr="00B54494">
        <w:rPr>
          <w:rFonts w:ascii="Times New Roman" w:hAnsi="Times New Roman" w:cs="Times New Roman"/>
          <w:i/>
          <w:iCs/>
          <w:color w:val="000000"/>
          <w:sz w:val="20"/>
          <w:szCs w:val="24"/>
          <w:shd w:val="clear" w:color="auto" w:fill="FFFFFF"/>
        </w:rPr>
        <w:t>, Tayutithorn Watcharasupat</w:t>
      </w:r>
      <w:r w:rsidRPr="00B54494">
        <w:rPr>
          <w:rFonts w:ascii="Times New Roman" w:hAnsi="Times New Roman" w:cs="Times New Roman"/>
          <w:i/>
          <w:iCs/>
          <w:color w:val="000000"/>
          <w:sz w:val="20"/>
          <w:szCs w:val="24"/>
          <w:shd w:val="clear" w:color="auto" w:fill="FFFFFF"/>
          <w:vertAlign w:val="superscript"/>
        </w:rPr>
        <w:t>2</w:t>
      </w:r>
      <w:r w:rsidRPr="00B54494">
        <w:rPr>
          <w:rFonts w:ascii="Times New Roman" w:hAnsi="Times New Roman" w:cs="Times New Roman"/>
          <w:i/>
          <w:iCs/>
          <w:color w:val="000000"/>
          <w:sz w:val="20"/>
          <w:szCs w:val="24"/>
          <w:shd w:val="clear" w:color="auto" w:fill="FFFFFF"/>
        </w:rPr>
        <w:t>, and Worrapod Rattanasrimathar</w:t>
      </w:r>
      <w:r w:rsidRPr="00B54494">
        <w:rPr>
          <w:rFonts w:ascii="Times New Roman" w:hAnsi="Times New Roman" w:cs="Times New Roman"/>
          <w:i/>
          <w:iCs/>
          <w:color w:val="000000"/>
          <w:sz w:val="20"/>
          <w:szCs w:val="24"/>
          <w:shd w:val="clear" w:color="auto" w:fill="FFFFFF"/>
          <w:vertAlign w:val="superscript"/>
        </w:rPr>
        <w:t>3</w:t>
      </w:r>
      <w:r w:rsidRPr="00B54494">
        <w:rPr>
          <w:rFonts w:ascii="Times New Roman" w:hAnsi="Times New Roman" w:cs="Times New Roman"/>
          <w:i/>
          <w:iCs/>
          <w:color w:val="000000"/>
          <w:sz w:val="20"/>
          <w:szCs w:val="24"/>
          <w:shd w:val="clear" w:color="auto" w:fill="FFFFFF"/>
        </w:rPr>
        <w:br/>
      </w:r>
      <w:r w:rsidRPr="00B54494">
        <w:rPr>
          <w:rFonts w:ascii="Angsana New" w:hAnsi="Angsana New" w:cs="Angsana New"/>
          <w:i/>
          <w:iCs/>
          <w:sz w:val="24"/>
          <w:szCs w:val="24"/>
          <w:cs/>
        </w:rPr>
        <w:t>จุฬาลงกรณ์มหาวิทยาลัย</w:t>
      </w:r>
      <w:r w:rsidRPr="00B54494">
        <w:rPr>
          <w:rFonts w:ascii="Angsana New" w:hAnsi="Angsana New" w:cs="Angsana New"/>
          <w:i/>
          <w:iCs/>
          <w:sz w:val="24"/>
          <w:szCs w:val="24"/>
        </w:rPr>
        <w:t xml:space="preserve"> 254 </w:t>
      </w:r>
      <w:r w:rsidRPr="00B54494">
        <w:rPr>
          <w:rFonts w:ascii="Angsana New" w:hAnsi="Angsana New" w:cs="Angsana New"/>
          <w:i/>
          <w:iCs/>
          <w:sz w:val="24"/>
          <w:szCs w:val="24"/>
          <w:cs/>
        </w:rPr>
        <w:t xml:space="preserve">ถนนพญาไท แขวงวังใหม่ เขตปทุมวัน กรุงเทพมหานคร </w:t>
      </w:r>
      <w:r w:rsidRPr="00B54494">
        <w:rPr>
          <w:rFonts w:ascii="Angsana New" w:hAnsi="Angsana New" w:cs="Angsana New"/>
          <w:i/>
          <w:iCs/>
          <w:sz w:val="24"/>
          <w:szCs w:val="24"/>
        </w:rPr>
        <w:t xml:space="preserve">10330, </w:t>
      </w:r>
      <w:r w:rsidRPr="00B54494">
        <w:rPr>
          <w:rFonts w:ascii="Angsana New" w:hAnsi="Angsana New" w:cs="Angsana New" w:hint="cs"/>
          <w:i/>
          <w:iCs/>
          <w:sz w:val="24"/>
          <w:szCs w:val="24"/>
          <w:cs/>
        </w:rPr>
        <w:t xml:space="preserve">โทร. </w:t>
      </w:r>
      <w:r w:rsidRPr="00B54494">
        <w:rPr>
          <w:rFonts w:ascii="Angsana New" w:hAnsi="Angsana New" w:cs="Angsana New"/>
          <w:i/>
          <w:iCs/>
          <w:sz w:val="24"/>
          <w:szCs w:val="24"/>
        </w:rPr>
        <w:t>0-2215-0871-5</w:t>
      </w:r>
      <w:r w:rsidRPr="00B54494">
        <w:rPr>
          <w:rFonts w:asciiTheme="majorBidi" w:hAnsiTheme="majorBidi" w:cstheme="majorBidi"/>
          <w:sz w:val="24"/>
          <w:szCs w:val="24"/>
        </w:rPr>
        <w:t xml:space="preserve">, </w:t>
      </w:r>
      <w:hyperlink r:id="rId52" w:history="1">
        <w:r w:rsidRPr="00B54494">
          <w:rPr>
            <w:rFonts w:ascii="Times New Roman" w:hAnsi="Times New Roman" w:cs="Times New Roman"/>
            <w:i/>
            <w:iCs/>
            <w:sz w:val="20"/>
            <w:szCs w:val="20"/>
          </w:rPr>
          <w:t>www.chula.ac.th</w:t>
        </w:r>
      </w:hyperlink>
    </w:p>
    <w:p w14:paraId="48BAC750" w14:textId="77777777" w:rsidR="00B54494" w:rsidRPr="00B54494" w:rsidRDefault="00B54494" w:rsidP="00B54494">
      <w:pPr>
        <w:spacing w:after="0" w:line="240" w:lineRule="auto"/>
        <w:jc w:val="center"/>
        <w:rPr>
          <w:rFonts w:ascii="Times New Roman" w:hAnsi="Times New Roman" w:cs="Times New Roman"/>
          <w:i/>
          <w:iCs/>
          <w:color w:val="222222"/>
          <w:sz w:val="20"/>
          <w:szCs w:val="24"/>
          <w:shd w:val="clear" w:color="auto" w:fill="FFFFFF"/>
        </w:rPr>
      </w:pPr>
      <w:r w:rsidRPr="00B54494">
        <w:rPr>
          <w:rFonts w:ascii="Times New Roman" w:hAnsi="Times New Roman" w:cs="Times New Roman"/>
          <w:i/>
          <w:iCs/>
          <w:color w:val="222222"/>
          <w:sz w:val="20"/>
          <w:szCs w:val="24"/>
          <w:shd w:val="clear" w:color="auto" w:fill="FFFFFF"/>
        </w:rPr>
        <w:t>Chulalongkorn University, 254 Phaya Thai Rd, Wang Mai, Pathum Wan District, Bangkok 10330,</w:t>
      </w:r>
    </w:p>
    <w:p w14:paraId="407D11B8" w14:textId="77777777" w:rsidR="00B54494" w:rsidRPr="00B54494" w:rsidRDefault="00B54494" w:rsidP="00B54494">
      <w:pPr>
        <w:spacing w:after="0" w:line="240" w:lineRule="auto"/>
        <w:jc w:val="center"/>
        <w:rPr>
          <w:rFonts w:ascii="Times New Roman" w:eastAsia="Arial" w:hAnsi="Times New Roman"/>
          <w:i/>
          <w:iCs/>
          <w:sz w:val="24"/>
          <w:szCs w:val="20"/>
          <w:lang w:val="en"/>
        </w:rPr>
      </w:pPr>
      <w:r w:rsidRPr="00B54494">
        <w:rPr>
          <w:rFonts w:ascii="Times New Roman" w:hAnsi="Times New Roman" w:cs="Times New Roman"/>
          <w:i/>
          <w:iCs/>
          <w:color w:val="222222"/>
          <w:sz w:val="20"/>
          <w:szCs w:val="24"/>
          <w:shd w:val="clear" w:color="auto" w:fill="FFFFFF"/>
        </w:rPr>
        <w:t xml:space="preserve"> 0-2215-0871-5, </w:t>
      </w:r>
      <w:hyperlink r:id="rId53" w:tgtFrame="_blank" w:history="1">
        <w:r w:rsidRPr="00B54494">
          <w:rPr>
            <w:rFonts w:ascii="Times New Roman" w:hAnsi="Times New Roman" w:cs="Times New Roman"/>
            <w:i/>
            <w:iCs/>
            <w:sz w:val="20"/>
            <w:szCs w:val="24"/>
            <w:shd w:val="clear" w:color="auto" w:fill="FFFFFF"/>
          </w:rPr>
          <w:t>www.chula.ac.th</w:t>
        </w:r>
      </w:hyperlink>
    </w:p>
    <w:p w14:paraId="191D8887" w14:textId="77777777" w:rsidR="00B54494" w:rsidRPr="00B54494" w:rsidRDefault="00B54494" w:rsidP="00B54494">
      <w:pPr>
        <w:spacing w:after="0" w:line="240" w:lineRule="auto"/>
        <w:jc w:val="right"/>
        <w:rPr>
          <w:rFonts w:ascii="Times New Roman" w:eastAsia="Arial" w:hAnsi="Times New Roman" w:cs="Times New Roman"/>
          <w:i/>
          <w:iCs/>
          <w:sz w:val="24"/>
          <w:szCs w:val="20"/>
          <w:lang w:val="en"/>
        </w:rPr>
      </w:pPr>
    </w:p>
    <w:p w14:paraId="1D0B5DDD" w14:textId="77777777" w:rsidR="00B54494" w:rsidRPr="00B54494" w:rsidRDefault="00B54494" w:rsidP="00B54494">
      <w:pPr>
        <w:spacing w:after="0" w:line="240" w:lineRule="auto"/>
        <w:jc w:val="right"/>
        <w:rPr>
          <w:rFonts w:ascii="Times New Roman" w:eastAsia="Arial" w:hAnsi="Times New Roman" w:cs="Times New Roman"/>
          <w:i/>
          <w:iCs/>
          <w:sz w:val="24"/>
          <w:szCs w:val="30"/>
          <w:lang w:val="en"/>
        </w:rPr>
      </w:pPr>
      <w:r w:rsidRPr="00B54494">
        <w:rPr>
          <w:rFonts w:ascii="Times New Roman" w:eastAsia="Arial" w:hAnsi="Times New Roman" w:cs="Times New Roman"/>
          <w:i/>
          <w:iCs/>
          <w:sz w:val="24"/>
          <w:szCs w:val="20"/>
          <w:lang w:val="en"/>
        </w:rPr>
        <w:t>Received</w:t>
      </w:r>
      <w:r w:rsidRPr="00B54494">
        <w:rPr>
          <w:rFonts w:ascii="Times New Roman" w:eastAsia="Arial" w:hAnsi="Times New Roman" w:cs="Times New Roman"/>
          <w:i/>
          <w:iCs/>
          <w:sz w:val="24"/>
          <w:szCs w:val="30"/>
          <w:lang w:val="en"/>
        </w:rPr>
        <w:t xml:space="preserve"> 17 March, 2025</w:t>
      </w:r>
    </w:p>
    <w:p w14:paraId="581CB150" w14:textId="77777777" w:rsidR="00B54494" w:rsidRPr="00B54494" w:rsidRDefault="00B54494" w:rsidP="00B54494">
      <w:pPr>
        <w:spacing w:after="0" w:line="240" w:lineRule="auto"/>
        <w:jc w:val="right"/>
        <w:rPr>
          <w:rFonts w:ascii="Times New Roman" w:eastAsia="Arial" w:hAnsi="Times New Roman" w:cs="Times New Roman"/>
          <w:i/>
          <w:iCs/>
          <w:sz w:val="24"/>
          <w:szCs w:val="20"/>
          <w:lang w:val="en"/>
        </w:rPr>
      </w:pPr>
      <w:r w:rsidRPr="00B54494">
        <w:rPr>
          <w:rFonts w:ascii="Times New Roman" w:eastAsia="Arial" w:hAnsi="Times New Roman" w:cs="Times New Roman"/>
          <w:i/>
          <w:iCs/>
          <w:sz w:val="24"/>
          <w:szCs w:val="20"/>
          <w:lang w:val="en"/>
        </w:rPr>
        <w:t>Revised 25 March, 2025</w:t>
      </w:r>
    </w:p>
    <w:p w14:paraId="5FCB3595" w14:textId="0C819AC1" w:rsidR="00B54494" w:rsidRPr="00B54494" w:rsidRDefault="00B54494" w:rsidP="00B54494">
      <w:pPr>
        <w:snapToGrid w:val="0"/>
        <w:spacing w:after="0" w:line="240" w:lineRule="auto"/>
        <w:jc w:val="right"/>
        <w:rPr>
          <w:rFonts w:ascii="Angsana New" w:hAnsi="Angsana New" w:cs="Angsana New"/>
          <w:sz w:val="24"/>
          <w:szCs w:val="30"/>
        </w:rPr>
      </w:pPr>
      <w:r w:rsidRPr="00B54494">
        <w:rPr>
          <w:rFonts w:ascii="Times New Roman" w:eastAsia="Times New Roman" w:hAnsi="Times New Roman" w:cs="Times New Roman"/>
          <w:i/>
          <w:iCs/>
          <w:sz w:val="24"/>
          <w:szCs w:val="30"/>
        </w:rPr>
        <w:t xml:space="preserve">Accepted </w:t>
      </w:r>
      <w:r w:rsidR="0030280E" w:rsidRPr="0030280E">
        <w:rPr>
          <w:rFonts w:ascii="Times New Roman" w:eastAsia="Times New Roman" w:hAnsi="Times New Roman" w:cs="Times New Roman"/>
          <w:i/>
          <w:iCs/>
          <w:sz w:val="18"/>
          <w:szCs w:val="22"/>
          <w:cs/>
        </w:rPr>
        <w:t>1</w:t>
      </w:r>
      <w:r w:rsidRPr="00B54494">
        <w:rPr>
          <w:rFonts w:ascii="Times New Roman" w:eastAsia="Times New Roman" w:hAnsi="Times New Roman" w:cs="Times New Roman"/>
          <w:i/>
          <w:iCs/>
          <w:sz w:val="24"/>
          <w:szCs w:val="22"/>
        </w:rPr>
        <w:t>7</w:t>
      </w:r>
      <w:r w:rsidRPr="00B54494">
        <w:rPr>
          <w:rFonts w:ascii="Times New Roman" w:eastAsia="Times New Roman" w:hAnsi="Times New Roman" w:cs="Times New Roman"/>
          <w:i/>
          <w:iCs/>
          <w:sz w:val="24"/>
          <w:szCs w:val="30"/>
        </w:rPr>
        <w:t xml:space="preserve"> </w:t>
      </w:r>
      <w:r w:rsidR="0030280E">
        <w:rPr>
          <w:rFonts w:ascii="Times New Roman" w:eastAsia="Times New Roman" w:hAnsi="Times New Roman" w:cs="Angsana New"/>
          <w:i/>
          <w:iCs/>
          <w:sz w:val="24"/>
          <w:szCs w:val="30"/>
        </w:rPr>
        <w:t>June</w:t>
      </w:r>
      <w:r w:rsidRPr="00B54494">
        <w:rPr>
          <w:rFonts w:ascii="Times New Roman" w:eastAsia="Times New Roman" w:hAnsi="Times New Roman" w:cs="Times New Roman"/>
          <w:i/>
          <w:iCs/>
          <w:sz w:val="24"/>
          <w:szCs w:val="30"/>
        </w:rPr>
        <w:t>, 2025</w:t>
      </w:r>
    </w:p>
    <w:p w14:paraId="11D38812" w14:textId="77777777" w:rsidR="00B54494" w:rsidRPr="00B54494" w:rsidRDefault="00B54494" w:rsidP="00B54494">
      <w:pPr>
        <w:spacing w:after="0" w:line="240" w:lineRule="auto"/>
        <w:jc w:val="right"/>
        <w:rPr>
          <w:rFonts w:asciiTheme="majorBidi" w:hAnsiTheme="majorBidi" w:cstheme="majorBidi"/>
          <w:color w:val="000000" w:themeColor="text1"/>
          <w:sz w:val="24"/>
          <w:szCs w:val="24"/>
        </w:rPr>
      </w:pPr>
    </w:p>
    <w:p w14:paraId="7B17E670" w14:textId="77777777" w:rsidR="00B54494" w:rsidRPr="00B54494" w:rsidRDefault="00B54494" w:rsidP="00B54494">
      <w:pPr>
        <w:spacing w:after="0" w:line="240" w:lineRule="auto"/>
        <w:ind w:right="-142"/>
        <w:jc w:val="thaiDistribute"/>
        <w:rPr>
          <w:rFonts w:ascii="Angsana New" w:hAnsi="Angsana New" w:cs="Angsana New"/>
          <w:b/>
          <w:bCs/>
          <w:color w:val="000000" w:themeColor="text1"/>
          <w:sz w:val="32"/>
          <w:szCs w:val="32"/>
        </w:rPr>
      </w:pPr>
      <w:r w:rsidRPr="00B54494">
        <w:rPr>
          <w:rFonts w:ascii="Angsana New" w:hAnsi="Angsana New" w:cs="Angsana New" w:hint="cs"/>
          <w:b/>
          <w:bCs/>
          <w:color w:val="000000" w:themeColor="text1"/>
          <w:sz w:val="32"/>
          <w:szCs w:val="32"/>
          <w:cs/>
        </w:rPr>
        <w:t>บทคัดย่อ</w:t>
      </w:r>
    </w:p>
    <w:p w14:paraId="5EF056F7" w14:textId="77777777" w:rsidR="00B54494" w:rsidRPr="00B54494" w:rsidRDefault="00B54494" w:rsidP="00B54494">
      <w:pPr>
        <w:spacing w:after="0" w:line="240" w:lineRule="auto"/>
        <w:ind w:right="-142"/>
        <w:jc w:val="thaiDistribute"/>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t xml:space="preserve"> </w:t>
      </w:r>
      <w:r w:rsidRPr="00B54494">
        <w:rPr>
          <w:rFonts w:ascii="Angsana New" w:hAnsi="Angsana New" w:cs="Angsana New" w:hint="cs"/>
          <w:color w:val="000000" w:themeColor="text1"/>
          <w:sz w:val="32"/>
          <w:szCs w:val="32"/>
          <w:cs/>
        </w:rPr>
        <w:tab/>
        <w:t>ในยุคดิจิทัลที่เทคโนโลยีเข้ามามีบทบาทสำคัญ การรู้เท่าทันสื่อ (</w:t>
      </w:r>
      <w:r w:rsidRPr="00B54494">
        <w:rPr>
          <w:rFonts w:ascii="Angsana New" w:hAnsi="Angsana New" w:cs="Angsana New" w:hint="cs"/>
          <w:color w:val="000000" w:themeColor="text1"/>
          <w:sz w:val="32"/>
          <w:szCs w:val="32"/>
        </w:rPr>
        <w:t xml:space="preserve">Media Literacy) </w:t>
      </w:r>
      <w:r w:rsidRPr="00B54494">
        <w:rPr>
          <w:rFonts w:ascii="Angsana New" w:hAnsi="Angsana New" w:cs="Angsana New" w:hint="cs"/>
          <w:color w:val="000000" w:themeColor="text1"/>
          <w:sz w:val="32"/>
          <w:szCs w:val="32"/>
          <w:cs/>
        </w:rPr>
        <w:t>กลายเป็นทักษะที่จำเป็นอย่างมากสำหรับเด็กและเยาวชน การวิจัยนี้มีวัตถุประสงค์เพื่อศึกษาพฤติกรรมการใช้สื่อของนักเรียนระดับมัธยมศึกษา และเพื่อวัดระดับความรู้เท่าทันสื่อใน 5 ด้าน ได้แก่ ทักษะการเข้าถึง การวิเคราะห์ การประเมิน การสร้างสรรค์ และการมีส่วนร่วม โดยใช้แบบสอบถามกับกลุ่มตัวอย่างนักเรียนจำนวน 71 คน วิเคราะห์ข้อมูลด้วยสถิติเชิงพรรณนาและการวิเคราะห์ความแปรปรวนทางเดียว (</w:t>
      </w:r>
      <w:r w:rsidRPr="00B54494">
        <w:rPr>
          <w:rFonts w:ascii="Angsana New" w:hAnsi="Angsana New" w:cs="Angsana New" w:hint="cs"/>
          <w:color w:val="000000" w:themeColor="text1"/>
          <w:sz w:val="32"/>
          <w:szCs w:val="32"/>
        </w:rPr>
        <w:t xml:space="preserve">One-way ANOVA) </w:t>
      </w:r>
    </w:p>
    <w:p w14:paraId="45451A5F" w14:textId="77777777" w:rsidR="00B54494" w:rsidRPr="00B54494" w:rsidRDefault="00B54494" w:rsidP="00B54494">
      <w:pPr>
        <w:spacing w:after="0" w:line="240" w:lineRule="auto"/>
        <w:ind w:right="-142"/>
        <w:jc w:val="thaiDistribute"/>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t xml:space="preserve"> </w:t>
      </w:r>
      <w:r w:rsidRPr="00B54494">
        <w:rPr>
          <w:rFonts w:ascii="Angsana New" w:hAnsi="Angsana New" w:cs="Angsana New"/>
          <w:color w:val="000000" w:themeColor="text1"/>
          <w:sz w:val="32"/>
          <w:szCs w:val="32"/>
          <w:cs/>
        </w:rPr>
        <w:tab/>
      </w:r>
      <w:r w:rsidRPr="00B54494">
        <w:rPr>
          <w:rFonts w:ascii="Angsana New" w:hAnsi="Angsana New" w:cs="Angsana New" w:hint="cs"/>
          <w:color w:val="000000" w:themeColor="text1"/>
          <w:sz w:val="32"/>
          <w:szCs w:val="32"/>
          <w:cs/>
        </w:rPr>
        <w:t xml:space="preserve">ผลการวิจัยพบว่า นักเรียนพฤติกรรมการใช้สื่อของนักเรียน </w:t>
      </w:r>
      <w:r w:rsidRPr="00B54494">
        <w:rPr>
          <w:rFonts w:ascii="Angsana New" w:hAnsi="Angsana New" w:cs="Angsana New" w:hint="cs"/>
          <w:sz w:val="32"/>
          <w:szCs w:val="32"/>
          <w:cs/>
        </w:rPr>
        <w:t xml:space="preserve">นักเรียนส่วนใหญ่ใช้สื่อโซเชียลมีเดียเป็นระยะเวลามากกว่า </w:t>
      </w:r>
      <w:r w:rsidRPr="00B54494">
        <w:rPr>
          <w:rFonts w:ascii="Angsana New" w:hAnsi="Angsana New" w:cs="Angsana New" w:hint="cs"/>
          <w:sz w:val="32"/>
          <w:szCs w:val="32"/>
        </w:rPr>
        <w:t xml:space="preserve">5 </w:t>
      </w:r>
      <w:r w:rsidRPr="00B54494">
        <w:rPr>
          <w:rFonts w:ascii="Angsana New" w:hAnsi="Angsana New" w:cs="Angsana New" w:hint="cs"/>
          <w:sz w:val="32"/>
          <w:szCs w:val="32"/>
          <w:cs/>
        </w:rPr>
        <w:t xml:space="preserve">ชั่วโมงต่อวัน จำนวน 55 คน คิดเป็นร้อยละ </w:t>
      </w:r>
      <w:r w:rsidRPr="00B54494">
        <w:rPr>
          <w:rFonts w:ascii="Angsana New" w:hAnsi="Angsana New" w:cs="Angsana New" w:hint="cs"/>
          <w:sz w:val="32"/>
          <w:szCs w:val="32"/>
        </w:rPr>
        <w:t xml:space="preserve">77.5 </w:t>
      </w:r>
      <w:r w:rsidRPr="00B54494">
        <w:rPr>
          <w:rFonts w:ascii="Angsana New" w:hAnsi="Angsana New" w:cs="Angsana New" w:hint="cs"/>
          <w:sz w:val="32"/>
          <w:szCs w:val="32"/>
          <w:cs/>
        </w:rPr>
        <w:t xml:space="preserve">ของกลุ่มตัวอย่าง โดยนักเรียนระดับชั้นมัธยมศึกษาปีที่ </w:t>
      </w:r>
      <w:r w:rsidRPr="00B54494">
        <w:rPr>
          <w:rFonts w:ascii="Angsana New" w:hAnsi="Angsana New" w:cs="Angsana New" w:hint="cs"/>
          <w:sz w:val="32"/>
          <w:szCs w:val="32"/>
        </w:rPr>
        <w:t xml:space="preserve">4 </w:t>
      </w:r>
      <w:r w:rsidRPr="00B54494">
        <w:rPr>
          <w:rFonts w:ascii="Angsana New" w:hAnsi="Angsana New" w:cs="Angsana New" w:hint="cs"/>
          <w:sz w:val="32"/>
          <w:szCs w:val="32"/>
          <w:cs/>
        </w:rPr>
        <w:t xml:space="preserve">มีสัดส่วนการใช้สูงสุด จำนวน 20 คน คิดเป็นร้อยละ </w:t>
      </w:r>
      <w:r w:rsidRPr="00B54494">
        <w:rPr>
          <w:rFonts w:ascii="Angsana New" w:hAnsi="Angsana New" w:cs="Angsana New" w:hint="cs"/>
          <w:sz w:val="32"/>
          <w:szCs w:val="32"/>
        </w:rPr>
        <w:t xml:space="preserve">83.3 </w:t>
      </w:r>
      <w:r w:rsidRPr="00B54494">
        <w:rPr>
          <w:rFonts w:ascii="Angsana New" w:hAnsi="Angsana New" w:cs="Angsana New" w:hint="cs"/>
          <w:sz w:val="32"/>
          <w:szCs w:val="32"/>
          <w:cs/>
        </w:rPr>
        <w:t>และ</w:t>
      </w:r>
      <w:r w:rsidRPr="00B54494">
        <w:rPr>
          <w:rFonts w:ascii="Angsana New" w:hAnsi="Angsana New" w:cs="Angsana New" w:hint="cs"/>
          <w:color w:val="000000" w:themeColor="text1"/>
          <w:sz w:val="32"/>
          <w:szCs w:val="32"/>
          <w:cs/>
        </w:rPr>
        <w:t xml:space="preserve">ส่วนใหญ่ใช้สื่อดิจิทัลเพื่อความบันเทิง โดย </w:t>
      </w:r>
      <w:r w:rsidRPr="00B54494">
        <w:rPr>
          <w:rFonts w:ascii="Angsana New" w:hAnsi="Angsana New" w:cs="Angsana New" w:hint="cs"/>
          <w:color w:val="000000" w:themeColor="text1"/>
          <w:sz w:val="32"/>
          <w:szCs w:val="32"/>
        </w:rPr>
        <w:t xml:space="preserve">Instagram </w:t>
      </w:r>
      <w:r w:rsidRPr="00B54494">
        <w:rPr>
          <w:rFonts w:ascii="Angsana New" w:hAnsi="Angsana New" w:cs="Angsana New" w:hint="cs"/>
          <w:color w:val="000000" w:themeColor="text1"/>
          <w:sz w:val="32"/>
          <w:szCs w:val="32"/>
          <w:cs/>
        </w:rPr>
        <w:t xml:space="preserve">และ </w:t>
      </w:r>
      <w:r w:rsidRPr="00B54494">
        <w:rPr>
          <w:rFonts w:ascii="Angsana New" w:hAnsi="Angsana New" w:cs="Angsana New" w:hint="cs"/>
          <w:color w:val="000000" w:themeColor="text1"/>
          <w:sz w:val="32"/>
          <w:szCs w:val="32"/>
        </w:rPr>
        <w:t xml:space="preserve">TikTok </w:t>
      </w:r>
      <w:r w:rsidRPr="00B54494">
        <w:rPr>
          <w:rFonts w:ascii="Angsana New" w:hAnsi="Angsana New" w:cs="Angsana New" w:hint="cs"/>
          <w:color w:val="000000" w:themeColor="text1"/>
          <w:sz w:val="32"/>
          <w:szCs w:val="32"/>
          <w:cs/>
        </w:rPr>
        <w:t>เป็นแพลตฟอร์มที่นิยมที่สุด และระดับความรู้เท่าทันสื่อในภาพรวมอยู่ในระดับปานกลาง โดยทักษะการเข้าถึงมีค่าเฉลี่ยสูงสุด และทักษะการสร้างสรรค์มีค่าเฉลี่ยต่ำที่สุด การวิจัยนี้สะท้อนให้เห็นถึงความสำคัญของการพัฒนาสื่อการเรียนรู้และกิจกรรมที่ส่งเสริมความรู้เท่าทันสื่อในกลุ่มนักเรียน</w:t>
      </w:r>
    </w:p>
    <w:p w14:paraId="071183C9" w14:textId="77777777" w:rsidR="00B54494" w:rsidRPr="00B54494" w:rsidRDefault="00B54494" w:rsidP="00B54494">
      <w:pPr>
        <w:spacing w:after="0" w:line="240" w:lineRule="auto"/>
        <w:ind w:right="-142"/>
        <w:jc w:val="thaiDistribute"/>
        <w:rPr>
          <w:rFonts w:ascii="Angsana New" w:hAnsi="Angsana New" w:cs="Angsana New"/>
          <w:color w:val="000000" w:themeColor="text1"/>
          <w:sz w:val="32"/>
          <w:szCs w:val="32"/>
        </w:rPr>
      </w:pPr>
    </w:p>
    <w:p w14:paraId="45F95E42" w14:textId="77777777" w:rsidR="00B54494" w:rsidRPr="00B54494" w:rsidRDefault="00B54494" w:rsidP="00B54494">
      <w:pPr>
        <w:spacing w:after="0" w:line="240" w:lineRule="auto"/>
        <w:ind w:right="-142"/>
        <w:jc w:val="thaiDistribute"/>
        <w:rPr>
          <w:rFonts w:ascii="Angsana New" w:hAnsi="Angsana New" w:cs="Angsana New"/>
          <w:color w:val="000000" w:themeColor="text1"/>
          <w:sz w:val="32"/>
          <w:szCs w:val="32"/>
        </w:rPr>
      </w:pPr>
      <w:r w:rsidRPr="00B54494">
        <w:rPr>
          <w:rFonts w:ascii="Angsana New" w:hAnsi="Angsana New" w:cs="Angsana New" w:hint="cs"/>
          <w:b/>
          <w:bCs/>
          <w:color w:val="000000" w:themeColor="text1"/>
          <w:sz w:val="32"/>
          <w:szCs w:val="32"/>
          <w:cs/>
        </w:rPr>
        <w:t xml:space="preserve">คำสำคัญ: </w:t>
      </w:r>
      <w:r w:rsidRPr="00B54494">
        <w:rPr>
          <w:rFonts w:ascii="Angsana New" w:hAnsi="Angsana New" w:cs="Angsana New" w:hint="cs"/>
          <w:color w:val="000000" w:themeColor="text1"/>
          <w:sz w:val="32"/>
          <w:szCs w:val="32"/>
          <w:cs/>
        </w:rPr>
        <w:t>ความรู้เท่าทันสื่อ</w:t>
      </w:r>
      <w:r w:rsidRPr="00B54494">
        <w:rPr>
          <w:rFonts w:ascii="Angsana New" w:hAnsi="Angsana New" w:cs="Angsana New" w:hint="cs"/>
          <w:color w:val="000000" w:themeColor="text1"/>
          <w:sz w:val="32"/>
          <w:szCs w:val="32"/>
        </w:rPr>
        <w:t xml:space="preserve">, </w:t>
      </w:r>
      <w:r w:rsidRPr="00B54494">
        <w:rPr>
          <w:rFonts w:ascii="Angsana New" w:hAnsi="Angsana New" w:cs="Angsana New" w:hint="cs"/>
          <w:color w:val="000000" w:themeColor="text1"/>
          <w:sz w:val="32"/>
          <w:szCs w:val="32"/>
          <w:cs/>
        </w:rPr>
        <w:t>พฤติกรรมการใช้สื่อ</w:t>
      </w:r>
      <w:r w:rsidRPr="00B54494">
        <w:rPr>
          <w:rFonts w:ascii="Angsana New" w:hAnsi="Angsana New" w:cs="Angsana New" w:hint="cs"/>
          <w:color w:val="000000" w:themeColor="text1"/>
          <w:sz w:val="32"/>
          <w:szCs w:val="32"/>
        </w:rPr>
        <w:t xml:space="preserve">, </w:t>
      </w:r>
      <w:r w:rsidRPr="00B54494">
        <w:rPr>
          <w:rFonts w:ascii="Angsana New" w:hAnsi="Angsana New" w:cs="Angsana New" w:hint="cs"/>
          <w:color w:val="000000" w:themeColor="text1"/>
          <w:sz w:val="32"/>
          <w:szCs w:val="32"/>
          <w:cs/>
        </w:rPr>
        <w:t>สื่อดิจิทัล</w:t>
      </w:r>
    </w:p>
    <w:p w14:paraId="0AA1D236" w14:textId="306E1368" w:rsidR="00B54494" w:rsidRDefault="00B54494" w:rsidP="00B54494">
      <w:pPr>
        <w:spacing w:after="0" w:line="240" w:lineRule="auto"/>
        <w:ind w:right="-142"/>
        <w:jc w:val="thaiDistribute"/>
        <w:rPr>
          <w:rFonts w:ascii="TH SarabunPSK" w:hAnsi="TH SarabunPSK" w:cs="TH SarabunPSK"/>
          <w:color w:val="000000" w:themeColor="text1"/>
          <w:sz w:val="32"/>
          <w:szCs w:val="32"/>
        </w:rPr>
      </w:pPr>
    </w:p>
    <w:p w14:paraId="09EB5979" w14:textId="7C8E21DB" w:rsidR="00066EEA" w:rsidRDefault="00066EEA" w:rsidP="00B54494">
      <w:pPr>
        <w:spacing w:after="0" w:line="240" w:lineRule="auto"/>
        <w:ind w:right="-142"/>
        <w:jc w:val="thaiDistribute"/>
        <w:rPr>
          <w:rFonts w:ascii="TH SarabunPSK" w:hAnsi="TH SarabunPSK" w:cs="TH SarabunPSK"/>
          <w:color w:val="000000" w:themeColor="text1"/>
          <w:sz w:val="32"/>
          <w:szCs w:val="32"/>
        </w:rPr>
      </w:pPr>
    </w:p>
    <w:p w14:paraId="78A3AA8E" w14:textId="39D30C69" w:rsidR="00066EEA" w:rsidRDefault="00066EEA" w:rsidP="00B54494">
      <w:pPr>
        <w:spacing w:after="0" w:line="240" w:lineRule="auto"/>
        <w:ind w:right="-142"/>
        <w:jc w:val="thaiDistribute"/>
        <w:rPr>
          <w:rFonts w:ascii="TH SarabunPSK" w:hAnsi="TH SarabunPSK" w:cs="TH SarabunPSK"/>
          <w:color w:val="000000" w:themeColor="text1"/>
          <w:sz w:val="32"/>
          <w:szCs w:val="32"/>
        </w:rPr>
      </w:pPr>
    </w:p>
    <w:p w14:paraId="708FF7AD" w14:textId="34DFA70C" w:rsidR="00066EEA" w:rsidRPr="00066EEA" w:rsidRDefault="00066EEA" w:rsidP="00066EEA">
      <w:pPr>
        <w:spacing w:after="0" w:line="240" w:lineRule="auto"/>
        <w:ind w:right="-142"/>
        <w:jc w:val="center"/>
        <w:rPr>
          <w:rFonts w:ascii="Angsana New" w:hAnsi="Angsana New" w:cs="Angsana New"/>
          <w:color w:val="000000" w:themeColor="text1"/>
          <w:sz w:val="30"/>
          <w:szCs w:val="30"/>
        </w:rPr>
      </w:pPr>
      <w:r w:rsidRPr="00066EEA">
        <w:rPr>
          <w:rFonts w:ascii="Angsana New" w:hAnsi="Angsana New" w:cs="Angsana New"/>
          <w:color w:val="000000" w:themeColor="text1"/>
          <w:sz w:val="30"/>
          <w:szCs w:val="30"/>
          <w:cs/>
        </w:rPr>
        <w:t>82 - 92</w:t>
      </w:r>
    </w:p>
    <w:p w14:paraId="745C64E1" w14:textId="77777777" w:rsidR="00602D42" w:rsidRDefault="00602D42" w:rsidP="00B54494">
      <w:pPr>
        <w:spacing w:after="0" w:line="240" w:lineRule="auto"/>
        <w:ind w:right="-142"/>
        <w:jc w:val="thaiDistribute"/>
        <w:rPr>
          <w:rFonts w:ascii="Times New Roman" w:hAnsi="Times New Roman" w:cs="Times New Roman"/>
          <w:b/>
          <w:bCs/>
          <w:color w:val="000000" w:themeColor="text1"/>
          <w:sz w:val="24"/>
          <w:szCs w:val="24"/>
        </w:rPr>
      </w:pPr>
    </w:p>
    <w:p w14:paraId="7D0A18FC" w14:textId="1DB64406" w:rsidR="00B54494" w:rsidRPr="00B54494" w:rsidRDefault="00B54494" w:rsidP="00B54494">
      <w:pPr>
        <w:spacing w:after="0" w:line="240" w:lineRule="auto"/>
        <w:ind w:right="-142"/>
        <w:jc w:val="thaiDistribute"/>
        <w:rPr>
          <w:rFonts w:ascii="Times New Roman" w:hAnsi="Times New Roman" w:cs="Times New Roman"/>
          <w:b/>
          <w:bCs/>
          <w:color w:val="000000" w:themeColor="text1"/>
          <w:sz w:val="24"/>
          <w:szCs w:val="24"/>
        </w:rPr>
      </w:pPr>
      <w:r w:rsidRPr="00B54494">
        <w:rPr>
          <w:rFonts w:ascii="Times New Roman" w:hAnsi="Times New Roman" w:cs="Times New Roman"/>
          <w:b/>
          <w:bCs/>
          <w:color w:val="000000" w:themeColor="text1"/>
          <w:sz w:val="24"/>
          <w:szCs w:val="24"/>
        </w:rPr>
        <w:lastRenderedPageBreak/>
        <w:t>Abstract</w:t>
      </w:r>
    </w:p>
    <w:p w14:paraId="076D84AB" w14:textId="77777777" w:rsidR="00B54494" w:rsidRPr="00B54494" w:rsidRDefault="00B54494" w:rsidP="00B54494">
      <w:pPr>
        <w:spacing w:after="0" w:line="240" w:lineRule="auto"/>
        <w:ind w:right="-142"/>
        <w:jc w:val="thaiDistribute"/>
        <w:rPr>
          <w:rFonts w:ascii="Times New Roman" w:hAnsi="Times New Roman" w:cs="Times New Roman"/>
          <w:color w:val="000000" w:themeColor="text1"/>
          <w:sz w:val="24"/>
        </w:rPr>
      </w:pPr>
      <w:r w:rsidRPr="00B54494">
        <w:rPr>
          <w:rFonts w:ascii="TH SarabunPSK" w:hAnsi="TH SarabunPSK" w:cs="TH SarabunPSK" w:hint="cs"/>
          <w:b/>
          <w:bCs/>
          <w:color w:val="000000" w:themeColor="text1"/>
          <w:sz w:val="32"/>
          <w:szCs w:val="32"/>
          <w:cs/>
        </w:rPr>
        <w:t xml:space="preserve"> </w:t>
      </w:r>
      <w:r w:rsidRPr="00B54494">
        <w:rPr>
          <w:rFonts w:ascii="TH SarabunPSK" w:hAnsi="TH SarabunPSK" w:cs="TH SarabunPSK" w:hint="cs"/>
          <w:b/>
          <w:bCs/>
          <w:color w:val="000000" w:themeColor="text1"/>
          <w:sz w:val="32"/>
          <w:szCs w:val="32"/>
          <w:cs/>
        </w:rPr>
        <w:tab/>
      </w:r>
      <w:r w:rsidRPr="00B54494">
        <w:rPr>
          <w:rFonts w:ascii="Times New Roman" w:hAnsi="Times New Roman" w:cs="Times New Roman"/>
          <w:color w:val="000000" w:themeColor="text1"/>
          <w:sz w:val="24"/>
          <w:szCs w:val="24"/>
        </w:rPr>
        <w:t xml:space="preserve">Digital media has become an integral part of daily life, </w:t>
      </w:r>
      <w:r w:rsidRPr="00B54494">
        <w:rPr>
          <w:rFonts w:ascii="Times New Roman" w:hAnsi="Times New Roman" w:cs="Times New Roman"/>
          <w:color w:val="000000" w:themeColor="text1"/>
          <w:sz w:val="24"/>
        </w:rPr>
        <w:t>media literacy has become an essential skill for children and youth. This research aims to study the media usage behavior of high school students and to assess their media literacy across five dimensions: access, analysis, evaluation, creation, and participation. A questionnaire was administered to a sample of 71 students, and data were analyzed using descriptive statistics and one-way ANOVA.</w:t>
      </w:r>
    </w:p>
    <w:p w14:paraId="0F87572F" w14:textId="77777777" w:rsidR="00B54494" w:rsidRPr="00B54494" w:rsidRDefault="00B54494" w:rsidP="00B54494">
      <w:pPr>
        <w:spacing w:after="0" w:line="240" w:lineRule="auto"/>
        <w:ind w:right="-142"/>
        <w:jc w:val="thaiDistribute"/>
        <w:rPr>
          <w:rFonts w:ascii="Times New Roman" w:hAnsi="Times New Roman"/>
          <w:color w:val="000000" w:themeColor="text1"/>
          <w:sz w:val="24"/>
          <w:szCs w:val="24"/>
        </w:rPr>
      </w:pPr>
      <w:r w:rsidRPr="00B54494">
        <w:rPr>
          <w:rFonts w:ascii="Times New Roman" w:hAnsi="Times New Roman" w:hint="cs"/>
          <w:color w:val="000000" w:themeColor="text1"/>
          <w:sz w:val="24"/>
          <w:szCs w:val="24"/>
          <w:cs/>
        </w:rPr>
        <w:t xml:space="preserve"> </w:t>
      </w:r>
      <w:r w:rsidRPr="00B54494">
        <w:rPr>
          <w:rFonts w:ascii="Times New Roman" w:hAnsi="Times New Roman"/>
          <w:color w:val="000000" w:themeColor="text1"/>
          <w:sz w:val="24"/>
          <w:szCs w:val="24"/>
          <w:cs/>
        </w:rPr>
        <w:tab/>
      </w:r>
      <w:r w:rsidRPr="00B54494">
        <w:rPr>
          <w:rFonts w:ascii="Times New Roman" w:hAnsi="Times New Roman" w:cs="Times New Roman"/>
          <w:color w:val="000000" w:themeColor="text1"/>
          <w:sz w:val="24"/>
          <w:szCs w:val="24"/>
        </w:rPr>
        <w:t>The study found that most students use social media for more than five hours per day, with 55 students (77.5% of the sample) reporting this usage pattern. Among them, Mathayom 4 students had the highest proportion, with 20 students (83.3%) spending the most time on social media. Most students use digital media primarily for entertainment purposes, with Instagram and TikTok being the most popular platforms. Overall, students’ media literacy levels were at a moderate level, with access skills scoring the highest and creation skills the lowest. This research highlights the importance of developing educational media and activities that promote media literacy among students.</w:t>
      </w:r>
      <w:r w:rsidRPr="00B54494">
        <w:rPr>
          <w:rFonts w:ascii="Times New Roman" w:hAnsi="Times New Roman" w:hint="cs"/>
          <w:color w:val="000000" w:themeColor="text1"/>
          <w:sz w:val="24"/>
          <w:szCs w:val="24"/>
          <w:cs/>
        </w:rPr>
        <w:t xml:space="preserve"> </w:t>
      </w:r>
    </w:p>
    <w:p w14:paraId="56286F5A" w14:textId="77777777" w:rsidR="00B54494" w:rsidRPr="00B54494" w:rsidRDefault="00B54494" w:rsidP="00B54494">
      <w:pPr>
        <w:spacing w:after="0" w:line="240" w:lineRule="auto"/>
        <w:ind w:right="-142"/>
        <w:jc w:val="thaiDistribute"/>
        <w:rPr>
          <w:rFonts w:ascii="Times New Roman" w:hAnsi="Times New Roman"/>
          <w:color w:val="000000" w:themeColor="text1"/>
          <w:sz w:val="24"/>
          <w:szCs w:val="24"/>
        </w:rPr>
      </w:pPr>
    </w:p>
    <w:p w14:paraId="6844C242" w14:textId="77777777" w:rsidR="00B54494" w:rsidRPr="00B54494" w:rsidRDefault="00B54494" w:rsidP="00B54494">
      <w:pPr>
        <w:spacing w:after="0" w:line="240" w:lineRule="auto"/>
        <w:ind w:right="-142"/>
        <w:jc w:val="thaiDistribute"/>
        <w:rPr>
          <w:rFonts w:ascii="Times New Roman" w:hAnsi="Times New Roman"/>
          <w:color w:val="000000" w:themeColor="text1"/>
          <w:sz w:val="24"/>
          <w:szCs w:val="24"/>
        </w:rPr>
      </w:pPr>
      <w:r w:rsidRPr="00B54494">
        <w:rPr>
          <w:rFonts w:ascii="Times New Roman" w:hAnsi="Times New Roman" w:cs="Times New Roman"/>
          <w:b/>
          <w:bCs/>
          <w:color w:val="000000" w:themeColor="text1"/>
          <w:sz w:val="24"/>
          <w:szCs w:val="24"/>
        </w:rPr>
        <w:t>Keywords:</w:t>
      </w:r>
      <w:r w:rsidRPr="00B54494">
        <w:rPr>
          <w:rFonts w:ascii="Times New Roman" w:hAnsi="Times New Roman" w:cs="Times New Roman"/>
          <w:color w:val="000000" w:themeColor="text1"/>
          <w:sz w:val="24"/>
          <w:szCs w:val="24"/>
        </w:rPr>
        <w:t xml:space="preserve"> Media Literacy, Media Usage Behavior, Digital Media.</w:t>
      </w:r>
      <w:r w:rsidRPr="00B54494">
        <w:rPr>
          <w:rFonts w:ascii="Times New Roman" w:hAnsi="Times New Roman" w:hint="cs"/>
          <w:color w:val="000000" w:themeColor="text1"/>
          <w:sz w:val="24"/>
          <w:szCs w:val="24"/>
          <w:cs/>
        </w:rPr>
        <w:t xml:space="preserve"> </w:t>
      </w:r>
    </w:p>
    <w:p w14:paraId="30DD53C4" w14:textId="77777777" w:rsidR="00B54494" w:rsidRPr="00B54494" w:rsidRDefault="00B54494" w:rsidP="00B54494">
      <w:pPr>
        <w:spacing w:after="0" w:line="240" w:lineRule="auto"/>
        <w:ind w:right="-142"/>
        <w:jc w:val="thaiDistribute"/>
        <w:rPr>
          <w:rFonts w:ascii="Times New Roman" w:hAnsi="Times New Roman"/>
          <w:color w:val="000000" w:themeColor="text1"/>
          <w:sz w:val="24"/>
          <w:szCs w:val="24"/>
        </w:rPr>
      </w:pPr>
    </w:p>
    <w:p w14:paraId="35E34E5C" w14:textId="77777777" w:rsidR="00B54494" w:rsidRPr="00B54494" w:rsidRDefault="00B54494" w:rsidP="00B54494">
      <w:pPr>
        <w:spacing w:after="0" w:line="240" w:lineRule="auto"/>
        <w:ind w:right="20"/>
        <w:jc w:val="thaiDistribute"/>
        <w:rPr>
          <w:rFonts w:ascii="Angsana New" w:hAnsi="Angsana New" w:cs="Angsana New"/>
          <w:b/>
          <w:bCs/>
          <w:color w:val="000000" w:themeColor="text1"/>
          <w:sz w:val="32"/>
          <w:szCs w:val="32"/>
        </w:rPr>
      </w:pPr>
      <w:r w:rsidRPr="00B54494">
        <w:rPr>
          <w:rFonts w:ascii="Angsana New" w:hAnsi="Angsana New" w:cs="Angsana New" w:hint="cs"/>
          <w:b/>
          <w:bCs/>
          <w:color w:val="000000" w:themeColor="text1"/>
          <w:sz w:val="32"/>
          <w:szCs w:val="32"/>
          <w:cs/>
        </w:rPr>
        <w:t>ความเป็นมาและความสำคัญของปัญหา</w:t>
      </w:r>
    </w:p>
    <w:p w14:paraId="6C41F630" w14:textId="77777777" w:rsidR="00B54494" w:rsidRPr="00B54494" w:rsidRDefault="00B54494" w:rsidP="00B54494">
      <w:pPr>
        <w:spacing w:after="0" w:line="240" w:lineRule="auto"/>
        <w:ind w:firstLine="720"/>
        <w:jc w:val="thaiDistribute"/>
        <w:rPr>
          <w:rFonts w:ascii="Angsana New" w:hAnsi="Angsana New" w:cs="Angsana New"/>
          <w:color w:val="000000" w:themeColor="text1"/>
          <w:sz w:val="32"/>
          <w:szCs w:val="32"/>
        </w:rPr>
      </w:pPr>
      <w:bookmarkStart w:id="60" w:name="OLE_LINK1"/>
      <w:bookmarkStart w:id="61" w:name="OLE_LINK2"/>
      <w:bookmarkStart w:id="62" w:name="OLE_LINK3"/>
      <w:bookmarkStart w:id="63" w:name="OLE_LINK4"/>
      <w:r w:rsidRPr="00B54494">
        <w:rPr>
          <w:rFonts w:ascii="Angsana New" w:hAnsi="Angsana New" w:cs="Angsana New" w:hint="cs"/>
          <w:color w:val="000000" w:themeColor="text1"/>
          <w:sz w:val="32"/>
          <w:szCs w:val="32"/>
          <w:cs/>
        </w:rPr>
        <w:t xml:space="preserve">ในยุคปัจจุบัน สื่อดิจิทัลได้กลายเป็นส่วนหนึ่งของชีวิตประจำวัน โดยเฉพาะในกลุ่มเยาวชนซึ่งเป็นอินเทอร์เน็ตและสื่อสังคมออนไลน์ที่เติบโตอย่างรวดเร็ว เทคโนโลยีเหล่านี้ช่วยเพิ่มโอกาสในการเข้าถึงข้อมูล ความบันเทิง และการเรียนรู้ แต่ในขณะเดียวกันก็สร้างความท้าทายในด้านการบริโภคสื่อที่เหมาะสม การวิเคราะห์ข้อมูล และการป้องกันผลกระทบจากข้อมูลที่ผิดพลาดหรือบิดเบือน ความรู้เท่าทันสื่อ หรือ </w:t>
      </w:r>
      <w:r w:rsidRPr="00B54494">
        <w:rPr>
          <w:rFonts w:ascii="Angsana New" w:hAnsi="Angsana New" w:cs="Angsana New" w:hint="cs"/>
          <w:color w:val="000000" w:themeColor="text1"/>
          <w:sz w:val="32"/>
          <w:szCs w:val="32"/>
        </w:rPr>
        <w:t xml:space="preserve">Media Literacy </w:t>
      </w:r>
      <w:r w:rsidRPr="00B54494">
        <w:rPr>
          <w:rFonts w:ascii="Angsana New" w:hAnsi="Angsana New" w:cs="Angsana New" w:hint="cs"/>
          <w:color w:val="000000" w:themeColor="text1"/>
          <w:sz w:val="32"/>
          <w:szCs w:val="32"/>
          <w:cs/>
        </w:rPr>
        <w:t>เป็นหนึ่งในทักษะสำคัญที่ช่วยให้สามารถเข้าถึง วิเคราะห์ ประเมิน และสร้างสรรค์เนื้อหาสื่อได้อย่างเหมาะสม เพื่อให้สอดคล้องกับความต้องการและความปลอดภัยในโลกดิจิทัล ทักษะดังกล่าวมีบทบาทสำคัญในยุคข้อมูลข่าวสาร (</w:t>
      </w:r>
      <w:r w:rsidRPr="00B54494">
        <w:rPr>
          <w:rFonts w:ascii="Angsana New" w:hAnsi="Angsana New" w:cs="Angsana New" w:hint="cs"/>
          <w:color w:val="000000" w:themeColor="text1"/>
          <w:sz w:val="32"/>
          <w:szCs w:val="32"/>
        </w:rPr>
        <w:t xml:space="preserve">Information Age) </w:t>
      </w:r>
      <w:r w:rsidRPr="00B54494">
        <w:rPr>
          <w:rFonts w:ascii="Angsana New" w:hAnsi="Angsana New" w:cs="Angsana New" w:hint="cs"/>
          <w:color w:val="000000" w:themeColor="text1"/>
          <w:sz w:val="32"/>
          <w:szCs w:val="32"/>
          <w:cs/>
        </w:rPr>
        <w:t>ซึ่งประชาชนต้องเผชิญกับข้อมูลปริมาณมหาศาลที่อาจขาดความถูกต้องและน่าเชื่อถือ</w:t>
      </w:r>
    </w:p>
    <w:p w14:paraId="398E7651" w14:textId="77777777" w:rsidR="00B54494" w:rsidRPr="00B54494" w:rsidRDefault="00B54494" w:rsidP="00B54494">
      <w:pPr>
        <w:spacing w:after="0" w:line="240" w:lineRule="auto"/>
        <w:ind w:firstLine="720"/>
        <w:jc w:val="thaiDistribute"/>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t xml:space="preserve"> การศึกษาที่ผ่านมาแสดงให้เห็นว่า เยาวชนในปัจจุบันส่วนใหญ่ยังขาดความรู้เท่าทันสื่อในระดับที่เพียงพอ โดยเฉพาะในด้านการวิเคราะห์และประเมินข้อมูลที่ได้รับ  พฤติกรรมการใช้สื่อของนักเรียนมักมุ่งเน้นไปที่ความบันเทิงมากกว่าการเรียนรู้หรือการพัฒนาทักษะ การบริโภคสื่อที่ไม่เหมาะสมอาจนำไปสู่ผลกระทบหลายประการ เช่น การเข้าใจผิดเกี่ยวกับข้อมูล การเผยแพร่เนื้อหาที่ไม่ถูกต้อง หรือการตกเป็นเหยื่อของการบิดเบือนข้อมูล (</w:t>
      </w:r>
      <w:r w:rsidRPr="00B54494">
        <w:rPr>
          <w:rFonts w:ascii="Angsana New" w:hAnsi="Angsana New" w:cs="Angsana New" w:hint="cs"/>
          <w:color w:val="000000" w:themeColor="text1"/>
          <w:sz w:val="32"/>
          <w:szCs w:val="32"/>
        </w:rPr>
        <w:t>Misinformation)</w:t>
      </w:r>
    </w:p>
    <w:p w14:paraId="295DC40A" w14:textId="2902E4B0" w:rsidR="00B54494" w:rsidRDefault="00B54494" w:rsidP="00B54494">
      <w:pPr>
        <w:spacing w:after="0" w:line="240" w:lineRule="auto"/>
        <w:ind w:firstLine="720"/>
        <w:jc w:val="thaiDistribute"/>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t xml:space="preserve"> การส่งเสริมความรู้เท่าทันสื่อในหลักสูตรการศึกษา แต่การนำไปปฏิบัติยังคงมีข้อจำกัดในแง่ของการออกแบบกิจกรรมและการใช้เครื่องมือที่เหมาะสมเพื่อพัฒนาทักษะในยุคดิจิทัล ดังนั้น การศึกษาพฤติกรรมการใช้สื่อของนักเรียน และการวัดระดับความรู้เท่าทันสื่อจึงมีความสำคัญอย่างยิ่ง เพื่อให้ได้ข้อมูลเชิงลึกที่สามารถนำไปพัฒนานโยบายหรือสื่อการเรียนรู้ที่เหมาะสม</w:t>
      </w:r>
    </w:p>
    <w:p w14:paraId="193EC7E3" w14:textId="77777777" w:rsidR="00602D42" w:rsidRDefault="00602D42" w:rsidP="00066EEA">
      <w:pPr>
        <w:spacing w:after="0" w:line="240" w:lineRule="auto"/>
        <w:jc w:val="center"/>
        <w:rPr>
          <w:rFonts w:ascii="Angsana New" w:hAnsi="Angsana New" w:cs="Angsana New"/>
          <w:color w:val="000000" w:themeColor="text1"/>
          <w:sz w:val="30"/>
          <w:szCs w:val="30"/>
        </w:rPr>
      </w:pPr>
    </w:p>
    <w:p w14:paraId="6F0BF0DA" w14:textId="17970F9D" w:rsidR="00066EEA" w:rsidRPr="00066EEA" w:rsidRDefault="00066EEA" w:rsidP="00066EEA">
      <w:pPr>
        <w:spacing w:after="0" w:line="240" w:lineRule="auto"/>
        <w:jc w:val="center"/>
        <w:rPr>
          <w:rFonts w:ascii="Angsana New" w:hAnsi="Angsana New" w:cs="Angsana New"/>
          <w:color w:val="000000" w:themeColor="text1"/>
          <w:sz w:val="30"/>
          <w:szCs w:val="30"/>
        </w:rPr>
      </w:pPr>
      <w:r w:rsidRPr="00066EEA">
        <w:rPr>
          <w:rFonts w:ascii="Angsana New" w:hAnsi="Angsana New" w:cs="Angsana New" w:hint="cs"/>
          <w:color w:val="000000" w:themeColor="text1"/>
          <w:sz w:val="30"/>
          <w:szCs w:val="30"/>
          <w:cs/>
        </w:rPr>
        <w:t>83 - 92</w:t>
      </w:r>
    </w:p>
    <w:p w14:paraId="0D367978" w14:textId="77777777" w:rsidR="00B54494" w:rsidRPr="00B54494" w:rsidRDefault="00B54494" w:rsidP="00B54494">
      <w:pPr>
        <w:spacing w:after="0" w:line="240" w:lineRule="auto"/>
        <w:ind w:firstLine="720"/>
        <w:jc w:val="thaiDistribute"/>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lastRenderedPageBreak/>
        <w:t>การวิจัยครั้งนี้จึงมุ่งเน้นสำรวจพฤติกรรมการใช้สื่อดิจิทัลของนักเรียนระดับมัธยมศึกษา รวมถึงวัดระดับความรู้เท่าทันสื่อในด้านต่าง ๆ เพื่อเสริมสร้างความเข้าใจเกี่ยวกับความต้องการและปัญหาที่เกิดขึ้น อันจะเป็นประโยชน์ต่อการพัฒนาแนวทางการเรียนรู้และการสอนในยุคที่เทคโนโลยีมีบทบาทสำคัญในชีวิตประจำวันของเยาวชนไทยอย่างหลีกเลี่ยงไม่ได้</w:t>
      </w:r>
    </w:p>
    <w:bookmarkEnd w:id="60"/>
    <w:bookmarkEnd w:id="61"/>
    <w:bookmarkEnd w:id="62"/>
    <w:bookmarkEnd w:id="63"/>
    <w:p w14:paraId="7DDEAF28" w14:textId="77777777" w:rsidR="00B54494" w:rsidRPr="00B54494" w:rsidRDefault="00B54494" w:rsidP="00B54494">
      <w:pPr>
        <w:spacing w:after="0" w:line="240" w:lineRule="auto"/>
        <w:jc w:val="thaiDistribute"/>
        <w:rPr>
          <w:rFonts w:ascii="Angsana New" w:hAnsi="Angsana New" w:cs="Angsana New"/>
          <w:color w:val="000000" w:themeColor="text1"/>
          <w:sz w:val="32"/>
          <w:szCs w:val="32"/>
        </w:rPr>
      </w:pPr>
      <w:r w:rsidRPr="00B54494">
        <w:rPr>
          <w:rFonts w:ascii="Angsana New" w:hAnsi="Angsana New" w:cs="Angsana New" w:hint="cs"/>
          <w:b/>
          <w:bCs/>
          <w:color w:val="000000" w:themeColor="text1"/>
          <w:sz w:val="32"/>
          <w:szCs w:val="32"/>
          <w:cs/>
        </w:rPr>
        <w:t>วัตถุประสงค์การวิจัย</w:t>
      </w:r>
    </w:p>
    <w:p w14:paraId="62F28512" w14:textId="77777777" w:rsidR="00B54494" w:rsidRPr="00B54494" w:rsidRDefault="00B54494" w:rsidP="00B54494">
      <w:pPr>
        <w:spacing w:after="0" w:line="240" w:lineRule="auto"/>
        <w:jc w:val="thaiDistribute"/>
        <w:rPr>
          <w:rFonts w:ascii="Angsana New" w:hAnsi="Angsana New" w:cs="Angsana New"/>
          <w:color w:val="000000" w:themeColor="text1"/>
          <w:sz w:val="32"/>
          <w:szCs w:val="32"/>
        </w:rPr>
      </w:pPr>
      <w:bookmarkStart w:id="64" w:name="OLE_LINK5"/>
      <w:bookmarkStart w:id="65" w:name="OLE_LINK6"/>
      <w:r w:rsidRPr="00B54494">
        <w:rPr>
          <w:rFonts w:ascii="Angsana New" w:hAnsi="Angsana New" w:cs="Angsana New" w:hint="cs"/>
          <w:color w:val="000000" w:themeColor="text1"/>
          <w:sz w:val="32"/>
          <w:szCs w:val="32"/>
          <w:cs/>
        </w:rPr>
        <w:t xml:space="preserve">      1. เพื่อศึกษาพฤติกรรมการใช้สื่อของนักเรียน</w:t>
      </w:r>
    </w:p>
    <w:p w14:paraId="0CE7E0FA" w14:textId="77777777" w:rsidR="00B54494" w:rsidRPr="00B54494" w:rsidRDefault="00B54494" w:rsidP="00B54494">
      <w:pPr>
        <w:spacing w:after="0" w:line="240" w:lineRule="auto"/>
        <w:jc w:val="thaiDistribute"/>
        <w:rPr>
          <w:rFonts w:ascii="Angsana New" w:hAnsi="Angsana New" w:cs="Angsana New"/>
          <w:b/>
          <w:bCs/>
          <w:color w:val="000000" w:themeColor="text1"/>
          <w:sz w:val="32"/>
          <w:szCs w:val="32"/>
          <w:cs/>
        </w:rPr>
      </w:pPr>
      <w:r w:rsidRPr="00B54494">
        <w:rPr>
          <w:rFonts w:ascii="Angsana New" w:hAnsi="Angsana New" w:cs="Angsana New" w:hint="cs"/>
          <w:color w:val="000000" w:themeColor="text1"/>
          <w:sz w:val="32"/>
          <w:szCs w:val="32"/>
          <w:cs/>
        </w:rPr>
        <w:t xml:space="preserve">      2. เพื่อวัดระดับความรู้เท่าทันสื่อของนักเรียน</w:t>
      </w:r>
    </w:p>
    <w:p w14:paraId="36AE9DB4" w14:textId="77777777" w:rsidR="00B54494" w:rsidRPr="00B54494" w:rsidRDefault="00B54494" w:rsidP="00B54494">
      <w:pPr>
        <w:spacing w:after="0" w:line="240" w:lineRule="auto"/>
        <w:jc w:val="thaiDistribute"/>
        <w:rPr>
          <w:rFonts w:ascii="Angsana New" w:hAnsi="Angsana New" w:cs="Angsana New"/>
          <w:b/>
          <w:bCs/>
          <w:color w:val="000000" w:themeColor="text1"/>
          <w:sz w:val="32"/>
          <w:szCs w:val="32"/>
        </w:rPr>
      </w:pPr>
    </w:p>
    <w:p w14:paraId="63E4D5C9" w14:textId="77777777" w:rsidR="00B54494" w:rsidRPr="00B54494" w:rsidRDefault="00B54494" w:rsidP="00B54494">
      <w:pPr>
        <w:spacing w:after="0" w:line="240" w:lineRule="auto"/>
        <w:jc w:val="thaiDistribute"/>
        <w:rPr>
          <w:rFonts w:ascii="Angsana New" w:hAnsi="Angsana New" w:cs="Angsana New"/>
          <w:b/>
          <w:bCs/>
          <w:color w:val="000000" w:themeColor="text1"/>
          <w:sz w:val="32"/>
          <w:szCs w:val="32"/>
          <w:cs/>
        </w:rPr>
      </w:pPr>
      <w:r w:rsidRPr="00B54494">
        <w:rPr>
          <w:rFonts w:ascii="Angsana New" w:hAnsi="Angsana New" w:cs="Angsana New" w:hint="cs"/>
          <w:b/>
          <w:bCs/>
          <w:color w:val="000000" w:themeColor="text1"/>
          <w:sz w:val="32"/>
          <w:szCs w:val="32"/>
          <w:cs/>
        </w:rPr>
        <w:t>เอกสารและงานวิจัยที่เกี่ยวข้อง</w:t>
      </w:r>
    </w:p>
    <w:p w14:paraId="5CEA603A" w14:textId="77777777" w:rsidR="00B54494" w:rsidRPr="00B54494" w:rsidRDefault="00B54494" w:rsidP="00B54494">
      <w:pPr>
        <w:spacing w:after="0" w:line="240" w:lineRule="auto"/>
        <w:jc w:val="thaiDistribute"/>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t xml:space="preserve"> </w:t>
      </w:r>
      <w:r w:rsidRPr="00B54494">
        <w:rPr>
          <w:rFonts w:ascii="Angsana New" w:hAnsi="Angsana New" w:cs="Angsana New" w:hint="cs"/>
          <w:color w:val="000000" w:themeColor="text1"/>
          <w:sz w:val="32"/>
          <w:szCs w:val="32"/>
          <w:cs/>
        </w:rPr>
        <w:tab/>
        <w:t>การรู้เท่าทันสื่อช่วยเสริมสร้างทักษะในการแยกแยะข้อเท็จจริงจากความคิดเห็น ทำให้บุคคลเข้าใจเจตนาเบื้องหลังของเนื้อหาสื่อ มองเห็นอิทธิพลของสื่อที่มีต่อความเชื่อและพฤติกรรม และเพิ่มความสามารถในการประเมินข้อมูลอย่างละเอียดรอบคอบ การรู้เท่าทันสื่อยังมีบทบาทในการป้องกันผลกระทบทางจิตใจที่เกิดจากการเปรียบเทียบตนเองกับภาพลักษณ์ในสื่อสังคมออนไลน์ กลุ่มผู้ศึกษาจึงศึกษาหัวข้อที่เกี่ยวข้อง ดังนี้</w:t>
      </w:r>
    </w:p>
    <w:p w14:paraId="267A739A" w14:textId="77777777" w:rsidR="00B54494" w:rsidRPr="00B54494" w:rsidRDefault="00B54494" w:rsidP="00B54494">
      <w:pPr>
        <w:spacing w:after="0" w:line="240" w:lineRule="auto"/>
        <w:ind w:firstLine="720"/>
        <w:jc w:val="thaiDistribute"/>
        <w:rPr>
          <w:rFonts w:ascii="Angsana New" w:hAnsi="Angsana New" w:cs="Angsana New"/>
          <w:color w:val="000000" w:themeColor="text1"/>
          <w:sz w:val="32"/>
          <w:szCs w:val="32"/>
        </w:rPr>
      </w:pPr>
      <w:r w:rsidRPr="00B54494">
        <w:rPr>
          <w:rFonts w:ascii="Angsana New" w:hAnsi="Angsana New" w:cs="Angsana New" w:hint="cs"/>
          <w:b/>
          <w:bCs/>
          <w:color w:val="000000" w:themeColor="text1"/>
          <w:sz w:val="32"/>
          <w:szCs w:val="32"/>
        </w:rPr>
        <w:t xml:space="preserve">1) </w:t>
      </w:r>
      <w:r w:rsidRPr="00B54494">
        <w:rPr>
          <w:rFonts w:ascii="Angsana New" w:hAnsi="Angsana New" w:cs="Angsana New" w:hint="cs"/>
          <w:b/>
          <w:bCs/>
          <w:color w:val="000000" w:themeColor="text1"/>
          <w:sz w:val="32"/>
          <w:szCs w:val="32"/>
          <w:cs/>
        </w:rPr>
        <w:t xml:space="preserve">ทักษะการรู้เท่าทันสื่อ </w:t>
      </w:r>
      <w:r w:rsidRPr="00B54494">
        <w:rPr>
          <w:rFonts w:ascii="Angsana New" w:hAnsi="Angsana New" w:cs="Angsana New" w:hint="cs"/>
          <w:b/>
          <w:bCs/>
          <w:color w:val="000000" w:themeColor="text1"/>
          <w:sz w:val="32"/>
          <w:szCs w:val="32"/>
        </w:rPr>
        <w:t>(Media Literacy)</w:t>
      </w:r>
      <w:r w:rsidRPr="00B54494">
        <w:rPr>
          <w:rFonts w:ascii="Angsana New" w:hAnsi="Angsana New" w:cs="Angsana New" w:hint="cs"/>
          <w:color w:val="000000" w:themeColor="text1"/>
          <w:sz w:val="32"/>
          <w:szCs w:val="32"/>
        </w:rPr>
        <w:t xml:space="preserve"> </w:t>
      </w:r>
      <w:r w:rsidRPr="00B54494">
        <w:rPr>
          <w:rFonts w:ascii="Angsana New" w:hAnsi="Angsana New" w:cs="Angsana New" w:hint="cs"/>
          <w:color w:val="000000" w:themeColor="text1"/>
          <w:sz w:val="32"/>
          <w:szCs w:val="32"/>
          <w:cs/>
        </w:rPr>
        <w:t>หมายถึง ความสามารถในการเข้าถึง วิเคราะห์ ประเมิน สร้างสรรค์ และมีส่วนร่วมกับสื่ออย่างมีวิจารณญาณและมีประสิทธิภาพ โดยทักษะการรู้เท่าทันสื่อนั้นมีความสำคัญอย่างยิ่งในยุคที่สื่อและข้อมูลเข้าถึงได้ง่ายและหลากหลาย การมีทักษะนี้ช่วยให้บุคคลสามารถจัดการกับข้อมูลและสื่อต่าง ๆ ได้อย่างเหมาะสมและปลอดภัย</w:t>
      </w:r>
      <w:r w:rsidRPr="00B54494">
        <w:rPr>
          <w:rFonts w:ascii="Angsana New" w:hAnsi="Angsana New" w:cs="Angsana New" w:hint="cs"/>
          <w:color w:val="000000" w:themeColor="text1"/>
          <w:sz w:val="32"/>
          <w:szCs w:val="32"/>
        </w:rPr>
        <w:t xml:space="preserve"> </w:t>
      </w:r>
      <w:r w:rsidRPr="00B54494">
        <w:rPr>
          <w:rFonts w:ascii="Angsana New" w:hAnsi="Angsana New" w:cs="Angsana New" w:hint="cs"/>
          <w:color w:val="000000" w:themeColor="text1"/>
          <w:sz w:val="32"/>
          <w:szCs w:val="32"/>
          <w:cs/>
        </w:rPr>
        <w:fldChar w:fldCharType="begin"/>
      </w:r>
      <w:r w:rsidRPr="00B54494">
        <w:rPr>
          <w:rFonts w:ascii="Angsana New" w:hAnsi="Angsana New" w:cs="Angsana New" w:hint="cs"/>
          <w:color w:val="000000" w:themeColor="text1"/>
          <w:sz w:val="32"/>
          <w:szCs w:val="32"/>
        </w:rPr>
        <w:instrText xml:space="preserve"> ADDIN EN.CITE &lt;EndNote&gt;&lt;Cite&gt;&lt;Year&gt;</w:instrText>
      </w:r>
      <w:r w:rsidRPr="00B54494">
        <w:rPr>
          <w:rFonts w:ascii="Angsana New" w:hAnsi="Angsana New" w:cs="Angsana New" w:hint="cs"/>
          <w:color w:val="000000" w:themeColor="text1"/>
          <w:sz w:val="32"/>
          <w:szCs w:val="32"/>
          <w:cs/>
        </w:rPr>
        <w:instrText>2560</w:instrText>
      </w:r>
      <w:r w:rsidRPr="00B54494">
        <w:rPr>
          <w:rFonts w:ascii="Angsana New" w:hAnsi="Angsana New" w:cs="Angsana New" w:hint="cs"/>
          <w:color w:val="000000" w:themeColor="text1"/>
          <w:sz w:val="32"/>
          <w:szCs w:val="32"/>
        </w:rPr>
        <w:instrText>&lt;/Year&gt;&lt;RecNum&gt;</w:instrText>
      </w:r>
      <w:r w:rsidRPr="00B54494">
        <w:rPr>
          <w:rFonts w:ascii="Angsana New" w:hAnsi="Angsana New" w:cs="Angsana New" w:hint="cs"/>
          <w:color w:val="000000" w:themeColor="text1"/>
          <w:sz w:val="32"/>
          <w:szCs w:val="32"/>
          <w:cs/>
        </w:rPr>
        <w:instrText>180</w:instrText>
      </w:r>
      <w:r w:rsidRPr="00B54494">
        <w:rPr>
          <w:rFonts w:ascii="Angsana New" w:hAnsi="Angsana New" w:cs="Angsana New" w:hint="cs"/>
          <w:color w:val="000000" w:themeColor="text1"/>
          <w:sz w:val="32"/>
          <w:szCs w:val="32"/>
        </w:rPr>
        <w:instrText>&lt;/RecNum&gt;&lt;DisplayText&gt;(&lt;style face="italic"&gt;</w:instrText>
      </w:r>
      <w:r w:rsidRPr="00B54494">
        <w:rPr>
          <w:rFonts w:ascii="Angsana New" w:hAnsi="Angsana New" w:cs="Angsana New" w:hint="cs"/>
          <w:color w:val="000000" w:themeColor="text1"/>
          <w:sz w:val="32"/>
          <w:szCs w:val="32"/>
          <w:cs/>
        </w:rPr>
        <w:instrText>หนังสือรู้เท่าทันสื่อ</w:instrText>
      </w:r>
      <w:r w:rsidRPr="00B54494">
        <w:rPr>
          <w:rFonts w:ascii="Angsana New" w:hAnsi="Angsana New" w:cs="Angsana New" w:hint="cs"/>
          <w:color w:val="000000" w:themeColor="text1"/>
          <w:sz w:val="32"/>
          <w:szCs w:val="32"/>
        </w:rPr>
        <w:instrText xml:space="preserve">&lt;/style&gt;, </w:instrText>
      </w:r>
      <w:r w:rsidRPr="00B54494">
        <w:rPr>
          <w:rFonts w:ascii="Angsana New" w:hAnsi="Angsana New" w:cs="Angsana New" w:hint="cs"/>
          <w:color w:val="000000" w:themeColor="text1"/>
          <w:sz w:val="32"/>
          <w:szCs w:val="32"/>
          <w:cs/>
        </w:rPr>
        <w:instrText>2560)</w:instrText>
      </w:r>
      <w:r w:rsidRPr="00B54494">
        <w:rPr>
          <w:rFonts w:ascii="Angsana New" w:hAnsi="Angsana New" w:cs="Angsana New" w:hint="cs"/>
          <w:color w:val="000000" w:themeColor="text1"/>
          <w:sz w:val="32"/>
          <w:szCs w:val="32"/>
        </w:rPr>
        <w:instrText>&lt;/DisplayText&gt;&lt;record&gt;&lt;rec-number&gt;</w:instrText>
      </w:r>
      <w:r w:rsidRPr="00B54494">
        <w:rPr>
          <w:rFonts w:ascii="Angsana New" w:hAnsi="Angsana New" w:cs="Angsana New" w:hint="cs"/>
          <w:color w:val="000000" w:themeColor="text1"/>
          <w:sz w:val="32"/>
          <w:szCs w:val="32"/>
          <w:cs/>
        </w:rPr>
        <w:instrText>180</w:instrText>
      </w:r>
      <w:r w:rsidRPr="00B54494">
        <w:rPr>
          <w:rFonts w:ascii="Angsana New" w:hAnsi="Angsana New" w:cs="Angsana New" w:hint="cs"/>
          <w:color w:val="000000" w:themeColor="text1"/>
          <w:sz w:val="32"/>
          <w:szCs w:val="32"/>
        </w:rPr>
        <w:instrText>&lt;/rec-number&gt;&lt;foreign-keys&gt;&lt;key app="EN" db-id="dpextd</w:instrText>
      </w:r>
      <w:r w:rsidRPr="00B54494">
        <w:rPr>
          <w:rFonts w:ascii="Angsana New" w:hAnsi="Angsana New" w:cs="Angsana New" w:hint="cs"/>
          <w:color w:val="000000" w:themeColor="text1"/>
          <w:sz w:val="32"/>
          <w:szCs w:val="32"/>
          <w:cs/>
        </w:rPr>
        <w:instrText>9</w:instrText>
      </w:r>
      <w:r w:rsidRPr="00B54494">
        <w:rPr>
          <w:rFonts w:ascii="Angsana New" w:hAnsi="Angsana New" w:cs="Angsana New" w:hint="cs"/>
          <w:color w:val="000000" w:themeColor="text1"/>
          <w:sz w:val="32"/>
          <w:szCs w:val="32"/>
        </w:rPr>
        <w:instrText>p</w:instrText>
      </w:r>
      <w:r w:rsidRPr="00B54494">
        <w:rPr>
          <w:rFonts w:ascii="Angsana New" w:hAnsi="Angsana New" w:cs="Angsana New" w:hint="cs"/>
          <w:color w:val="000000" w:themeColor="text1"/>
          <w:sz w:val="32"/>
          <w:szCs w:val="32"/>
          <w:cs/>
        </w:rPr>
        <w:instrText>905</w:instrText>
      </w:r>
      <w:r w:rsidRPr="00B54494">
        <w:rPr>
          <w:rFonts w:ascii="Angsana New" w:hAnsi="Angsana New" w:cs="Angsana New" w:hint="cs"/>
          <w:color w:val="000000" w:themeColor="text1"/>
          <w:sz w:val="32"/>
          <w:szCs w:val="32"/>
        </w:rPr>
        <w:instrText>tr</w:instrText>
      </w:r>
      <w:r w:rsidRPr="00B54494">
        <w:rPr>
          <w:rFonts w:ascii="Angsana New" w:hAnsi="Angsana New" w:cs="Angsana New" w:hint="cs"/>
          <w:color w:val="000000" w:themeColor="text1"/>
          <w:sz w:val="32"/>
          <w:szCs w:val="32"/>
          <w:cs/>
        </w:rPr>
        <w:instrText>8</w:instrText>
      </w:r>
      <w:r w:rsidRPr="00B54494">
        <w:rPr>
          <w:rFonts w:ascii="Angsana New" w:hAnsi="Angsana New" w:cs="Angsana New" w:hint="cs"/>
          <w:color w:val="000000" w:themeColor="text1"/>
          <w:sz w:val="32"/>
          <w:szCs w:val="32"/>
        </w:rPr>
        <w:instrText>epezbxvxa</w:instrText>
      </w:r>
      <w:r w:rsidRPr="00B54494">
        <w:rPr>
          <w:rFonts w:ascii="Angsana New" w:hAnsi="Angsana New" w:cs="Angsana New" w:hint="cs"/>
          <w:color w:val="000000" w:themeColor="text1"/>
          <w:sz w:val="32"/>
          <w:szCs w:val="32"/>
          <w:cs/>
        </w:rPr>
        <w:instrText>0</w:instrText>
      </w:r>
      <w:r w:rsidRPr="00B54494">
        <w:rPr>
          <w:rFonts w:ascii="Angsana New" w:hAnsi="Angsana New" w:cs="Angsana New" w:hint="cs"/>
          <w:color w:val="000000" w:themeColor="text1"/>
          <w:sz w:val="32"/>
          <w:szCs w:val="32"/>
        </w:rPr>
        <w:instrText>a</w:instrText>
      </w:r>
      <w:r w:rsidRPr="00B54494">
        <w:rPr>
          <w:rFonts w:ascii="Angsana New" w:hAnsi="Angsana New" w:cs="Angsana New" w:hint="cs"/>
          <w:color w:val="000000" w:themeColor="text1"/>
          <w:sz w:val="32"/>
          <w:szCs w:val="32"/>
          <w:cs/>
        </w:rPr>
        <w:instrText>5</w:instrText>
      </w:r>
      <w:r w:rsidRPr="00B54494">
        <w:rPr>
          <w:rFonts w:ascii="Angsana New" w:hAnsi="Angsana New" w:cs="Angsana New" w:hint="cs"/>
          <w:color w:val="000000" w:themeColor="text1"/>
          <w:sz w:val="32"/>
          <w:szCs w:val="32"/>
        </w:rPr>
        <w:instrText>v</w:instrText>
      </w:r>
      <w:r w:rsidRPr="00B54494">
        <w:rPr>
          <w:rFonts w:ascii="Angsana New" w:hAnsi="Angsana New" w:cs="Angsana New" w:hint="cs"/>
          <w:color w:val="000000" w:themeColor="text1"/>
          <w:sz w:val="32"/>
          <w:szCs w:val="32"/>
          <w:cs/>
        </w:rPr>
        <w:instrText>0</w:instrText>
      </w:r>
      <w:r w:rsidRPr="00B54494">
        <w:rPr>
          <w:rFonts w:ascii="Angsana New" w:hAnsi="Angsana New" w:cs="Angsana New" w:hint="cs"/>
          <w:color w:val="000000" w:themeColor="text1"/>
          <w:sz w:val="32"/>
          <w:szCs w:val="32"/>
        </w:rPr>
        <w:instrText>x</w:instrText>
      </w:r>
      <w:r w:rsidRPr="00B54494">
        <w:rPr>
          <w:rFonts w:ascii="Angsana New" w:hAnsi="Angsana New" w:cs="Angsana New" w:hint="cs"/>
          <w:color w:val="000000" w:themeColor="text1"/>
          <w:sz w:val="32"/>
          <w:szCs w:val="32"/>
          <w:cs/>
        </w:rPr>
        <w:instrText>9</w:instrText>
      </w:r>
      <w:r w:rsidRPr="00B54494">
        <w:rPr>
          <w:rFonts w:ascii="Angsana New" w:hAnsi="Angsana New" w:cs="Angsana New" w:hint="cs"/>
          <w:color w:val="000000" w:themeColor="text1"/>
          <w:sz w:val="32"/>
          <w:szCs w:val="32"/>
        </w:rPr>
        <w:instrText>xfxzss" timestamp="</w:instrText>
      </w:r>
      <w:r w:rsidRPr="00B54494">
        <w:rPr>
          <w:rFonts w:ascii="Angsana New" w:hAnsi="Angsana New" w:cs="Angsana New" w:hint="cs"/>
          <w:color w:val="000000" w:themeColor="text1"/>
          <w:sz w:val="32"/>
          <w:szCs w:val="32"/>
          <w:cs/>
        </w:rPr>
        <w:instrText>1729248212"</w:instrText>
      </w:r>
      <w:r w:rsidRPr="00B54494">
        <w:rPr>
          <w:rFonts w:ascii="Angsana New" w:hAnsi="Angsana New" w:cs="Angsana New" w:hint="cs"/>
          <w:color w:val="000000" w:themeColor="text1"/>
          <w:sz w:val="32"/>
          <w:szCs w:val="32"/>
        </w:rPr>
        <w:instrText>&gt;</w:instrText>
      </w:r>
      <w:r w:rsidRPr="00B54494">
        <w:rPr>
          <w:rFonts w:ascii="Angsana New" w:hAnsi="Angsana New" w:cs="Angsana New" w:hint="cs"/>
          <w:color w:val="000000" w:themeColor="text1"/>
          <w:sz w:val="32"/>
          <w:szCs w:val="32"/>
          <w:cs/>
        </w:rPr>
        <w:instrText>180</w:instrText>
      </w:r>
      <w:r w:rsidRPr="00B54494">
        <w:rPr>
          <w:rFonts w:ascii="Angsana New" w:hAnsi="Angsana New" w:cs="Angsana New" w:hint="cs"/>
          <w:color w:val="000000" w:themeColor="text1"/>
          <w:sz w:val="32"/>
          <w:szCs w:val="32"/>
        </w:rPr>
        <w:instrText>&lt;/key&gt;&lt;/foreign-keys&gt;&lt;ref-type name="Book"&gt;</w:instrText>
      </w:r>
      <w:r w:rsidRPr="00B54494">
        <w:rPr>
          <w:rFonts w:ascii="Angsana New" w:hAnsi="Angsana New" w:cs="Angsana New" w:hint="cs"/>
          <w:color w:val="000000" w:themeColor="text1"/>
          <w:sz w:val="32"/>
          <w:szCs w:val="32"/>
          <w:cs/>
        </w:rPr>
        <w:instrText>6</w:instrText>
      </w:r>
      <w:r w:rsidRPr="00B54494">
        <w:rPr>
          <w:rFonts w:ascii="Angsana New" w:hAnsi="Angsana New" w:cs="Angsana New" w:hint="cs"/>
          <w:color w:val="000000" w:themeColor="text1"/>
          <w:sz w:val="32"/>
          <w:szCs w:val="32"/>
        </w:rPr>
        <w:instrText>&lt;/ref-type&gt;&lt;contributors&gt;&lt;/contributors&gt;&lt;titles&gt;&lt;title&gt;</w:instrText>
      </w:r>
      <w:r w:rsidRPr="00B54494">
        <w:rPr>
          <w:rFonts w:ascii="Angsana New" w:hAnsi="Angsana New" w:cs="Angsana New" w:hint="cs"/>
          <w:color w:val="000000" w:themeColor="text1"/>
          <w:sz w:val="32"/>
          <w:szCs w:val="32"/>
          <w:cs/>
        </w:rPr>
        <w:instrText>หนังสือรู้เท่าทันสื่อ</w:instrText>
      </w:r>
      <w:r w:rsidRPr="00B54494">
        <w:rPr>
          <w:rFonts w:ascii="Angsana New" w:hAnsi="Angsana New" w:cs="Angsana New" w:hint="cs"/>
          <w:color w:val="000000" w:themeColor="text1"/>
          <w:sz w:val="32"/>
          <w:szCs w:val="32"/>
        </w:rPr>
        <w:instrText>&lt;/title&gt;&lt;/titles&gt;&lt;dates&gt;&lt;year&gt;</w:instrText>
      </w:r>
      <w:r w:rsidRPr="00B54494">
        <w:rPr>
          <w:rFonts w:ascii="Angsana New" w:hAnsi="Angsana New" w:cs="Angsana New" w:hint="cs"/>
          <w:color w:val="000000" w:themeColor="text1"/>
          <w:sz w:val="32"/>
          <w:szCs w:val="32"/>
          <w:cs/>
        </w:rPr>
        <w:instrText>2560</w:instrText>
      </w:r>
      <w:r w:rsidRPr="00B54494">
        <w:rPr>
          <w:rFonts w:ascii="Angsana New" w:hAnsi="Angsana New" w:cs="Angsana New" w:hint="cs"/>
          <w:color w:val="000000" w:themeColor="text1"/>
          <w:sz w:val="32"/>
          <w:szCs w:val="32"/>
        </w:rPr>
        <w:instrText>&lt;/year&gt;&lt;/dates&gt;&lt;publisher&gt;</w:instrText>
      </w:r>
      <w:r w:rsidRPr="00B54494">
        <w:rPr>
          <w:rFonts w:ascii="Angsana New" w:hAnsi="Angsana New" w:cs="Angsana New" w:hint="cs"/>
          <w:color w:val="000000" w:themeColor="text1"/>
          <w:sz w:val="32"/>
          <w:szCs w:val="32"/>
          <w:cs/>
        </w:rPr>
        <w:instrText>ศูนย์เรียนรู้สุขภาวะ สำนักงานกองทุนสนับสนุนการสร้างเสริมสุขภาพ</w:instrText>
      </w:r>
      <w:r w:rsidRPr="00B54494">
        <w:rPr>
          <w:rFonts w:ascii="Angsana New" w:hAnsi="Angsana New" w:cs="Angsana New" w:hint="cs"/>
          <w:color w:val="000000" w:themeColor="text1"/>
          <w:sz w:val="32"/>
          <w:szCs w:val="32"/>
        </w:rPr>
        <w:instrText>&lt;/publisher&gt;&lt;isbn&gt;</w:instrText>
      </w:r>
      <w:r w:rsidRPr="00B54494">
        <w:rPr>
          <w:rFonts w:ascii="Angsana New" w:hAnsi="Angsana New" w:cs="Angsana New" w:hint="cs"/>
          <w:color w:val="000000" w:themeColor="text1"/>
          <w:sz w:val="32"/>
          <w:szCs w:val="32"/>
          <w:cs/>
        </w:rPr>
        <w:instrText>9786164262317</w:instrText>
      </w:r>
      <w:r w:rsidRPr="00B54494">
        <w:rPr>
          <w:rFonts w:ascii="Angsana New" w:hAnsi="Angsana New" w:cs="Angsana New" w:hint="cs"/>
          <w:color w:val="000000" w:themeColor="text1"/>
          <w:sz w:val="32"/>
          <w:szCs w:val="32"/>
        </w:rPr>
        <w:instrText>&lt;/isbn&gt;&lt;urls&gt;&lt;related-urls&gt;&lt;url&gt;https://www.thaihealth.or.th/</w:instrText>
      </w:r>
      <w:r w:rsidRPr="00B54494">
        <w:rPr>
          <w:rFonts w:ascii="Angsana New" w:hAnsi="Angsana New" w:cs="Angsana New" w:hint="cs"/>
          <w:color w:val="000000" w:themeColor="text1"/>
          <w:sz w:val="32"/>
          <w:szCs w:val="32"/>
          <w:cs/>
        </w:rPr>
        <w:instrText>5-องค์ประกอบของการรู้เท-2/</w:instrText>
      </w:r>
      <w:r w:rsidRPr="00B54494">
        <w:rPr>
          <w:rFonts w:ascii="Angsana New" w:hAnsi="Angsana New" w:cs="Angsana New" w:hint="cs"/>
          <w:color w:val="000000" w:themeColor="text1"/>
          <w:sz w:val="32"/>
          <w:szCs w:val="32"/>
        </w:rPr>
        <w:instrText>&lt;/url&gt;&lt;/related-urls&gt;&lt;/urls&gt;&lt;/record&gt;&lt;/Cite&gt;&lt;/EndNote&gt;</w:instrText>
      </w:r>
      <w:r w:rsidRPr="00B54494">
        <w:rPr>
          <w:rFonts w:ascii="Angsana New" w:hAnsi="Angsana New" w:cs="Angsana New" w:hint="cs"/>
          <w:color w:val="000000" w:themeColor="text1"/>
          <w:sz w:val="32"/>
          <w:szCs w:val="32"/>
          <w:cs/>
        </w:rPr>
        <w:fldChar w:fldCharType="separate"/>
      </w:r>
      <w:r w:rsidRPr="00B54494">
        <w:rPr>
          <w:rFonts w:ascii="Angsana New" w:hAnsi="Angsana New" w:cs="Angsana New" w:hint="cs"/>
          <w:noProof/>
          <w:color w:val="000000" w:themeColor="text1"/>
          <w:sz w:val="32"/>
          <w:szCs w:val="32"/>
          <w:cs/>
        </w:rPr>
        <w:t>(</w:t>
      </w:r>
      <w:r w:rsidRPr="00B54494">
        <w:rPr>
          <w:rFonts w:ascii="Angsana New" w:hAnsi="Angsana New" w:cs="Angsana New" w:hint="cs"/>
          <w:i/>
          <w:noProof/>
          <w:color w:val="000000" w:themeColor="text1"/>
          <w:sz w:val="32"/>
          <w:szCs w:val="32"/>
          <w:cs/>
        </w:rPr>
        <w:t>หนังสือรู้เท่าทันสื่อ</w:t>
      </w:r>
      <w:r w:rsidRPr="00B54494">
        <w:rPr>
          <w:rFonts w:ascii="Angsana New" w:hAnsi="Angsana New" w:cs="Angsana New" w:hint="cs"/>
          <w:noProof/>
          <w:color w:val="000000" w:themeColor="text1"/>
          <w:sz w:val="32"/>
          <w:szCs w:val="32"/>
        </w:rPr>
        <w:t xml:space="preserve">, </w:t>
      </w:r>
      <w:r w:rsidRPr="00B54494">
        <w:rPr>
          <w:rFonts w:ascii="Angsana New" w:hAnsi="Angsana New" w:cs="Angsana New" w:hint="cs"/>
          <w:noProof/>
          <w:color w:val="000000" w:themeColor="text1"/>
          <w:sz w:val="32"/>
          <w:szCs w:val="32"/>
          <w:cs/>
        </w:rPr>
        <w:t>2560)</w:t>
      </w:r>
      <w:r w:rsidRPr="00B54494">
        <w:rPr>
          <w:rFonts w:ascii="Angsana New" w:hAnsi="Angsana New" w:cs="Angsana New" w:hint="cs"/>
          <w:color w:val="000000" w:themeColor="text1"/>
          <w:sz w:val="32"/>
          <w:szCs w:val="32"/>
          <w:cs/>
        </w:rPr>
        <w:fldChar w:fldCharType="end"/>
      </w:r>
      <w:r w:rsidRPr="00B54494">
        <w:rPr>
          <w:rFonts w:ascii="Angsana New" w:hAnsi="Angsana New" w:cs="Angsana New" w:hint="cs"/>
          <w:color w:val="000000" w:themeColor="text1"/>
          <w:sz w:val="32"/>
          <w:szCs w:val="32"/>
          <w:cs/>
        </w:rPr>
        <w:t xml:space="preserve"> การรู้เท่าทันสื่อประกอบด้วยทักษะ</w:t>
      </w:r>
      <w:r w:rsidRPr="00B54494">
        <w:rPr>
          <w:rFonts w:ascii="Angsana New" w:hAnsi="Angsana New" w:cs="Angsana New" w:hint="cs"/>
          <w:color w:val="000000" w:themeColor="text1"/>
          <w:sz w:val="32"/>
          <w:szCs w:val="32"/>
        </w:rPr>
        <w:t xml:space="preserve"> (Thoman &amp; Jolls, 2003 : 17)</w:t>
      </w:r>
      <w:r w:rsidRPr="00B54494">
        <w:rPr>
          <w:rFonts w:ascii="Angsana New" w:hAnsi="Angsana New" w:cs="Angsana New" w:hint="cs"/>
          <w:color w:val="000000" w:themeColor="text1"/>
          <w:sz w:val="32"/>
          <w:szCs w:val="32"/>
          <w:cs/>
        </w:rPr>
        <w:t xml:space="preserve"> ดังนี้</w:t>
      </w:r>
    </w:p>
    <w:p w14:paraId="42B1AF51" w14:textId="77777777" w:rsidR="00B54494" w:rsidRPr="00B54494" w:rsidRDefault="00B54494" w:rsidP="00B54494">
      <w:pPr>
        <w:spacing w:after="0" w:line="240" w:lineRule="auto"/>
        <w:ind w:firstLine="1440"/>
        <w:jc w:val="thaiDistribute"/>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t>1</w:t>
      </w:r>
      <w:r w:rsidRPr="00B54494">
        <w:rPr>
          <w:rFonts w:ascii="Angsana New" w:hAnsi="Angsana New" w:cs="Angsana New" w:hint="cs"/>
          <w:color w:val="000000" w:themeColor="text1"/>
          <w:sz w:val="32"/>
          <w:szCs w:val="32"/>
        </w:rPr>
        <w:t xml:space="preserve">.1. </w:t>
      </w:r>
      <w:r w:rsidRPr="00B54494">
        <w:rPr>
          <w:rFonts w:ascii="Angsana New" w:hAnsi="Angsana New" w:cs="Angsana New" w:hint="cs"/>
          <w:color w:val="000000" w:themeColor="text1"/>
          <w:sz w:val="32"/>
          <w:szCs w:val="32"/>
          <w:cs/>
        </w:rPr>
        <w:t>ทักษะการเข้าถึง (</w:t>
      </w:r>
      <w:r w:rsidRPr="00B54494">
        <w:rPr>
          <w:rFonts w:ascii="Angsana New" w:hAnsi="Angsana New" w:cs="Angsana New" w:hint="cs"/>
          <w:color w:val="000000" w:themeColor="text1"/>
          <w:sz w:val="32"/>
          <w:szCs w:val="32"/>
        </w:rPr>
        <w:t>Access Skill)</w:t>
      </w:r>
      <w:r w:rsidRPr="00B54494">
        <w:rPr>
          <w:rFonts w:ascii="Angsana New" w:hAnsi="Angsana New" w:cs="Angsana New" w:hint="cs"/>
          <w:color w:val="000000" w:themeColor="text1"/>
          <w:sz w:val="32"/>
          <w:szCs w:val="32"/>
          <w:cs/>
        </w:rPr>
        <w:t xml:space="preserve"> คือ ความสามารถในการค้นหาและเข้าถึงสื่อต่าง ๆ อย่างมีประสิทธิภาพ รวมถึงการใช้อุปกรณ์และเทคโนโลยีเพื่อเข้าถึงข้อมูล เช่น การใช้สมาร์ทโฟนหรืออินเทอร์เน็ตเพื่อค้นหาข้อมูลที่ต้องการ</w:t>
      </w:r>
    </w:p>
    <w:p w14:paraId="359F7E22" w14:textId="77777777" w:rsidR="00B54494" w:rsidRPr="00B54494" w:rsidRDefault="00B54494" w:rsidP="00B54494">
      <w:pPr>
        <w:spacing w:after="0" w:line="240" w:lineRule="auto"/>
        <w:ind w:firstLine="1440"/>
        <w:jc w:val="thaiDistribute"/>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t>1</w:t>
      </w:r>
      <w:r w:rsidRPr="00B54494">
        <w:rPr>
          <w:rFonts w:ascii="Angsana New" w:hAnsi="Angsana New" w:cs="Angsana New" w:hint="cs"/>
          <w:color w:val="000000" w:themeColor="text1"/>
          <w:sz w:val="32"/>
          <w:szCs w:val="32"/>
        </w:rPr>
        <w:t xml:space="preserve">.2. </w:t>
      </w:r>
      <w:r w:rsidRPr="00B54494">
        <w:rPr>
          <w:rFonts w:ascii="Angsana New" w:hAnsi="Angsana New" w:cs="Angsana New" w:hint="cs"/>
          <w:color w:val="000000" w:themeColor="text1"/>
          <w:sz w:val="32"/>
          <w:szCs w:val="32"/>
          <w:cs/>
        </w:rPr>
        <w:t>ทักษะการวิเคราะห์ (</w:t>
      </w:r>
      <w:r w:rsidRPr="00B54494">
        <w:rPr>
          <w:rFonts w:ascii="Angsana New" w:hAnsi="Angsana New" w:cs="Angsana New" w:hint="cs"/>
          <w:color w:val="000000" w:themeColor="text1"/>
          <w:sz w:val="32"/>
          <w:szCs w:val="32"/>
        </w:rPr>
        <w:t>Analyze Skill)</w:t>
      </w:r>
      <w:r w:rsidRPr="00B54494">
        <w:rPr>
          <w:rFonts w:ascii="Angsana New" w:hAnsi="Angsana New" w:cs="Angsana New" w:hint="cs"/>
          <w:color w:val="000000" w:themeColor="text1"/>
          <w:sz w:val="32"/>
          <w:szCs w:val="32"/>
          <w:cs/>
        </w:rPr>
        <w:t xml:space="preserve"> คือ ความสามารถในการเข้าใจเนื้อหาและข้อมูลจากสื่อ รวมถึงการพิจารณาว่าสื่อดังกล่าวนำเสนอข้อมูลอย่างไร มีเจตนาใดซ่อนอยู่ และการใช้ความคิดเชิงวิเคราะห์เพื่อทำความเข้าใจในสิ่งที่สื่อนำเสนอ</w:t>
      </w:r>
    </w:p>
    <w:p w14:paraId="42B6B1AC" w14:textId="09F175DF" w:rsidR="00B54494" w:rsidRDefault="00B54494" w:rsidP="00B54494">
      <w:pPr>
        <w:spacing w:after="0" w:line="240" w:lineRule="auto"/>
        <w:ind w:firstLine="1440"/>
        <w:jc w:val="thaiDistribute"/>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t>1</w:t>
      </w:r>
      <w:r w:rsidRPr="00B54494">
        <w:rPr>
          <w:rFonts w:ascii="Angsana New" w:hAnsi="Angsana New" w:cs="Angsana New" w:hint="cs"/>
          <w:color w:val="000000" w:themeColor="text1"/>
          <w:sz w:val="32"/>
          <w:szCs w:val="32"/>
        </w:rPr>
        <w:t xml:space="preserve">.3. </w:t>
      </w:r>
      <w:r w:rsidRPr="00B54494">
        <w:rPr>
          <w:rFonts w:ascii="Angsana New" w:hAnsi="Angsana New" w:cs="Angsana New" w:hint="cs"/>
          <w:color w:val="000000" w:themeColor="text1"/>
          <w:sz w:val="32"/>
          <w:szCs w:val="32"/>
          <w:cs/>
        </w:rPr>
        <w:t>ทักษะการประเมินสื่อ (</w:t>
      </w:r>
      <w:r w:rsidRPr="00B54494">
        <w:rPr>
          <w:rFonts w:ascii="Angsana New" w:hAnsi="Angsana New" w:cs="Angsana New" w:hint="cs"/>
          <w:color w:val="000000" w:themeColor="text1"/>
          <w:sz w:val="32"/>
          <w:szCs w:val="32"/>
        </w:rPr>
        <w:t>Evaluate Skill)</w:t>
      </w:r>
      <w:r w:rsidRPr="00B54494">
        <w:rPr>
          <w:rFonts w:ascii="Angsana New" w:hAnsi="Angsana New" w:cs="Angsana New" w:hint="cs"/>
          <w:color w:val="000000" w:themeColor="text1"/>
          <w:sz w:val="32"/>
          <w:szCs w:val="32"/>
          <w:cs/>
        </w:rPr>
        <w:t xml:space="preserve"> คือ ความสามารถในการประเมินความน่าเชื่อถือ ความถูกต้อง และคุณค่าของข้อมูลหรือสื่อ โดยการพิจารณาแหล่งที่มาของข้อมูล ความแม่นยำ และเจตนารมณ์ของผู้สร้างสื่อ</w:t>
      </w:r>
    </w:p>
    <w:p w14:paraId="0F43AA0E" w14:textId="18871EBE" w:rsidR="00066EEA" w:rsidRDefault="00066EEA" w:rsidP="00066EEA">
      <w:pPr>
        <w:spacing w:after="0" w:line="240" w:lineRule="auto"/>
        <w:jc w:val="thaiDistribute"/>
        <w:rPr>
          <w:rFonts w:ascii="Angsana New" w:hAnsi="Angsana New" w:cs="Angsana New"/>
          <w:color w:val="000000" w:themeColor="text1"/>
          <w:sz w:val="32"/>
          <w:szCs w:val="32"/>
        </w:rPr>
      </w:pPr>
    </w:p>
    <w:p w14:paraId="12B3193F" w14:textId="7BDC3E87" w:rsidR="00602D42" w:rsidRDefault="00602D42" w:rsidP="00066EEA">
      <w:pPr>
        <w:spacing w:after="0" w:line="240" w:lineRule="auto"/>
        <w:jc w:val="thaiDistribute"/>
        <w:rPr>
          <w:rFonts w:ascii="Angsana New" w:hAnsi="Angsana New" w:cs="Angsana New"/>
          <w:color w:val="000000" w:themeColor="text1"/>
          <w:sz w:val="32"/>
          <w:szCs w:val="32"/>
        </w:rPr>
      </w:pPr>
    </w:p>
    <w:p w14:paraId="6AB76199" w14:textId="56040BBE" w:rsidR="00066EEA" w:rsidRPr="00066EEA" w:rsidRDefault="00066EEA" w:rsidP="00066EEA">
      <w:pPr>
        <w:spacing w:after="0" w:line="240" w:lineRule="auto"/>
        <w:jc w:val="center"/>
        <w:rPr>
          <w:rFonts w:ascii="Angsana New" w:hAnsi="Angsana New" w:cs="Angsana New"/>
          <w:color w:val="000000" w:themeColor="text1"/>
          <w:sz w:val="30"/>
          <w:szCs w:val="30"/>
        </w:rPr>
      </w:pPr>
      <w:r w:rsidRPr="00066EEA">
        <w:rPr>
          <w:rFonts w:ascii="Angsana New" w:hAnsi="Angsana New" w:cs="Angsana New" w:hint="cs"/>
          <w:color w:val="000000" w:themeColor="text1"/>
          <w:sz w:val="30"/>
          <w:szCs w:val="30"/>
          <w:cs/>
        </w:rPr>
        <w:t>84 - 92</w:t>
      </w:r>
    </w:p>
    <w:p w14:paraId="75CAECB9" w14:textId="77777777" w:rsidR="00B54494" w:rsidRPr="00B54494" w:rsidRDefault="00B54494" w:rsidP="00B54494">
      <w:pPr>
        <w:spacing w:after="0" w:line="240" w:lineRule="auto"/>
        <w:ind w:firstLine="1440"/>
        <w:jc w:val="thaiDistribute"/>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lastRenderedPageBreak/>
        <w:t>1</w:t>
      </w:r>
      <w:r w:rsidRPr="00B54494">
        <w:rPr>
          <w:rFonts w:ascii="Angsana New" w:hAnsi="Angsana New" w:cs="Angsana New" w:hint="cs"/>
          <w:color w:val="000000" w:themeColor="text1"/>
          <w:sz w:val="32"/>
          <w:szCs w:val="32"/>
        </w:rPr>
        <w:t xml:space="preserve">.4. </w:t>
      </w:r>
      <w:r w:rsidRPr="00B54494">
        <w:rPr>
          <w:rFonts w:ascii="Angsana New" w:hAnsi="Angsana New" w:cs="Angsana New" w:hint="cs"/>
          <w:color w:val="000000" w:themeColor="text1"/>
          <w:sz w:val="32"/>
          <w:szCs w:val="32"/>
          <w:cs/>
        </w:rPr>
        <w:t>ทักษะการสร้างสรรค์เนื้อหา (</w:t>
      </w:r>
      <w:r w:rsidRPr="00B54494">
        <w:rPr>
          <w:rFonts w:ascii="Angsana New" w:hAnsi="Angsana New" w:cs="Angsana New" w:hint="cs"/>
          <w:color w:val="000000" w:themeColor="text1"/>
          <w:sz w:val="32"/>
          <w:szCs w:val="32"/>
        </w:rPr>
        <w:t>Create Skill)</w:t>
      </w:r>
      <w:r w:rsidRPr="00B54494">
        <w:rPr>
          <w:rFonts w:ascii="Angsana New" w:hAnsi="Angsana New" w:cs="Angsana New" w:hint="cs"/>
          <w:color w:val="000000" w:themeColor="text1"/>
          <w:sz w:val="32"/>
          <w:szCs w:val="32"/>
          <w:cs/>
        </w:rPr>
        <w:t xml:space="preserve"> คือ ความสามารถในการผลิตหรือสร้างสรรค์เนื้อหาสื่อที่มีคุณค่าและสร้างสรรค์ ซึ่งอาจเป็นเนื้อหาในรูปแบบต่าง ๆ เช่น วิดีโอ บทความ หรือโพสต์บนโซเชียลมีเดีย โดยเน้นการนำเสนอข้อมูลที่เป็นประโยชน์และเหมาะสม</w:t>
      </w:r>
    </w:p>
    <w:p w14:paraId="04E85BDD" w14:textId="77777777" w:rsidR="00B54494" w:rsidRPr="00B54494" w:rsidRDefault="00B54494" w:rsidP="00B54494">
      <w:pPr>
        <w:spacing w:after="0" w:line="240" w:lineRule="auto"/>
        <w:jc w:val="thaiDistribute"/>
        <w:rPr>
          <w:rFonts w:ascii="Angsana New" w:hAnsi="Angsana New" w:cs="Angsana New"/>
          <w:b/>
          <w:bCs/>
          <w:color w:val="000000" w:themeColor="text1"/>
          <w:sz w:val="32"/>
          <w:szCs w:val="32"/>
        </w:rPr>
      </w:pPr>
      <w:r w:rsidRPr="00B54494">
        <w:rPr>
          <w:rFonts w:ascii="Angsana New" w:hAnsi="Angsana New" w:cs="Angsana New" w:hint="cs"/>
          <w:color w:val="000000" w:themeColor="text1"/>
          <w:sz w:val="32"/>
          <w:szCs w:val="32"/>
        </w:rPr>
        <w:t xml:space="preserve"> </w:t>
      </w:r>
      <w:r w:rsidRPr="00B54494">
        <w:rPr>
          <w:rFonts w:ascii="Angsana New" w:hAnsi="Angsana New" w:cs="Angsana New" w:hint="cs"/>
          <w:color w:val="000000" w:themeColor="text1"/>
          <w:sz w:val="32"/>
          <w:szCs w:val="32"/>
        </w:rPr>
        <w:tab/>
      </w:r>
      <w:r w:rsidRPr="00B54494">
        <w:rPr>
          <w:rFonts w:ascii="Angsana New" w:hAnsi="Angsana New" w:cs="Angsana New" w:hint="cs"/>
          <w:color w:val="000000" w:themeColor="text1"/>
          <w:sz w:val="32"/>
          <w:szCs w:val="32"/>
        </w:rPr>
        <w:tab/>
      </w:r>
      <w:r w:rsidRPr="00B54494">
        <w:rPr>
          <w:rFonts w:ascii="Angsana New" w:hAnsi="Angsana New" w:cs="Angsana New" w:hint="cs"/>
          <w:color w:val="000000" w:themeColor="text1"/>
          <w:sz w:val="32"/>
          <w:szCs w:val="32"/>
          <w:cs/>
        </w:rPr>
        <w:t>1</w:t>
      </w:r>
      <w:r w:rsidRPr="00B54494">
        <w:rPr>
          <w:rFonts w:ascii="Angsana New" w:hAnsi="Angsana New" w:cs="Angsana New" w:hint="cs"/>
          <w:color w:val="000000" w:themeColor="text1"/>
          <w:sz w:val="32"/>
          <w:szCs w:val="32"/>
        </w:rPr>
        <w:t xml:space="preserve">.5. </w:t>
      </w:r>
      <w:r w:rsidRPr="00B54494">
        <w:rPr>
          <w:rFonts w:ascii="Angsana New" w:hAnsi="Angsana New" w:cs="Angsana New" w:hint="cs"/>
          <w:color w:val="000000" w:themeColor="text1"/>
          <w:sz w:val="32"/>
          <w:szCs w:val="32"/>
          <w:cs/>
        </w:rPr>
        <w:t>ทักษะการมีส่วนร่วม (</w:t>
      </w:r>
      <w:r w:rsidRPr="00B54494">
        <w:rPr>
          <w:rFonts w:ascii="Angsana New" w:hAnsi="Angsana New" w:cs="Angsana New" w:hint="cs"/>
          <w:color w:val="000000" w:themeColor="text1"/>
          <w:sz w:val="32"/>
          <w:szCs w:val="32"/>
        </w:rPr>
        <w:t>Participate Skill)</w:t>
      </w:r>
      <w:r w:rsidRPr="00B54494">
        <w:rPr>
          <w:rFonts w:ascii="Angsana New" w:hAnsi="Angsana New" w:cs="Angsana New" w:hint="cs"/>
          <w:color w:val="000000" w:themeColor="text1"/>
          <w:sz w:val="32"/>
          <w:szCs w:val="32"/>
          <w:cs/>
        </w:rPr>
        <w:t xml:space="preserve"> คือ ความสามารถในการมีส่วนร่วมกับสื่อและสังคมออนไลน์อย่างมีวิจารณญาณ เช่น การแสดงความคิดเห็น การแชร์ข้อมูลอย่างมีความรับผิดชอบ และการใช้สื่อเพื่อสร้างสรรค์การเปลี่ยนแปลงในสังคม</w:t>
      </w:r>
    </w:p>
    <w:p w14:paraId="6118DB11" w14:textId="77777777" w:rsidR="00B54494" w:rsidRPr="00B54494" w:rsidRDefault="00B54494" w:rsidP="00B54494">
      <w:pPr>
        <w:spacing w:after="0" w:line="240" w:lineRule="auto"/>
        <w:ind w:firstLine="720"/>
        <w:jc w:val="thaiDistribute"/>
        <w:rPr>
          <w:rFonts w:ascii="Angsana New" w:hAnsi="Angsana New" w:cs="Angsana New"/>
          <w:b/>
          <w:bCs/>
          <w:color w:val="000000" w:themeColor="text1"/>
          <w:sz w:val="32"/>
          <w:szCs w:val="32"/>
        </w:rPr>
      </w:pPr>
      <w:r w:rsidRPr="00B54494">
        <w:rPr>
          <w:rFonts w:ascii="Angsana New" w:hAnsi="Angsana New" w:cs="Angsana New" w:hint="cs"/>
          <w:b/>
          <w:bCs/>
          <w:color w:val="000000" w:themeColor="text1"/>
          <w:sz w:val="32"/>
          <w:szCs w:val="32"/>
        </w:rPr>
        <w:t xml:space="preserve">2) </w:t>
      </w:r>
      <w:r w:rsidRPr="00B54494">
        <w:rPr>
          <w:rFonts w:ascii="Angsana New" w:hAnsi="Angsana New" w:cs="Angsana New" w:hint="cs"/>
          <w:b/>
          <w:bCs/>
          <w:color w:val="000000" w:themeColor="text1"/>
          <w:sz w:val="32"/>
          <w:szCs w:val="32"/>
          <w:cs/>
        </w:rPr>
        <w:t>พฤติกรรมการใช้สื่อของนักเรียน</w:t>
      </w:r>
      <w:r w:rsidRPr="00B54494">
        <w:rPr>
          <w:rFonts w:ascii="Angsana New" w:hAnsi="Angsana New" w:cs="Angsana New" w:hint="cs"/>
          <w:b/>
          <w:bCs/>
          <w:color w:val="000000" w:themeColor="text1"/>
          <w:sz w:val="32"/>
          <w:szCs w:val="32"/>
        </w:rPr>
        <w:t xml:space="preserve"> </w:t>
      </w:r>
      <w:r w:rsidRPr="00B54494">
        <w:rPr>
          <w:rFonts w:ascii="Angsana New" w:hAnsi="Angsana New" w:cs="Angsana New" w:hint="cs"/>
          <w:color w:val="000000" w:themeColor="text1"/>
          <w:sz w:val="32"/>
          <w:szCs w:val="32"/>
          <w:cs/>
        </w:rPr>
        <w:t>หมายถึง ลักษณะหรือรูปแบบที่นักเรียนเข้าถึงและใช้งานสื่อในชีวิตประจำวัน รวมถึงอุปกรณ์ที่ใช้ ช่องทางหรือแพลตฟอร์มที่เลือกใช้งาน ความถี่และระยะเวลาการใช้ และเหตุผลหรือวัตถุประสงค์ที่ทำให้นักเรียนใช้สื่อนั้น ๆ พฤติกรรมการใช้สื่อสะท้อนถึงวิธีที่นักเรียนบริโภคและมีปฏิสัมพันธ์กับข้อมูลบนสื่อต่าง ๆ ซึ่งอาจส่งผลต่อทักษะการรู้เท่าทันสื่อและการรับรู้เทคโนโลยี</w:t>
      </w:r>
    </w:p>
    <w:p w14:paraId="1198F458" w14:textId="77777777" w:rsidR="00B54494" w:rsidRPr="00B54494" w:rsidRDefault="00B54494" w:rsidP="00B54494">
      <w:pPr>
        <w:spacing w:after="0" w:line="240" w:lineRule="auto"/>
        <w:jc w:val="thaiDistribute"/>
        <w:rPr>
          <w:rFonts w:ascii="Angsana New" w:hAnsi="Angsana New" w:cs="Angsana New"/>
          <w:b/>
          <w:bCs/>
          <w:color w:val="000000" w:themeColor="text1"/>
          <w:sz w:val="32"/>
          <w:szCs w:val="32"/>
        </w:rPr>
      </w:pPr>
    </w:p>
    <w:p w14:paraId="33E28D4A" w14:textId="77777777" w:rsidR="00B54494" w:rsidRPr="00B54494" w:rsidRDefault="00B54494" w:rsidP="00B54494">
      <w:pPr>
        <w:spacing w:after="0" w:line="240" w:lineRule="auto"/>
        <w:jc w:val="thaiDistribute"/>
        <w:rPr>
          <w:rFonts w:ascii="Angsana New" w:hAnsi="Angsana New" w:cs="Angsana New"/>
          <w:b/>
          <w:bCs/>
          <w:color w:val="000000" w:themeColor="text1"/>
          <w:sz w:val="32"/>
          <w:szCs w:val="32"/>
          <w:cs/>
        </w:rPr>
      </w:pPr>
      <w:r w:rsidRPr="00B54494">
        <w:rPr>
          <w:rFonts w:ascii="Angsana New" w:hAnsi="Angsana New" w:cs="Angsana New" w:hint="cs"/>
          <w:b/>
          <w:bCs/>
          <w:color w:val="000000" w:themeColor="text1"/>
          <w:sz w:val="32"/>
          <w:szCs w:val="32"/>
          <w:cs/>
        </w:rPr>
        <w:t>วิธีดำเนินการวิจัย</w:t>
      </w:r>
    </w:p>
    <w:p w14:paraId="15532800" w14:textId="77777777" w:rsidR="00B54494" w:rsidRPr="00B54494" w:rsidRDefault="00B54494" w:rsidP="00B54494">
      <w:pPr>
        <w:spacing w:after="0" w:line="240" w:lineRule="auto"/>
        <w:jc w:val="thaiDistribute"/>
        <w:rPr>
          <w:rFonts w:ascii="Angsana New" w:hAnsi="Angsana New" w:cs="Angsana New"/>
          <w:b/>
          <w:bCs/>
          <w:color w:val="000000" w:themeColor="text1"/>
          <w:sz w:val="32"/>
          <w:szCs w:val="32"/>
        </w:rPr>
      </w:pPr>
      <w:r w:rsidRPr="00B54494">
        <w:rPr>
          <w:rFonts w:ascii="Angsana New" w:hAnsi="Angsana New" w:cs="Angsana New" w:hint="cs"/>
          <w:b/>
          <w:bCs/>
          <w:color w:val="000000" w:themeColor="text1"/>
          <w:sz w:val="32"/>
          <w:szCs w:val="32"/>
        </w:rPr>
        <w:tab/>
        <w:t xml:space="preserve">1. </w:t>
      </w:r>
      <w:r w:rsidRPr="00B54494">
        <w:rPr>
          <w:rFonts w:ascii="Angsana New" w:hAnsi="Angsana New" w:cs="Angsana New" w:hint="cs"/>
          <w:b/>
          <w:bCs/>
          <w:color w:val="000000" w:themeColor="text1"/>
          <w:sz w:val="32"/>
          <w:szCs w:val="32"/>
          <w:cs/>
        </w:rPr>
        <w:t>ระเบียบวิธีวิจัย</w:t>
      </w:r>
    </w:p>
    <w:p w14:paraId="323252DB" w14:textId="77777777" w:rsidR="00B54494" w:rsidRPr="00B54494" w:rsidRDefault="00B54494" w:rsidP="00B54494">
      <w:pPr>
        <w:spacing w:after="0" w:line="240" w:lineRule="auto"/>
        <w:jc w:val="thaiDistribute"/>
        <w:rPr>
          <w:rFonts w:ascii="Angsana New" w:hAnsi="Angsana New" w:cs="Angsana New"/>
          <w:color w:val="000000" w:themeColor="text1"/>
          <w:sz w:val="32"/>
          <w:szCs w:val="32"/>
          <w:cs/>
        </w:rPr>
      </w:pPr>
      <w:r w:rsidRPr="00B54494">
        <w:rPr>
          <w:rFonts w:ascii="Angsana New" w:hAnsi="Angsana New" w:cs="Angsana New" w:hint="cs"/>
          <w:b/>
          <w:bCs/>
          <w:color w:val="000000" w:themeColor="text1"/>
          <w:sz w:val="32"/>
          <w:szCs w:val="32"/>
          <w:cs/>
        </w:rPr>
        <w:tab/>
      </w:r>
      <w:r w:rsidRPr="00B54494">
        <w:rPr>
          <w:rFonts w:ascii="Angsana New" w:hAnsi="Angsana New" w:cs="Angsana New" w:hint="cs"/>
          <w:color w:val="000000" w:themeColor="text1"/>
          <w:sz w:val="32"/>
          <w:szCs w:val="32"/>
          <w:cs/>
        </w:rPr>
        <w:t xml:space="preserve">การศึกษานี้เป็นการวิจัยเป็นเชิงสำรวจเพื่อศึกษาพฤติกรรมการใช้สื่อของนักเรียน ส่งเสริมความรู้เท่าทันสื่อเทคโนโลยีที่เผยแพร่ในปัจจุบัน </w:t>
      </w:r>
    </w:p>
    <w:p w14:paraId="4FA160A4" w14:textId="77777777" w:rsidR="00B54494" w:rsidRPr="00B54494" w:rsidRDefault="00B54494" w:rsidP="00B54494">
      <w:pPr>
        <w:spacing w:after="0" w:line="240" w:lineRule="auto"/>
        <w:ind w:firstLine="720"/>
        <w:jc w:val="thaiDistribute"/>
        <w:rPr>
          <w:rFonts w:ascii="Angsana New" w:hAnsi="Angsana New" w:cs="Angsana New"/>
          <w:b/>
          <w:bCs/>
          <w:color w:val="000000" w:themeColor="text1"/>
          <w:sz w:val="32"/>
          <w:szCs w:val="32"/>
        </w:rPr>
      </w:pPr>
      <w:r w:rsidRPr="00B54494">
        <w:rPr>
          <w:rFonts w:ascii="Angsana New" w:hAnsi="Angsana New" w:cs="Angsana New" w:hint="cs"/>
          <w:b/>
          <w:bCs/>
          <w:color w:val="000000" w:themeColor="text1"/>
          <w:sz w:val="32"/>
          <w:szCs w:val="32"/>
        </w:rPr>
        <w:t xml:space="preserve">2. </w:t>
      </w:r>
      <w:r w:rsidRPr="00B54494">
        <w:rPr>
          <w:rFonts w:ascii="Angsana New" w:hAnsi="Angsana New" w:cs="Angsana New" w:hint="cs"/>
          <w:b/>
          <w:bCs/>
          <w:color w:val="000000" w:themeColor="text1"/>
          <w:sz w:val="32"/>
          <w:szCs w:val="32"/>
          <w:cs/>
        </w:rPr>
        <w:t>ประชากรและตัวอย่าง</w:t>
      </w:r>
    </w:p>
    <w:p w14:paraId="7D055F8C" w14:textId="77777777" w:rsidR="00B54494" w:rsidRPr="00B54494" w:rsidRDefault="00B54494" w:rsidP="00B54494">
      <w:pPr>
        <w:spacing w:after="0" w:line="240" w:lineRule="auto"/>
        <w:ind w:firstLine="720"/>
        <w:jc w:val="thaiDistribute"/>
        <w:rPr>
          <w:rFonts w:ascii="Angsana New" w:hAnsi="Angsana New" w:cs="Angsana New"/>
          <w:color w:val="000000" w:themeColor="text1"/>
          <w:sz w:val="32"/>
          <w:szCs w:val="32"/>
          <w:cs/>
        </w:rPr>
      </w:pPr>
      <w:r w:rsidRPr="00B54494">
        <w:rPr>
          <w:rFonts w:ascii="Angsana New" w:hAnsi="Angsana New" w:cs="Angsana New" w:hint="cs"/>
          <w:color w:val="000000" w:themeColor="text1"/>
          <w:sz w:val="32"/>
          <w:szCs w:val="32"/>
          <w:cs/>
        </w:rPr>
        <w:t>ประชากร คือ นักเรียนชั้นมัธยมศึกษาปีที่ 4-6 โรงเรียนรัตนโกสินทร์สมโภชบางเขน จำนวน 1</w:t>
      </w:r>
      <w:r w:rsidRPr="00B54494">
        <w:rPr>
          <w:rFonts w:ascii="Angsana New" w:hAnsi="Angsana New" w:cs="Angsana New" w:hint="cs"/>
          <w:color w:val="000000" w:themeColor="text1"/>
          <w:sz w:val="32"/>
          <w:szCs w:val="32"/>
        </w:rPr>
        <w:t>,</w:t>
      </w:r>
      <w:r w:rsidRPr="00B54494">
        <w:rPr>
          <w:rFonts w:ascii="Angsana New" w:hAnsi="Angsana New" w:cs="Angsana New" w:hint="cs"/>
          <w:color w:val="000000" w:themeColor="text1"/>
          <w:sz w:val="32"/>
          <w:szCs w:val="32"/>
          <w:cs/>
        </w:rPr>
        <w:t>138 คน</w:t>
      </w:r>
    </w:p>
    <w:p w14:paraId="522F743F" w14:textId="77777777" w:rsidR="00B54494" w:rsidRPr="00B54494" w:rsidRDefault="00B54494" w:rsidP="00B54494">
      <w:pPr>
        <w:spacing w:after="0" w:line="240" w:lineRule="auto"/>
        <w:ind w:firstLine="720"/>
        <w:jc w:val="thaiDistribute"/>
        <w:rPr>
          <w:rFonts w:ascii="Angsana New" w:hAnsi="Angsana New" w:cs="Angsana New"/>
          <w:color w:val="000000" w:themeColor="text1"/>
          <w:sz w:val="32"/>
          <w:szCs w:val="32"/>
          <w:cs/>
        </w:rPr>
      </w:pPr>
      <w:r w:rsidRPr="00B54494">
        <w:rPr>
          <w:rFonts w:ascii="Angsana New" w:hAnsi="Angsana New" w:cs="Angsana New" w:hint="cs"/>
          <w:color w:val="000000" w:themeColor="text1"/>
          <w:sz w:val="32"/>
          <w:szCs w:val="32"/>
          <w:cs/>
        </w:rPr>
        <w:t xml:space="preserve">กลุ่มตัวอย่าง คือ </w:t>
      </w:r>
      <w:r w:rsidRPr="00B54494">
        <w:rPr>
          <w:rFonts w:ascii="Angsana New" w:hAnsi="Angsana New" w:cs="Angsana New"/>
          <w:color w:val="000000" w:themeColor="text1"/>
          <w:sz w:val="32"/>
          <w:szCs w:val="32"/>
          <w:cs/>
        </w:rPr>
        <w:t>นักเรียนชั้นมัธยมศึกษาปีที่ 4-6 โรงเรียนรัตนโกสินทร์สมโภชบางเขน จำนวน 287 คน โดยใช้วิธีการเลือกแบบเฉพาะเจาะจง (</w:t>
      </w:r>
      <w:r w:rsidRPr="00B54494">
        <w:rPr>
          <w:rFonts w:ascii="Angsana New" w:hAnsi="Angsana New" w:cs="Angsana New"/>
          <w:color w:val="000000" w:themeColor="text1"/>
          <w:sz w:val="32"/>
          <w:szCs w:val="32"/>
        </w:rPr>
        <w:t xml:space="preserve">Purposive Sampling) </w:t>
      </w:r>
      <w:r w:rsidRPr="00B54494">
        <w:rPr>
          <w:rFonts w:ascii="Angsana New" w:hAnsi="Angsana New" w:cs="Angsana New"/>
          <w:color w:val="000000" w:themeColor="text1"/>
          <w:sz w:val="32"/>
          <w:szCs w:val="32"/>
          <w:cs/>
        </w:rPr>
        <w:t>จำนวน 71 คน ซึ่งเป็นผู้ที่ผ่านเกณฑ์การคัดเลือกของผู้วิจัย สำหรับการเลือกตัวอย่าง ผู้วิจัยใช้วิธีการสุ่มอย่างง่าย (</w:t>
      </w:r>
      <w:r w:rsidRPr="00B54494">
        <w:rPr>
          <w:rFonts w:ascii="Angsana New" w:hAnsi="Angsana New" w:cs="Angsana New"/>
          <w:color w:val="000000" w:themeColor="text1"/>
          <w:sz w:val="32"/>
          <w:szCs w:val="32"/>
        </w:rPr>
        <w:t xml:space="preserve">Simple Random Sampling) </w:t>
      </w:r>
      <w:r w:rsidRPr="00B54494">
        <w:rPr>
          <w:rFonts w:ascii="Angsana New" w:hAnsi="Angsana New" w:cs="Angsana New"/>
          <w:color w:val="000000" w:themeColor="text1"/>
          <w:sz w:val="32"/>
          <w:szCs w:val="32"/>
          <w:cs/>
        </w:rPr>
        <w:t>โดยใช้ ตารางตัวเลขสุ่ม (</w:t>
      </w:r>
      <w:r w:rsidRPr="00B54494">
        <w:rPr>
          <w:rFonts w:ascii="Angsana New" w:hAnsi="Angsana New" w:cs="Angsana New"/>
          <w:color w:val="000000" w:themeColor="text1"/>
          <w:sz w:val="32"/>
          <w:szCs w:val="32"/>
        </w:rPr>
        <w:t xml:space="preserve">Random Number Table) </w:t>
      </w:r>
      <w:r w:rsidRPr="00B54494">
        <w:rPr>
          <w:rFonts w:ascii="Angsana New" w:hAnsi="Angsana New" w:cs="Angsana New"/>
          <w:color w:val="000000" w:themeColor="text1"/>
          <w:sz w:val="32"/>
          <w:szCs w:val="32"/>
          <w:cs/>
        </w:rPr>
        <w:t>จากรายชื่อของผู้ที่ผ่านเกณฑ์เพื่อให้ได้จำนวน 71 คน</w:t>
      </w:r>
    </w:p>
    <w:p w14:paraId="018B6E6E" w14:textId="77777777" w:rsidR="00B54494" w:rsidRPr="00B54494" w:rsidRDefault="00B54494" w:rsidP="00B54494">
      <w:pPr>
        <w:spacing w:after="0" w:line="240" w:lineRule="auto"/>
        <w:ind w:firstLine="720"/>
        <w:jc w:val="thaiDistribute"/>
        <w:rPr>
          <w:rFonts w:ascii="Angsana New" w:hAnsi="Angsana New" w:cs="Angsana New"/>
          <w:b/>
          <w:bCs/>
          <w:color w:val="000000" w:themeColor="text1"/>
          <w:sz w:val="32"/>
          <w:szCs w:val="32"/>
        </w:rPr>
      </w:pPr>
      <w:r w:rsidRPr="00B54494">
        <w:rPr>
          <w:rFonts w:ascii="Angsana New" w:hAnsi="Angsana New" w:cs="Angsana New" w:hint="cs"/>
          <w:b/>
          <w:bCs/>
          <w:color w:val="000000" w:themeColor="text1"/>
          <w:sz w:val="32"/>
          <w:szCs w:val="32"/>
        </w:rPr>
        <w:t xml:space="preserve">3. </w:t>
      </w:r>
      <w:r w:rsidRPr="00B54494">
        <w:rPr>
          <w:rFonts w:ascii="Angsana New" w:hAnsi="Angsana New" w:cs="Angsana New" w:hint="cs"/>
          <w:b/>
          <w:bCs/>
          <w:color w:val="000000" w:themeColor="text1"/>
          <w:sz w:val="32"/>
          <w:szCs w:val="32"/>
          <w:cs/>
        </w:rPr>
        <w:t>เครื่องมือที่ใช้ในการวิจัย</w:t>
      </w:r>
    </w:p>
    <w:p w14:paraId="58126127" w14:textId="77777777" w:rsidR="00066EEA" w:rsidRDefault="00B54494" w:rsidP="00B54494">
      <w:pPr>
        <w:spacing w:after="0" w:line="240" w:lineRule="auto"/>
        <w:jc w:val="thaiDistribute"/>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rPr>
        <w:t xml:space="preserve"> </w:t>
      </w:r>
      <w:r w:rsidRPr="00B54494">
        <w:rPr>
          <w:rFonts w:ascii="Angsana New" w:hAnsi="Angsana New" w:cs="Angsana New" w:hint="cs"/>
          <w:color w:val="000000" w:themeColor="text1"/>
          <w:sz w:val="32"/>
          <w:szCs w:val="32"/>
        </w:rPr>
        <w:tab/>
      </w:r>
      <w:r w:rsidRPr="00B54494">
        <w:rPr>
          <w:rFonts w:ascii="Angsana New" w:hAnsi="Angsana New" w:cs="Angsana New" w:hint="cs"/>
          <w:color w:val="000000" w:themeColor="text1"/>
          <w:sz w:val="32"/>
          <w:szCs w:val="32"/>
          <w:cs/>
        </w:rPr>
        <w:t>การศึกษาครั้งนี้ใช้เครื่องมือในการเก็บรวบรวมข้อมูล คือ แบบสอบถาม (</w:t>
      </w:r>
      <w:r w:rsidRPr="00B54494">
        <w:rPr>
          <w:rFonts w:ascii="Angsana New" w:hAnsi="Angsana New" w:cs="Angsana New" w:hint="cs"/>
          <w:color w:val="000000" w:themeColor="text1"/>
          <w:sz w:val="32"/>
          <w:szCs w:val="32"/>
        </w:rPr>
        <w:t>Questionnaire)</w:t>
      </w:r>
      <w:r w:rsidRPr="00B54494">
        <w:rPr>
          <w:rFonts w:ascii="Angsana New" w:hAnsi="Angsana New" w:cs="Angsana New" w:hint="cs"/>
          <w:color w:val="000000" w:themeColor="text1"/>
          <w:sz w:val="32"/>
          <w:szCs w:val="32"/>
          <w:cs/>
        </w:rPr>
        <w:t xml:space="preserve"> และใช้มาตรวัดแบบ </w:t>
      </w:r>
      <w:r w:rsidRPr="00B54494">
        <w:rPr>
          <w:rFonts w:ascii="Angsana New" w:hAnsi="Angsana New" w:cs="Angsana New" w:hint="cs"/>
          <w:color w:val="000000" w:themeColor="text1"/>
          <w:sz w:val="32"/>
          <w:szCs w:val="32"/>
        </w:rPr>
        <w:t>Likert Scale</w:t>
      </w:r>
      <w:r w:rsidRPr="00B54494">
        <w:rPr>
          <w:rFonts w:ascii="Angsana New" w:hAnsi="Angsana New" w:cs="Angsana New" w:hint="cs"/>
          <w:color w:val="000000" w:themeColor="text1"/>
          <w:sz w:val="32"/>
          <w:szCs w:val="32"/>
          <w:cs/>
        </w:rPr>
        <w:t xml:space="preserve"> 5 ระดับ คือ</w:t>
      </w:r>
      <w:r w:rsidRPr="00B54494">
        <w:rPr>
          <w:rFonts w:ascii="Angsana New" w:hAnsi="Angsana New" w:cs="Angsana New" w:hint="cs"/>
          <w:color w:val="000000" w:themeColor="text1"/>
          <w:sz w:val="32"/>
          <w:szCs w:val="32"/>
        </w:rPr>
        <w:t xml:space="preserve"> </w:t>
      </w:r>
      <w:r w:rsidRPr="00B54494">
        <w:rPr>
          <w:rFonts w:ascii="Angsana New" w:hAnsi="Angsana New" w:cs="Angsana New"/>
          <w:color w:val="000000" w:themeColor="text1"/>
          <w:sz w:val="32"/>
          <w:szCs w:val="32"/>
          <w:cs/>
        </w:rPr>
        <w:t xml:space="preserve">ระดับคะแนน </w:t>
      </w:r>
      <w:r w:rsidRPr="00B54494">
        <w:rPr>
          <w:rFonts w:ascii="Angsana New" w:hAnsi="Angsana New" w:cs="Angsana New"/>
          <w:color w:val="000000" w:themeColor="text1"/>
          <w:sz w:val="32"/>
          <w:szCs w:val="32"/>
        </w:rPr>
        <w:t xml:space="preserve">5 </w:t>
      </w:r>
      <w:r w:rsidRPr="00B54494">
        <w:rPr>
          <w:rFonts w:ascii="Angsana New" w:hAnsi="Angsana New" w:cs="Angsana New"/>
          <w:color w:val="000000" w:themeColor="text1"/>
          <w:sz w:val="32"/>
          <w:szCs w:val="32"/>
          <w:cs/>
        </w:rPr>
        <w:t xml:space="preserve">หมายถึง มากที่สุด ระดับคะแนน </w:t>
      </w:r>
      <w:r w:rsidRPr="00B54494">
        <w:rPr>
          <w:rFonts w:ascii="Angsana New" w:hAnsi="Angsana New" w:cs="Angsana New"/>
          <w:color w:val="000000" w:themeColor="text1"/>
          <w:sz w:val="32"/>
          <w:szCs w:val="32"/>
        </w:rPr>
        <w:t xml:space="preserve">4 </w:t>
      </w:r>
      <w:r w:rsidRPr="00B54494">
        <w:rPr>
          <w:rFonts w:ascii="Angsana New" w:hAnsi="Angsana New" w:cs="Angsana New"/>
          <w:color w:val="000000" w:themeColor="text1"/>
          <w:sz w:val="32"/>
          <w:szCs w:val="32"/>
          <w:cs/>
        </w:rPr>
        <w:t xml:space="preserve">หมายถึง มาก ระดับคะแนน </w:t>
      </w:r>
      <w:r w:rsidRPr="00B54494">
        <w:rPr>
          <w:rFonts w:ascii="Angsana New" w:hAnsi="Angsana New" w:cs="Angsana New"/>
          <w:color w:val="000000" w:themeColor="text1"/>
          <w:sz w:val="32"/>
          <w:szCs w:val="32"/>
        </w:rPr>
        <w:t xml:space="preserve">3 </w:t>
      </w:r>
      <w:r w:rsidRPr="00B54494">
        <w:rPr>
          <w:rFonts w:ascii="Angsana New" w:hAnsi="Angsana New" w:cs="Angsana New"/>
          <w:color w:val="000000" w:themeColor="text1"/>
          <w:sz w:val="32"/>
          <w:szCs w:val="32"/>
          <w:cs/>
        </w:rPr>
        <w:t xml:space="preserve">หมายถึง ปานกลาง ระดับคะแนน </w:t>
      </w:r>
      <w:r w:rsidRPr="00B54494">
        <w:rPr>
          <w:rFonts w:ascii="Angsana New" w:hAnsi="Angsana New" w:cs="Angsana New"/>
          <w:color w:val="000000" w:themeColor="text1"/>
          <w:sz w:val="32"/>
          <w:szCs w:val="32"/>
        </w:rPr>
        <w:t xml:space="preserve">2 </w:t>
      </w:r>
      <w:r w:rsidRPr="00B54494">
        <w:rPr>
          <w:rFonts w:ascii="Angsana New" w:hAnsi="Angsana New" w:cs="Angsana New"/>
          <w:color w:val="000000" w:themeColor="text1"/>
          <w:sz w:val="32"/>
          <w:szCs w:val="32"/>
          <w:cs/>
        </w:rPr>
        <w:t xml:space="preserve">หมายถึง น้อย ระดับคะแนน </w:t>
      </w:r>
      <w:r w:rsidRPr="00B54494">
        <w:rPr>
          <w:rFonts w:ascii="Angsana New" w:hAnsi="Angsana New" w:cs="Angsana New"/>
          <w:color w:val="000000" w:themeColor="text1"/>
          <w:sz w:val="32"/>
          <w:szCs w:val="32"/>
        </w:rPr>
        <w:t xml:space="preserve">1 </w:t>
      </w:r>
      <w:r w:rsidRPr="00B54494">
        <w:rPr>
          <w:rFonts w:ascii="Angsana New" w:hAnsi="Angsana New" w:cs="Angsana New"/>
          <w:color w:val="000000" w:themeColor="text1"/>
          <w:sz w:val="32"/>
          <w:szCs w:val="32"/>
          <w:cs/>
        </w:rPr>
        <w:t>หมายถึง น้อยที่สุด</w:t>
      </w:r>
      <w:r w:rsidRPr="00B54494">
        <w:rPr>
          <w:rFonts w:ascii="Angsana New" w:hAnsi="Angsana New" w:cs="Angsana New" w:hint="cs"/>
          <w:color w:val="000000" w:themeColor="text1"/>
          <w:sz w:val="32"/>
          <w:szCs w:val="32"/>
          <w:cs/>
        </w:rPr>
        <w:t xml:space="preserve"> เพื่อสำรวจความคิดเห็นเกี่ยวกับความรู้เท่าทันสื่อ และพฤติกรรมการใช้สื่อของนักเรียนจำนวน </w:t>
      </w:r>
      <w:r w:rsidRPr="00B54494">
        <w:rPr>
          <w:rFonts w:ascii="Angsana New" w:hAnsi="Angsana New" w:cs="Angsana New" w:hint="cs"/>
          <w:color w:val="000000" w:themeColor="text1"/>
          <w:sz w:val="32"/>
          <w:szCs w:val="32"/>
        </w:rPr>
        <w:t xml:space="preserve">20 </w:t>
      </w:r>
    </w:p>
    <w:p w14:paraId="4DB3B862" w14:textId="02B5595A" w:rsidR="00066EEA" w:rsidRDefault="00066EEA" w:rsidP="00B54494">
      <w:pPr>
        <w:spacing w:after="0" w:line="240" w:lineRule="auto"/>
        <w:jc w:val="thaiDistribute"/>
        <w:rPr>
          <w:rFonts w:ascii="Angsana New" w:hAnsi="Angsana New" w:cs="Angsana New"/>
          <w:color w:val="000000" w:themeColor="text1"/>
          <w:sz w:val="32"/>
          <w:szCs w:val="32"/>
        </w:rPr>
      </w:pPr>
    </w:p>
    <w:p w14:paraId="02318BB2" w14:textId="614A220A" w:rsidR="00066EEA" w:rsidRPr="00066EEA" w:rsidRDefault="00066EEA" w:rsidP="00066EEA">
      <w:pPr>
        <w:spacing w:after="0" w:line="240" w:lineRule="auto"/>
        <w:jc w:val="center"/>
        <w:rPr>
          <w:rFonts w:ascii="Angsana New" w:hAnsi="Angsana New" w:cs="Angsana New"/>
          <w:color w:val="000000" w:themeColor="text1"/>
          <w:sz w:val="30"/>
          <w:szCs w:val="30"/>
        </w:rPr>
      </w:pPr>
      <w:r w:rsidRPr="00066EEA">
        <w:rPr>
          <w:rFonts w:ascii="Angsana New" w:hAnsi="Angsana New" w:cs="Angsana New" w:hint="cs"/>
          <w:color w:val="000000" w:themeColor="text1"/>
          <w:sz w:val="30"/>
          <w:szCs w:val="30"/>
          <w:cs/>
        </w:rPr>
        <w:t>85 - 92</w:t>
      </w:r>
    </w:p>
    <w:p w14:paraId="5D1827C2" w14:textId="5425EAF6" w:rsidR="00B54494" w:rsidRPr="00B54494" w:rsidRDefault="00B54494" w:rsidP="00B54494">
      <w:pPr>
        <w:spacing w:after="0" w:line="240" w:lineRule="auto"/>
        <w:jc w:val="thaiDistribute"/>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lastRenderedPageBreak/>
        <w:t xml:space="preserve">ข้อ โดยได้รับการตรวจสอบความสอดคล้องของข้อคำถามจากผู้เชี่ยวชาญจำนวน </w:t>
      </w:r>
      <w:r w:rsidRPr="00B54494">
        <w:rPr>
          <w:rFonts w:ascii="Angsana New" w:hAnsi="Angsana New" w:cs="Angsana New" w:hint="cs"/>
          <w:color w:val="000000" w:themeColor="text1"/>
          <w:sz w:val="32"/>
          <w:szCs w:val="32"/>
        </w:rPr>
        <w:t xml:space="preserve">3 </w:t>
      </w:r>
      <w:r w:rsidRPr="00B54494">
        <w:rPr>
          <w:rFonts w:ascii="Angsana New" w:hAnsi="Angsana New" w:cs="Angsana New" w:hint="cs"/>
          <w:color w:val="000000" w:themeColor="text1"/>
          <w:sz w:val="32"/>
          <w:szCs w:val="32"/>
          <w:cs/>
        </w:rPr>
        <w:t>ท่าน ก่อนนำไปเก็บรวบรวมข้อมูลกับกลุ่มตัวอย่าง</w:t>
      </w:r>
    </w:p>
    <w:p w14:paraId="02BA275B" w14:textId="77777777" w:rsidR="00B54494" w:rsidRPr="00B54494" w:rsidRDefault="00B54494" w:rsidP="00B54494">
      <w:pPr>
        <w:spacing w:after="0" w:line="240" w:lineRule="auto"/>
        <w:ind w:firstLine="720"/>
        <w:jc w:val="thaiDistribute"/>
        <w:rPr>
          <w:rFonts w:ascii="Angsana New" w:hAnsi="Angsana New" w:cs="Angsana New"/>
          <w:b/>
          <w:bCs/>
          <w:color w:val="000000" w:themeColor="text1"/>
          <w:sz w:val="32"/>
          <w:szCs w:val="32"/>
        </w:rPr>
      </w:pPr>
      <w:r w:rsidRPr="00B54494">
        <w:rPr>
          <w:rFonts w:ascii="Angsana New" w:hAnsi="Angsana New" w:cs="Angsana New" w:hint="cs"/>
          <w:b/>
          <w:bCs/>
          <w:color w:val="000000" w:themeColor="text1"/>
          <w:sz w:val="32"/>
          <w:szCs w:val="32"/>
        </w:rPr>
        <w:t xml:space="preserve">4. </w:t>
      </w:r>
      <w:r w:rsidRPr="00B54494">
        <w:rPr>
          <w:rFonts w:ascii="Angsana New" w:hAnsi="Angsana New" w:cs="Angsana New" w:hint="cs"/>
          <w:b/>
          <w:bCs/>
          <w:color w:val="000000" w:themeColor="text1"/>
          <w:sz w:val="32"/>
          <w:szCs w:val="32"/>
          <w:cs/>
        </w:rPr>
        <w:t>การเก็บรวบรวมข้อมูล</w:t>
      </w:r>
    </w:p>
    <w:p w14:paraId="3A847FE3" w14:textId="77777777" w:rsidR="00B54494" w:rsidRPr="00B54494" w:rsidRDefault="00B54494" w:rsidP="00B54494">
      <w:pPr>
        <w:spacing w:after="0" w:line="240" w:lineRule="auto"/>
        <w:ind w:firstLine="720"/>
        <w:jc w:val="thaiDistribute"/>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t>ผู้วิจัยได้เก็บรวบรวมข้อมูลดังนี้</w:t>
      </w:r>
    </w:p>
    <w:p w14:paraId="082AF94B" w14:textId="77777777" w:rsidR="00B54494" w:rsidRPr="00B54494" w:rsidRDefault="00B54494" w:rsidP="00B54494">
      <w:pPr>
        <w:spacing w:after="0" w:line="240" w:lineRule="auto"/>
        <w:ind w:firstLine="720"/>
        <w:jc w:val="thaiDistribute"/>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rPr>
        <w:t xml:space="preserve">4.1 </w:t>
      </w:r>
      <w:r w:rsidRPr="00B54494">
        <w:rPr>
          <w:rFonts w:ascii="Angsana New" w:hAnsi="Angsana New" w:cs="Angsana New" w:hint="cs"/>
          <w:color w:val="000000" w:themeColor="text1"/>
          <w:sz w:val="32"/>
          <w:szCs w:val="32"/>
          <w:cs/>
        </w:rPr>
        <w:t>ศึกษาปัญหา แนวคิด และทฤษฎีที่เกี่ยวข้อง</w:t>
      </w:r>
    </w:p>
    <w:p w14:paraId="73AA63D9" w14:textId="77777777" w:rsidR="00B54494" w:rsidRPr="00B54494" w:rsidRDefault="00B54494" w:rsidP="00B54494">
      <w:pPr>
        <w:spacing w:after="0" w:line="240" w:lineRule="auto"/>
        <w:ind w:firstLine="720"/>
        <w:jc w:val="thaiDistribute"/>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rPr>
        <w:t xml:space="preserve">4.2 </w:t>
      </w:r>
      <w:r w:rsidRPr="00B54494">
        <w:rPr>
          <w:rFonts w:ascii="Angsana New" w:hAnsi="Angsana New" w:cs="Angsana New" w:hint="cs"/>
          <w:color w:val="000000" w:themeColor="text1"/>
          <w:sz w:val="32"/>
          <w:szCs w:val="32"/>
          <w:cs/>
        </w:rPr>
        <w:t xml:space="preserve">สร้างแบบสอบถามเกี่ยวกับพฤติกรรมการใช้สื่อของนักเรียนที่ส่งเสริมการรู้เท่าทันสื่อเทคโนโลยีที่เผยแพร่ในปัจจุบัน แบบมาตราประมาณค่า </w:t>
      </w:r>
      <w:r w:rsidRPr="00B54494">
        <w:rPr>
          <w:rFonts w:ascii="Angsana New" w:hAnsi="Angsana New" w:cs="Angsana New" w:hint="cs"/>
          <w:color w:val="000000" w:themeColor="text1"/>
          <w:sz w:val="32"/>
          <w:szCs w:val="32"/>
        </w:rPr>
        <w:t xml:space="preserve">5 </w:t>
      </w:r>
      <w:r w:rsidRPr="00B54494">
        <w:rPr>
          <w:rFonts w:ascii="Angsana New" w:hAnsi="Angsana New" w:cs="Angsana New" w:hint="cs"/>
          <w:color w:val="000000" w:themeColor="text1"/>
          <w:sz w:val="32"/>
          <w:szCs w:val="32"/>
          <w:cs/>
        </w:rPr>
        <w:t xml:space="preserve">ระดับ โดยแบ่งโครงสร้างแบบสำรวจออกเป็น </w:t>
      </w:r>
      <w:r w:rsidRPr="00B54494">
        <w:rPr>
          <w:rFonts w:ascii="Angsana New" w:hAnsi="Angsana New" w:cs="Angsana New" w:hint="cs"/>
          <w:color w:val="000000" w:themeColor="text1"/>
          <w:sz w:val="32"/>
          <w:szCs w:val="32"/>
        </w:rPr>
        <w:t xml:space="preserve">2 </w:t>
      </w:r>
      <w:r w:rsidRPr="00B54494">
        <w:rPr>
          <w:rFonts w:ascii="Angsana New" w:hAnsi="Angsana New" w:cs="Angsana New" w:hint="cs"/>
          <w:color w:val="000000" w:themeColor="text1"/>
          <w:sz w:val="32"/>
          <w:szCs w:val="32"/>
          <w:cs/>
        </w:rPr>
        <w:t xml:space="preserve">ส่วนดังนี้  </w:t>
      </w:r>
    </w:p>
    <w:p w14:paraId="6AC55F1C" w14:textId="77777777" w:rsidR="00B54494" w:rsidRPr="00B54494" w:rsidRDefault="00B54494" w:rsidP="00B54494">
      <w:pPr>
        <w:spacing w:after="0" w:line="240" w:lineRule="auto"/>
        <w:ind w:firstLine="720"/>
        <w:jc w:val="thaiDistribute"/>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tab/>
        <w:t xml:space="preserve">ส่วนที่ </w:t>
      </w:r>
      <w:r w:rsidRPr="00B54494">
        <w:rPr>
          <w:rFonts w:ascii="Angsana New" w:hAnsi="Angsana New" w:cs="Angsana New" w:hint="cs"/>
          <w:color w:val="000000" w:themeColor="text1"/>
          <w:sz w:val="32"/>
          <w:szCs w:val="32"/>
        </w:rPr>
        <w:t xml:space="preserve">1 </w:t>
      </w:r>
      <w:r w:rsidRPr="00B54494">
        <w:rPr>
          <w:rFonts w:ascii="Angsana New" w:hAnsi="Angsana New" w:cs="Angsana New" w:hint="cs"/>
          <w:color w:val="000000" w:themeColor="text1"/>
          <w:sz w:val="32"/>
          <w:szCs w:val="32"/>
          <w:cs/>
        </w:rPr>
        <w:t>ข้อมูลทั่วไปของผู้ตอบแบบสอบถาม</w:t>
      </w:r>
      <w:r w:rsidRPr="00B54494">
        <w:rPr>
          <w:rFonts w:ascii="Angsana New" w:hAnsi="Angsana New" w:cs="Angsana New" w:hint="cs"/>
          <w:color w:val="000000" w:themeColor="text1"/>
          <w:sz w:val="32"/>
          <w:szCs w:val="32"/>
        </w:rPr>
        <w:t xml:space="preserve"> </w:t>
      </w:r>
      <w:r w:rsidRPr="00B54494">
        <w:rPr>
          <w:rFonts w:ascii="Angsana New" w:hAnsi="Angsana New" w:cs="Angsana New" w:hint="cs"/>
          <w:color w:val="000000" w:themeColor="text1"/>
          <w:sz w:val="32"/>
          <w:szCs w:val="32"/>
          <w:cs/>
        </w:rPr>
        <w:t>ได้แก่ เพศ และระดับชั้นการศึกษา</w:t>
      </w:r>
    </w:p>
    <w:p w14:paraId="30DEA8F0" w14:textId="77777777" w:rsidR="00B54494" w:rsidRPr="00B54494" w:rsidRDefault="00B54494" w:rsidP="00B54494">
      <w:pPr>
        <w:spacing w:after="0" w:line="240" w:lineRule="auto"/>
        <w:ind w:firstLine="720"/>
        <w:jc w:val="thaiDistribute"/>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tab/>
        <w:t xml:space="preserve">ส่วนที่ </w:t>
      </w:r>
      <w:r w:rsidRPr="00B54494">
        <w:rPr>
          <w:rFonts w:ascii="Angsana New" w:hAnsi="Angsana New" w:cs="Angsana New" w:hint="cs"/>
          <w:color w:val="000000" w:themeColor="text1"/>
          <w:sz w:val="32"/>
          <w:szCs w:val="32"/>
        </w:rPr>
        <w:t xml:space="preserve">2 </w:t>
      </w:r>
      <w:r w:rsidRPr="00B54494">
        <w:rPr>
          <w:rFonts w:ascii="Angsana New" w:hAnsi="Angsana New" w:cs="Angsana New" w:hint="cs"/>
          <w:color w:val="000000" w:themeColor="text1"/>
          <w:sz w:val="32"/>
          <w:szCs w:val="32"/>
          <w:cs/>
        </w:rPr>
        <w:t xml:space="preserve">แบบสำรวจพฤติกรรมการใช้สื่อของนักเรียน </w:t>
      </w:r>
    </w:p>
    <w:p w14:paraId="6903CB16" w14:textId="77777777" w:rsidR="00B54494" w:rsidRPr="00B54494" w:rsidRDefault="00B54494" w:rsidP="00B54494">
      <w:pPr>
        <w:spacing w:after="0" w:line="240" w:lineRule="auto"/>
        <w:ind w:firstLine="720"/>
        <w:jc w:val="thaiDistribute"/>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tab/>
        <w:t xml:space="preserve">ส่วนที่ </w:t>
      </w:r>
      <w:r w:rsidRPr="00B54494">
        <w:rPr>
          <w:rFonts w:ascii="Angsana New" w:hAnsi="Angsana New" w:cs="Angsana New" w:hint="cs"/>
          <w:color w:val="000000" w:themeColor="text1"/>
          <w:sz w:val="32"/>
          <w:szCs w:val="32"/>
        </w:rPr>
        <w:t xml:space="preserve">3 </w:t>
      </w:r>
      <w:r w:rsidRPr="00B54494">
        <w:rPr>
          <w:rFonts w:ascii="Angsana New" w:hAnsi="Angsana New" w:cs="Angsana New" w:hint="cs"/>
          <w:color w:val="000000" w:themeColor="text1"/>
          <w:sz w:val="32"/>
          <w:szCs w:val="32"/>
          <w:cs/>
        </w:rPr>
        <w:t xml:space="preserve">แบบสำรวจความรู้เท่าทันสื่อของนักเรียน </w:t>
      </w:r>
      <w:r w:rsidRPr="00B54494">
        <w:rPr>
          <w:rFonts w:ascii="Angsana New" w:hAnsi="Angsana New" w:cs="Angsana New" w:hint="cs"/>
          <w:color w:val="000000" w:themeColor="text1"/>
          <w:sz w:val="32"/>
          <w:szCs w:val="32"/>
        </w:rPr>
        <w:t xml:space="preserve">5 </w:t>
      </w:r>
      <w:r w:rsidRPr="00B54494">
        <w:rPr>
          <w:rFonts w:ascii="Angsana New" w:hAnsi="Angsana New" w:cs="Angsana New" w:hint="cs"/>
          <w:color w:val="000000" w:themeColor="text1"/>
          <w:sz w:val="32"/>
          <w:szCs w:val="32"/>
          <w:cs/>
        </w:rPr>
        <w:t xml:space="preserve">ด้าน </w:t>
      </w:r>
    </w:p>
    <w:p w14:paraId="51930B45" w14:textId="77777777" w:rsidR="00B54494" w:rsidRPr="00B54494" w:rsidRDefault="00B54494" w:rsidP="00B54494">
      <w:pPr>
        <w:spacing w:after="0" w:line="240" w:lineRule="auto"/>
        <w:jc w:val="thaiDistribute"/>
        <w:rPr>
          <w:rFonts w:ascii="Angsana New" w:hAnsi="Angsana New" w:cs="Angsana New"/>
          <w:b/>
          <w:bCs/>
          <w:color w:val="000000" w:themeColor="text1"/>
          <w:sz w:val="32"/>
          <w:szCs w:val="32"/>
          <w:cs/>
        </w:rPr>
      </w:pPr>
      <w:r w:rsidRPr="00B54494">
        <w:rPr>
          <w:rFonts w:ascii="Angsana New" w:hAnsi="Angsana New" w:cs="Angsana New" w:hint="cs"/>
          <w:b/>
          <w:bCs/>
          <w:color w:val="000000" w:themeColor="text1"/>
          <w:sz w:val="32"/>
          <w:szCs w:val="32"/>
          <w:cs/>
        </w:rPr>
        <w:t>ผลการวิจัย</w:t>
      </w:r>
    </w:p>
    <w:p w14:paraId="11242EB6" w14:textId="77777777" w:rsidR="00B54494" w:rsidRPr="00B54494" w:rsidRDefault="00B54494" w:rsidP="00B54494">
      <w:pPr>
        <w:spacing w:after="0" w:line="240" w:lineRule="auto"/>
        <w:jc w:val="thaiDistribute"/>
        <w:rPr>
          <w:rFonts w:ascii="Angsana New" w:hAnsi="Angsana New" w:cs="Angsana New"/>
          <w:sz w:val="32"/>
          <w:szCs w:val="32"/>
        </w:rPr>
      </w:pPr>
      <w:r w:rsidRPr="00B54494">
        <w:rPr>
          <w:rFonts w:ascii="Angsana New" w:hAnsi="Angsana New" w:cs="Angsana New" w:hint="cs"/>
          <w:sz w:val="32"/>
          <w:szCs w:val="32"/>
          <w:cs/>
        </w:rPr>
        <w:t xml:space="preserve"> </w:t>
      </w:r>
      <w:r w:rsidRPr="00B54494">
        <w:rPr>
          <w:rFonts w:ascii="Angsana New" w:hAnsi="Angsana New" w:cs="Angsana New" w:hint="cs"/>
          <w:sz w:val="32"/>
          <w:szCs w:val="32"/>
          <w:cs/>
        </w:rPr>
        <w:tab/>
        <w:t xml:space="preserve">ผลการวิจัยเรื่อง การสำรวจพฤติกรรมการใช้สื่อ ที่ส่งเสริมความรู้เท่าทันเทคโนโลยีของนักเรียน ได้วิเคราะห์พฤติกรรมการใช้สื่อและระดับความรู้เท่าทันสื่อเทคโนโลยีของนักเรียนระดับมัธยมศึกษาปีที่ </w:t>
      </w:r>
      <w:r w:rsidRPr="00B54494">
        <w:rPr>
          <w:rFonts w:ascii="Angsana New" w:hAnsi="Angsana New" w:cs="Angsana New" w:hint="cs"/>
          <w:sz w:val="32"/>
          <w:szCs w:val="32"/>
        </w:rPr>
        <w:t xml:space="preserve">4-6 </w:t>
      </w:r>
      <w:r w:rsidRPr="00B54494">
        <w:rPr>
          <w:rFonts w:ascii="Angsana New" w:hAnsi="Angsana New" w:cs="Angsana New" w:hint="cs"/>
          <w:sz w:val="32"/>
          <w:szCs w:val="32"/>
          <w:cs/>
        </w:rPr>
        <w:t xml:space="preserve"> ผลการวิจัยพบว่า นักเรียนส่วนใหญ่ใช้สื่อโซเชียลมีเดียเป็นระยะเวลามากกว่า </w:t>
      </w:r>
      <w:r w:rsidRPr="00B54494">
        <w:rPr>
          <w:rFonts w:ascii="Angsana New" w:hAnsi="Angsana New" w:cs="Angsana New" w:hint="cs"/>
          <w:sz w:val="32"/>
          <w:szCs w:val="32"/>
        </w:rPr>
        <w:t xml:space="preserve">5 </w:t>
      </w:r>
      <w:r w:rsidRPr="00B54494">
        <w:rPr>
          <w:rFonts w:ascii="Angsana New" w:hAnsi="Angsana New" w:cs="Angsana New" w:hint="cs"/>
          <w:sz w:val="32"/>
          <w:szCs w:val="32"/>
          <w:cs/>
        </w:rPr>
        <w:t xml:space="preserve">ชั่วโมงต่อวัน จำนวน 55 คน คิดเป็นร้อยละ </w:t>
      </w:r>
      <w:r w:rsidRPr="00B54494">
        <w:rPr>
          <w:rFonts w:ascii="Angsana New" w:hAnsi="Angsana New" w:cs="Angsana New" w:hint="cs"/>
          <w:sz w:val="32"/>
          <w:szCs w:val="32"/>
        </w:rPr>
        <w:t xml:space="preserve">77.5 </w:t>
      </w:r>
      <w:r w:rsidRPr="00B54494">
        <w:rPr>
          <w:rFonts w:ascii="Angsana New" w:hAnsi="Angsana New" w:cs="Angsana New" w:hint="cs"/>
          <w:sz w:val="32"/>
          <w:szCs w:val="32"/>
          <w:cs/>
        </w:rPr>
        <w:t xml:space="preserve">ของกลุ่มตัวอย่าง โดยนักเรียนระดับชั้นมัธยมศึกษาปีที่ </w:t>
      </w:r>
      <w:r w:rsidRPr="00B54494">
        <w:rPr>
          <w:rFonts w:ascii="Angsana New" w:hAnsi="Angsana New" w:cs="Angsana New" w:hint="cs"/>
          <w:sz w:val="32"/>
          <w:szCs w:val="32"/>
        </w:rPr>
        <w:t xml:space="preserve">4 </w:t>
      </w:r>
      <w:r w:rsidRPr="00B54494">
        <w:rPr>
          <w:rFonts w:ascii="Angsana New" w:hAnsi="Angsana New" w:cs="Angsana New" w:hint="cs"/>
          <w:sz w:val="32"/>
          <w:szCs w:val="32"/>
          <w:cs/>
        </w:rPr>
        <w:t xml:space="preserve">มีสัดส่วนการใช้สูงสุด จำนวน 20 คน คิดเป็นร้อยละ </w:t>
      </w:r>
      <w:r w:rsidRPr="00B54494">
        <w:rPr>
          <w:rFonts w:ascii="Angsana New" w:hAnsi="Angsana New" w:cs="Angsana New" w:hint="cs"/>
          <w:sz w:val="32"/>
          <w:szCs w:val="32"/>
        </w:rPr>
        <w:t xml:space="preserve">83.3 </w:t>
      </w:r>
      <w:r w:rsidRPr="00B54494">
        <w:rPr>
          <w:rFonts w:ascii="Angsana New" w:hAnsi="Angsana New" w:cs="Angsana New" w:hint="cs"/>
          <w:sz w:val="32"/>
          <w:szCs w:val="32"/>
          <w:cs/>
        </w:rPr>
        <w:t xml:space="preserve">รองลงมาคือนักเรียนระดับมัธยมศึกษาปีที่ </w:t>
      </w:r>
      <w:r w:rsidRPr="00B54494">
        <w:rPr>
          <w:rFonts w:ascii="Angsana New" w:hAnsi="Angsana New" w:cs="Angsana New" w:hint="cs"/>
          <w:sz w:val="32"/>
          <w:szCs w:val="32"/>
        </w:rPr>
        <w:t xml:space="preserve">6 </w:t>
      </w:r>
      <w:r w:rsidRPr="00B54494">
        <w:rPr>
          <w:rFonts w:ascii="Angsana New" w:hAnsi="Angsana New" w:cs="Angsana New" w:hint="cs"/>
          <w:sz w:val="32"/>
          <w:szCs w:val="32"/>
          <w:cs/>
        </w:rPr>
        <w:t xml:space="preserve">และ </w:t>
      </w:r>
      <w:r w:rsidRPr="00B54494">
        <w:rPr>
          <w:rFonts w:ascii="Angsana New" w:hAnsi="Angsana New" w:cs="Angsana New" w:hint="cs"/>
          <w:sz w:val="32"/>
          <w:szCs w:val="32"/>
        </w:rPr>
        <w:t>5</w:t>
      </w:r>
      <w:r w:rsidRPr="00B54494">
        <w:rPr>
          <w:rFonts w:ascii="Angsana New" w:hAnsi="Angsana New" w:cs="Angsana New" w:hint="cs"/>
          <w:sz w:val="32"/>
          <w:szCs w:val="32"/>
          <w:cs/>
        </w:rPr>
        <w:t xml:space="preserve"> จำนวน 18 คน และ 17 คน</w:t>
      </w:r>
      <w:r w:rsidRPr="00B54494">
        <w:rPr>
          <w:rFonts w:ascii="Angsana New" w:hAnsi="Angsana New" w:cs="Angsana New" w:hint="cs"/>
          <w:sz w:val="32"/>
          <w:szCs w:val="32"/>
        </w:rPr>
        <w:t xml:space="preserve"> </w:t>
      </w:r>
      <w:r w:rsidRPr="00B54494">
        <w:rPr>
          <w:rFonts w:ascii="Angsana New" w:hAnsi="Angsana New" w:cs="Angsana New" w:hint="cs"/>
          <w:sz w:val="32"/>
          <w:szCs w:val="32"/>
          <w:cs/>
        </w:rPr>
        <w:t xml:space="preserve">คิดเป็นร้อยละ </w:t>
      </w:r>
      <w:r w:rsidRPr="00B54494">
        <w:rPr>
          <w:rFonts w:ascii="Angsana New" w:hAnsi="Angsana New" w:cs="Angsana New" w:hint="cs"/>
          <w:sz w:val="32"/>
          <w:szCs w:val="32"/>
        </w:rPr>
        <w:t xml:space="preserve">78.3 </w:t>
      </w:r>
      <w:r w:rsidRPr="00B54494">
        <w:rPr>
          <w:rFonts w:ascii="Angsana New" w:hAnsi="Angsana New" w:cs="Angsana New" w:hint="cs"/>
          <w:sz w:val="32"/>
          <w:szCs w:val="32"/>
          <w:cs/>
        </w:rPr>
        <w:t xml:space="preserve">และ </w:t>
      </w:r>
      <w:r w:rsidRPr="00B54494">
        <w:rPr>
          <w:rFonts w:ascii="Angsana New" w:hAnsi="Angsana New" w:cs="Angsana New" w:hint="cs"/>
          <w:sz w:val="32"/>
          <w:szCs w:val="32"/>
        </w:rPr>
        <w:t xml:space="preserve">70.8 </w:t>
      </w:r>
      <w:r w:rsidRPr="00B54494">
        <w:rPr>
          <w:rFonts w:ascii="Angsana New" w:hAnsi="Angsana New" w:cs="Angsana New" w:hint="cs"/>
          <w:sz w:val="32"/>
          <w:szCs w:val="32"/>
          <w:cs/>
        </w:rPr>
        <w:t xml:space="preserve">ตามลำดับดังแผนภูมิที่ </w:t>
      </w:r>
      <w:r w:rsidRPr="00B54494">
        <w:rPr>
          <w:rFonts w:ascii="Angsana New" w:hAnsi="Angsana New" w:cs="Angsana New" w:hint="cs"/>
          <w:sz w:val="32"/>
          <w:szCs w:val="32"/>
        </w:rPr>
        <w:t>1</w:t>
      </w:r>
    </w:p>
    <w:p w14:paraId="3420AB06" w14:textId="77777777" w:rsidR="00B54494" w:rsidRPr="00B54494" w:rsidRDefault="00B54494" w:rsidP="00B54494">
      <w:pPr>
        <w:spacing w:after="0" w:line="240" w:lineRule="auto"/>
        <w:jc w:val="thaiDistribute"/>
        <w:rPr>
          <w:rFonts w:ascii="Angsana New" w:hAnsi="Angsana New" w:cs="Angsana New"/>
          <w:sz w:val="32"/>
          <w:szCs w:val="32"/>
        </w:rPr>
      </w:pPr>
    </w:p>
    <w:p w14:paraId="644DD3C7" w14:textId="77777777" w:rsidR="00B54494" w:rsidRPr="00B54494" w:rsidRDefault="00B54494" w:rsidP="00B54494">
      <w:pPr>
        <w:spacing w:after="0" w:line="240" w:lineRule="auto"/>
        <w:jc w:val="center"/>
        <w:rPr>
          <w:rFonts w:ascii="Angsana New" w:hAnsi="Angsana New" w:cs="Angsana New"/>
          <w:b/>
          <w:bCs/>
          <w:color w:val="000000" w:themeColor="text1"/>
          <w:sz w:val="32"/>
          <w:szCs w:val="32"/>
        </w:rPr>
      </w:pPr>
      <w:r w:rsidRPr="00B54494">
        <w:rPr>
          <w:rFonts w:ascii="Angsana New" w:hAnsi="Angsana New" w:cs="Angsana New" w:hint="cs"/>
          <w:noProof/>
          <w:sz w:val="32"/>
          <w:szCs w:val="32"/>
        </w:rPr>
        <w:drawing>
          <wp:inline distT="0" distB="0" distL="0" distR="0" wp14:anchorId="5F77334B" wp14:editId="23912FBE">
            <wp:extent cx="5029835" cy="1571625"/>
            <wp:effectExtent l="0" t="0" r="18415" b="9525"/>
            <wp:docPr id="199341775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6EE8669" w14:textId="77777777" w:rsidR="00066EEA" w:rsidRDefault="00066EEA" w:rsidP="00B54494">
      <w:pPr>
        <w:spacing w:after="0" w:line="240" w:lineRule="auto"/>
        <w:jc w:val="center"/>
        <w:rPr>
          <w:rFonts w:ascii="Angsana New" w:hAnsi="Angsana New" w:cs="Angsana New"/>
          <w:b/>
          <w:bCs/>
          <w:i/>
          <w:iCs/>
          <w:sz w:val="32"/>
          <w:szCs w:val="32"/>
        </w:rPr>
      </w:pPr>
    </w:p>
    <w:p w14:paraId="18C267E4" w14:textId="67F902D5" w:rsidR="00B54494" w:rsidRPr="00B54494" w:rsidRDefault="00B54494" w:rsidP="00B54494">
      <w:pPr>
        <w:spacing w:after="0" w:line="240" w:lineRule="auto"/>
        <w:jc w:val="center"/>
        <w:rPr>
          <w:rFonts w:ascii="Angsana New" w:hAnsi="Angsana New" w:cs="Angsana New"/>
          <w:i/>
          <w:iCs/>
          <w:sz w:val="32"/>
          <w:szCs w:val="32"/>
          <w:cs/>
        </w:rPr>
      </w:pPr>
      <w:r w:rsidRPr="00B54494">
        <w:rPr>
          <w:rFonts w:ascii="Angsana New" w:hAnsi="Angsana New" w:cs="Angsana New" w:hint="cs"/>
          <w:b/>
          <w:bCs/>
          <w:i/>
          <w:iCs/>
          <w:sz w:val="32"/>
          <w:szCs w:val="32"/>
          <w:cs/>
        </w:rPr>
        <w:t xml:space="preserve">แผนภูมิที่ </w:t>
      </w:r>
      <w:r w:rsidRPr="00B54494">
        <w:rPr>
          <w:rFonts w:ascii="Angsana New" w:hAnsi="Angsana New" w:cs="Angsana New" w:hint="cs"/>
          <w:b/>
          <w:bCs/>
          <w:i/>
          <w:iCs/>
          <w:sz w:val="32"/>
          <w:szCs w:val="32"/>
        </w:rPr>
        <w:t>1</w:t>
      </w:r>
      <w:r w:rsidRPr="00B54494">
        <w:rPr>
          <w:rFonts w:ascii="Angsana New" w:hAnsi="Angsana New" w:cs="Angsana New" w:hint="cs"/>
          <w:i/>
          <w:iCs/>
          <w:sz w:val="32"/>
          <w:szCs w:val="32"/>
        </w:rPr>
        <w:t xml:space="preserve"> </w:t>
      </w:r>
      <w:r w:rsidRPr="00B54494">
        <w:rPr>
          <w:rFonts w:ascii="Angsana New" w:hAnsi="Angsana New" w:cs="Angsana New" w:hint="cs"/>
          <w:i/>
          <w:iCs/>
          <w:sz w:val="32"/>
          <w:szCs w:val="32"/>
          <w:cs/>
        </w:rPr>
        <w:t>แสดงพฤติกรรมการใช้เวลากับสื่อต่อวัน</w:t>
      </w:r>
    </w:p>
    <w:p w14:paraId="42DF3169" w14:textId="13E14798" w:rsidR="00066EEA" w:rsidRDefault="00066EEA" w:rsidP="00066EEA">
      <w:pPr>
        <w:spacing w:before="100" w:beforeAutospacing="1" w:after="100" w:afterAutospacing="1" w:line="240" w:lineRule="auto"/>
        <w:jc w:val="both"/>
        <w:rPr>
          <w:rFonts w:ascii="Angsana New" w:eastAsia="Times New Roman" w:hAnsi="Angsana New" w:cs="Angsana New"/>
          <w:kern w:val="0"/>
          <w:sz w:val="32"/>
          <w:szCs w:val="32"/>
          <w14:ligatures w14:val="none"/>
        </w:rPr>
      </w:pPr>
    </w:p>
    <w:p w14:paraId="44732440" w14:textId="77777777" w:rsidR="0018312B" w:rsidRDefault="0018312B" w:rsidP="00066EEA">
      <w:pPr>
        <w:spacing w:after="0" w:line="240" w:lineRule="auto"/>
        <w:jc w:val="center"/>
        <w:rPr>
          <w:rFonts w:ascii="Angsana New" w:eastAsia="Times New Roman" w:hAnsi="Angsana New" w:cs="Angsana New"/>
          <w:kern w:val="0"/>
          <w:sz w:val="30"/>
          <w:szCs w:val="30"/>
          <w14:ligatures w14:val="none"/>
        </w:rPr>
      </w:pPr>
    </w:p>
    <w:p w14:paraId="44845534" w14:textId="39887EBE" w:rsidR="00066EEA" w:rsidRPr="00066EEA" w:rsidRDefault="00066EEA" w:rsidP="00066EEA">
      <w:pPr>
        <w:spacing w:after="0" w:line="240" w:lineRule="auto"/>
        <w:jc w:val="center"/>
        <w:rPr>
          <w:rFonts w:ascii="Angsana New" w:eastAsia="Times New Roman" w:hAnsi="Angsana New" w:cs="Angsana New"/>
          <w:kern w:val="0"/>
          <w:sz w:val="30"/>
          <w:szCs w:val="30"/>
          <w14:ligatures w14:val="none"/>
        </w:rPr>
      </w:pPr>
      <w:r w:rsidRPr="00066EEA">
        <w:rPr>
          <w:rFonts w:ascii="Angsana New" w:eastAsia="Times New Roman" w:hAnsi="Angsana New" w:cs="Angsana New" w:hint="cs"/>
          <w:kern w:val="0"/>
          <w:sz w:val="30"/>
          <w:szCs w:val="30"/>
          <w:cs/>
          <w14:ligatures w14:val="none"/>
        </w:rPr>
        <w:t>86 - 92</w:t>
      </w:r>
    </w:p>
    <w:p w14:paraId="65401AC6" w14:textId="77777777" w:rsidR="0018312B" w:rsidRPr="0018312B" w:rsidRDefault="0018312B" w:rsidP="0018312B">
      <w:pPr>
        <w:spacing w:after="0" w:line="240" w:lineRule="auto"/>
        <w:ind w:firstLine="720"/>
        <w:jc w:val="both"/>
        <w:rPr>
          <w:rFonts w:ascii="Angsana New" w:eastAsia="Times New Roman" w:hAnsi="Angsana New" w:cs="Angsana New"/>
          <w:kern w:val="0"/>
          <w:sz w:val="20"/>
          <w:szCs w:val="20"/>
          <w14:ligatures w14:val="none"/>
        </w:rPr>
      </w:pPr>
    </w:p>
    <w:p w14:paraId="75184D32" w14:textId="1042944D" w:rsidR="00B54494" w:rsidRPr="00B54494" w:rsidRDefault="00B54494" w:rsidP="0018312B">
      <w:pPr>
        <w:spacing w:after="0" w:line="240" w:lineRule="auto"/>
        <w:ind w:firstLine="720"/>
        <w:jc w:val="both"/>
        <w:rPr>
          <w:rFonts w:ascii="Angsana New" w:eastAsia="Times New Roman" w:hAnsi="Angsana New" w:cs="Angsana New"/>
          <w:kern w:val="0"/>
          <w:sz w:val="32"/>
          <w:szCs w:val="32"/>
          <w14:ligatures w14:val="none"/>
        </w:rPr>
      </w:pPr>
      <w:r w:rsidRPr="00B54494">
        <w:rPr>
          <w:rFonts w:ascii="Angsana New" w:eastAsia="Times New Roman" w:hAnsi="Angsana New" w:cs="Angsana New" w:hint="cs"/>
          <w:kern w:val="0"/>
          <w:sz w:val="32"/>
          <w:szCs w:val="32"/>
          <w:cs/>
          <w14:ligatures w14:val="none"/>
        </w:rPr>
        <w:t xml:space="preserve">วัตถุประสงค์ในการใช้สื่อ พบว่านักเรียนส่วนใหญ่ใช้สื่อเพื่อความบันเทิง จำนวน 49 คน คิดเป็นร้อยละ </w:t>
      </w:r>
      <w:r w:rsidRPr="00B54494">
        <w:rPr>
          <w:rFonts w:ascii="Angsana New" w:eastAsia="Times New Roman" w:hAnsi="Angsana New" w:cs="Angsana New" w:hint="cs"/>
          <w:kern w:val="0"/>
          <w:sz w:val="32"/>
          <w:szCs w:val="32"/>
          <w14:ligatures w14:val="none"/>
        </w:rPr>
        <w:t xml:space="preserve">69 </w:t>
      </w:r>
      <w:r w:rsidRPr="00B54494">
        <w:rPr>
          <w:rFonts w:ascii="Angsana New" w:eastAsia="Times New Roman" w:hAnsi="Angsana New" w:cs="Angsana New" w:hint="cs"/>
          <w:kern w:val="0"/>
          <w:sz w:val="32"/>
          <w:szCs w:val="32"/>
          <w:cs/>
          <w14:ligatures w14:val="none"/>
        </w:rPr>
        <w:t xml:space="preserve">โดยมีนักเรียนระดับมัธยมศึกษาปีที่ </w:t>
      </w:r>
      <w:r w:rsidRPr="00B54494">
        <w:rPr>
          <w:rFonts w:ascii="Angsana New" w:eastAsia="Times New Roman" w:hAnsi="Angsana New" w:cs="Angsana New" w:hint="cs"/>
          <w:kern w:val="0"/>
          <w:sz w:val="32"/>
          <w:szCs w:val="32"/>
          <w14:ligatures w14:val="none"/>
        </w:rPr>
        <w:t xml:space="preserve">4 </w:t>
      </w:r>
      <w:r w:rsidRPr="00B54494">
        <w:rPr>
          <w:rFonts w:ascii="Angsana New" w:eastAsia="Times New Roman" w:hAnsi="Angsana New" w:cs="Angsana New" w:hint="cs"/>
          <w:kern w:val="0"/>
          <w:sz w:val="32"/>
          <w:szCs w:val="32"/>
          <w:cs/>
          <w14:ligatures w14:val="none"/>
        </w:rPr>
        <w:t xml:space="preserve">ใช้เพื่อความบันเทิงในสัดส่วนสูงสุด จำนวน 21 คน คิดเป็นร้อยละ </w:t>
      </w:r>
      <w:r w:rsidRPr="00B54494">
        <w:rPr>
          <w:rFonts w:ascii="Angsana New" w:eastAsia="Times New Roman" w:hAnsi="Angsana New" w:cs="Angsana New" w:hint="cs"/>
          <w:kern w:val="0"/>
          <w:sz w:val="32"/>
          <w:szCs w:val="32"/>
          <w14:ligatures w14:val="none"/>
        </w:rPr>
        <w:t xml:space="preserve">87.5 </w:t>
      </w:r>
      <w:r w:rsidRPr="00B54494">
        <w:rPr>
          <w:rFonts w:ascii="Angsana New" w:eastAsia="Times New Roman" w:hAnsi="Angsana New" w:cs="Angsana New" w:hint="cs"/>
          <w:kern w:val="0"/>
          <w:sz w:val="32"/>
          <w:szCs w:val="32"/>
          <w:cs/>
          <w14:ligatures w14:val="none"/>
        </w:rPr>
        <w:t xml:space="preserve">ขณะที่นักเรียนระดับชั้นมัธยมศึกษาปีที่ </w:t>
      </w:r>
      <w:r w:rsidRPr="00B54494">
        <w:rPr>
          <w:rFonts w:ascii="Angsana New" w:eastAsia="Times New Roman" w:hAnsi="Angsana New" w:cs="Angsana New" w:hint="cs"/>
          <w:kern w:val="0"/>
          <w:sz w:val="32"/>
          <w:szCs w:val="32"/>
          <w14:ligatures w14:val="none"/>
        </w:rPr>
        <w:t xml:space="preserve">6 </w:t>
      </w:r>
      <w:r w:rsidRPr="00B54494">
        <w:rPr>
          <w:rFonts w:ascii="Angsana New" w:eastAsia="Times New Roman" w:hAnsi="Angsana New" w:cs="Angsana New" w:hint="cs"/>
          <w:kern w:val="0"/>
          <w:sz w:val="32"/>
          <w:szCs w:val="32"/>
          <w:cs/>
          <w14:ligatures w14:val="none"/>
        </w:rPr>
        <w:t xml:space="preserve">มีการใช้สื่อเพื่อการติดต่อสื่อสารในอัตราที่สูงที่สุด จำนวน 5 คน คิดเป็นร้อยละ </w:t>
      </w:r>
      <w:r w:rsidRPr="00B54494">
        <w:rPr>
          <w:rFonts w:ascii="Angsana New" w:eastAsia="Times New Roman" w:hAnsi="Angsana New" w:cs="Angsana New" w:hint="cs"/>
          <w:kern w:val="0"/>
          <w:sz w:val="32"/>
          <w:szCs w:val="32"/>
          <w14:ligatures w14:val="none"/>
        </w:rPr>
        <w:t xml:space="preserve">21.7 </w:t>
      </w:r>
      <w:r w:rsidRPr="00B54494">
        <w:rPr>
          <w:rFonts w:ascii="Angsana New" w:eastAsia="Times New Roman" w:hAnsi="Angsana New" w:cs="Angsana New" w:hint="cs"/>
          <w:kern w:val="0"/>
          <w:sz w:val="32"/>
          <w:szCs w:val="32"/>
          <w:cs/>
          <w14:ligatures w14:val="none"/>
        </w:rPr>
        <w:t xml:space="preserve">อย่างไรก็ตาม การใช้สื่อเพื่อการหาความรู้มีสัดส่วนที่ต่ำที่สุดในทุกระดับชั้น จำนวน 2 คน คิดเป็นร้อยละ </w:t>
      </w:r>
      <w:r w:rsidRPr="00B54494">
        <w:rPr>
          <w:rFonts w:ascii="Angsana New" w:eastAsia="Times New Roman" w:hAnsi="Angsana New" w:cs="Angsana New" w:hint="cs"/>
          <w:kern w:val="0"/>
          <w:sz w:val="32"/>
          <w:szCs w:val="32"/>
          <w14:ligatures w14:val="none"/>
        </w:rPr>
        <w:t>2.8</w:t>
      </w:r>
    </w:p>
    <w:p w14:paraId="40568048" w14:textId="77777777" w:rsidR="00B54494" w:rsidRPr="00B54494" w:rsidRDefault="00B54494" w:rsidP="00B54494">
      <w:pPr>
        <w:spacing w:before="100" w:beforeAutospacing="1" w:after="100" w:afterAutospacing="1" w:line="240" w:lineRule="auto"/>
        <w:jc w:val="both"/>
        <w:rPr>
          <w:rFonts w:ascii="Angsana New" w:eastAsia="Times New Roman" w:hAnsi="Angsana New" w:cs="Angsana New"/>
          <w:kern w:val="0"/>
          <w:sz w:val="32"/>
          <w:szCs w:val="32"/>
          <w14:ligatures w14:val="none"/>
        </w:rPr>
      </w:pPr>
      <w:r w:rsidRPr="00B54494">
        <w:rPr>
          <w:rFonts w:ascii="Angsana New" w:eastAsia="Times New Roman" w:hAnsi="Angsana New" w:cs="Angsana New" w:hint="cs"/>
          <w:kern w:val="0"/>
          <w:sz w:val="32"/>
          <w:szCs w:val="32"/>
          <w:cs/>
          <w14:ligatures w14:val="none"/>
        </w:rPr>
        <w:t xml:space="preserve"> </w:t>
      </w:r>
      <w:r w:rsidRPr="00B54494">
        <w:rPr>
          <w:rFonts w:ascii="Angsana New" w:eastAsia="Times New Roman" w:hAnsi="Angsana New" w:cs="Angsana New" w:hint="cs"/>
          <w:kern w:val="0"/>
          <w:sz w:val="32"/>
          <w:szCs w:val="32"/>
          <w:cs/>
          <w14:ligatures w14:val="none"/>
        </w:rPr>
        <w:tab/>
        <w:t xml:space="preserve">แพลตฟอร์มที่นักเรียนเลือกใช้บ่อยที่สุดคือ </w:t>
      </w:r>
      <w:r w:rsidRPr="00B54494">
        <w:rPr>
          <w:rFonts w:ascii="Angsana New" w:eastAsia="Times New Roman" w:hAnsi="Angsana New" w:cs="Angsana New" w:hint="cs"/>
          <w:kern w:val="0"/>
          <w:sz w:val="32"/>
          <w:szCs w:val="32"/>
          <w14:ligatures w14:val="none"/>
        </w:rPr>
        <w:t xml:space="preserve">Instagram </w:t>
      </w:r>
      <w:r w:rsidRPr="00B54494">
        <w:rPr>
          <w:rFonts w:ascii="Angsana New" w:eastAsia="Times New Roman" w:hAnsi="Angsana New" w:cs="Angsana New" w:hint="cs"/>
          <w:kern w:val="0"/>
          <w:sz w:val="32"/>
          <w:szCs w:val="32"/>
          <w:cs/>
          <w14:ligatures w14:val="none"/>
        </w:rPr>
        <w:t xml:space="preserve">จำนวน 29 คน คิดเป็นร้อยละ </w:t>
      </w:r>
      <w:r w:rsidRPr="00B54494">
        <w:rPr>
          <w:rFonts w:ascii="Angsana New" w:eastAsia="Times New Roman" w:hAnsi="Angsana New" w:cs="Angsana New" w:hint="cs"/>
          <w:kern w:val="0"/>
          <w:sz w:val="32"/>
          <w:szCs w:val="32"/>
          <w14:ligatures w14:val="none"/>
        </w:rPr>
        <w:t xml:space="preserve">40.8 </w:t>
      </w:r>
      <w:r w:rsidRPr="00B54494">
        <w:rPr>
          <w:rFonts w:ascii="Angsana New" w:eastAsia="Times New Roman" w:hAnsi="Angsana New" w:cs="Angsana New" w:hint="cs"/>
          <w:kern w:val="0"/>
          <w:sz w:val="32"/>
          <w:szCs w:val="32"/>
          <w:cs/>
          <w14:ligatures w14:val="none"/>
        </w:rPr>
        <w:t xml:space="preserve">รองลงมาคือ </w:t>
      </w:r>
      <w:r w:rsidRPr="00B54494">
        <w:rPr>
          <w:rFonts w:ascii="Angsana New" w:eastAsia="Times New Roman" w:hAnsi="Angsana New" w:cs="Angsana New" w:hint="cs"/>
          <w:kern w:val="0"/>
          <w:sz w:val="32"/>
          <w:szCs w:val="32"/>
          <w14:ligatures w14:val="none"/>
        </w:rPr>
        <w:t xml:space="preserve">TikTok </w:t>
      </w:r>
      <w:r w:rsidRPr="00B54494">
        <w:rPr>
          <w:rFonts w:ascii="Angsana New" w:eastAsia="Times New Roman" w:hAnsi="Angsana New" w:cs="Angsana New" w:hint="cs"/>
          <w:kern w:val="0"/>
          <w:sz w:val="32"/>
          <w:szCs w:val="32"/>
          <w:cs/>
          <w14:ligatures w14:val="none"/>
        </w:rPr>
        <w:t xml:space="preserve">และ </w:t>
      </w:r>
      <w:r w:rsidRPr="00B54494">
        <w:rPr>
          <w:rFonts w:ascii="Angsana New" w:eastAsia="Times New Roman" w:hAnsi="Angsana New" w:cs="Angsana New" w:hint="cs"/>
          <w:kern w:val="0"/>
          <w:sz w:val="32"/>
          <w:szCs w:val="32"/>
          <w14:ligatures w14:val="none"/>
        </w:rPr>
        <w:t xml:space="preserve">YouTube </w:t>
      </w:r>
      <w:r w:rsidRPr="00B54494">
        <w:rPr>
          <w:rFonts w:ascii="Angsana New" w:eastAsia="Times New Roman" w:hAnsi="Angsana New" w:cs="Angsana New" w:hint="cs"/>
          <w:kern w:val="0"/>
          <w:sz w:val="32"/>
          <w:szCs w:val="32"/>
          <w:cs/>
          <w14:ligatures w14:val="none"/>
        </w:rPr>
        <w:t xml:space="preserve">จำนวน 24 คน คิดเป็นร้อยละ </w:t>
      </w:r>
      <w:r w:rsidRPr="00B54494">
        <w:rPr>
          <w:rFonts w:ascii="Angsana New" w:eastAsia="Times New Roman" w:hAnsi="Angsana New" w:cs="Angsana New" w:hint="cs"/>
          <w:kern w:val="0"/>
          <w:sz w:val="32"/>
          <w:szCs w:val="32"/>
          <w14:ligatures w14:val="none"/>
        </w:rPr>
        <w:t xml:space="preserve">33.8 </w:t>
      </w:r>
      <w:r w:rsidRPr="00B54494">
        <w:rPr>
          <w:rFonts w:ascii="Angsana New" w:eastAsia="Times New Roman" w:hAnsi="Angsana New" w:cs="Angsana New" w:hint="cs"/>
          <w:kern w:val="0"/>
          <w:sz w:val="32"/>
          <w:szCs w:val="32"/>
          <w:cs/>
          <w14:ligatures w14:val="none"/>
        </w:rPr>
        <w:t xml:space="preserve">และจำนวน 8 คน คิดเป็นร้อยละ </w:t>
      </w:r>
      <w:r w:rsidRPr="00B54494">
        <w:rPr>
          <w:rFonts w:ascii="Angsana New" w:eastAsia="Times New Roman" w:hAnsi="Angsana New" w:cs="Angsana New" w:hint="cs"/>
          <w:kern w:val="0"/>
          <w:sz w:val="32"/>
          <w:szCs w:val="32"/>
          <w14:ligatures w14:val="none"/>
        </w:rPr>
        <w:t xml:space="preserve">11.3 </w:t>
      </w:r>
      <w:r w:rsidRPr="00B54494">
        <w:rPr>
          <w:rFonts w:ascii="Angsana New" w:eastAsia="Times New Roman" w:hAnsi="Angsana New" w:cs="Angsana New" w:hint="cs"/>
          <w:kern w:val="0"/>
          <w:sz w:val="32"/>
          <w:szCs w:val="32"/>
          <w:cs/>
          <w14:ligatures w14:val="none"/>
        </w:rPr>
        <w:t xml:space="preserve">ตามลำดับ ไม่มีนักเรียนรายงานการใช้ </w:t>
      </w:r>
      <w:r w:rsidRPr="00B54494">
        <w:rPr>
          <w:rFonts w:ascii="Angsana New" w:eastAsia="Times New Roman" w:hAnsi="Angsana New" w:cs="Angsana New" w:hint="cs"/>
          <w:kern w:val="0"/>
          <w:sz w:val="32"/>
          <w:szCs w:val="32"/>
          <w14:ligatures w14:val="none"/>
        </w:rPr>
        <w:t xml:space="preserve">Facebook </w:t>
      </w:r>
      <w:r w:rsidRPr="00B54494">
        <w:rPr>
          <w:rFonts w:ascii="Angsana New" w:eastAsia="Times New Roman" w:hAnsi="Angsana New" w:cs="Angsana New" w:hint="cs"/>
          <w:kern w:val="0"/>
          <w:sz w:val="32"/>
          <w:szCs w:val="32"/>
          <w:cs/>
          <w14:ligatures w14:val="none"/>
        </w:rPr>
        <w:t xml:space="preserve">และ </w:t>
      </w:r>
      <w:r w:rsidRPr="00B54494">
        <w:rPr>
          <w:rFonts w:ascii="Angsana New" w:eastAsia="Times New Roman" w:hAnsi="Angsana New" w:cs="Angsana New" w:hint="cs"/>
          <w:kern w:val="0"/>
          <w:sz w:val="32"/>
          <w:szCs w:val="32"/>
          <w14:ligatures w14:val="none"/>
        </w:rPr>
        <w:t xml:space="preserve">LINE </w:t>
      </w:r>
      <w:r w:rsidRPr="00B54494">
        <w:rPr>
          <w:rFonts w:ascii="Angsana New" w:eastAsia="Times New Roman" w:hAnsi="Angsana New" w:cs="Angsana New" w:hint="cs"/>
          <w:kern w:val="0"/>
          <w:sz w:val="32"/>
          <w:szCs w:val="32"/>
          <w:cs/>
          <w14:ligatures w14:val="none"/>
        </w:rPr>
        <w:t xml:space="preserve">เลย นอกจากนี้ นักเรียนส่วนใหญ่ชอบสื่อที่มีทั้งภาพและเสียง จำนวน 68 คน คิดเป็นร้อยละ </w:t>
      </w:r>
      <w:r w:rsidRPr="00B54494">
        <w:rPr>
          <w:rFonts w:ascii="Angsana New" w:eastAsia="Times New Roman" w:hAnsi="Angsana New" w:cs="Angsana New" w:hint="cs"/>
          <w:kern w:val="0"/>
          <w:sz w:val="32"/>
          <w:szCs w:val="32"/>
          <w14:ligatures w14:val="none"/>
        </w:rPr>
        <w:t xml:space="preserve">95.8 </w:t>
      </w:r>
      <w:r w:rsidRPr="00B54494">
        <w:rPr>
          <w:rFonts w:ascii="Angsana New" w:eastAsia="Times New Roman" w:hAnsi="Angsana New" w:cs="Angsana New" w:hint="cs"/>
          <w:kern w:val="0"/>
          <w:sz w:val="32"/>
          <w:szCs w:val="32"/>
          <w:cs/>
          <w14:ligatures w14:val="none"/>
        </w:rPr>
        <w:t xml:space="preserve">โดยไม่มีนักเรียนเลือกใช้สื่อที่มีเพียงเสียงอย่างเดียว ดังแผนภูมิที่ </w:t>
      </w:r>
      <w:r w:rsidRPr="00B54494">
        <w:rPr>
          <w:rFonts w:ascii="Angsana New" w:eastAsia="Times New Roman" w:hAnsi="Angsana New" w:cs="Angsana New" w:hint="cs"/>
          <w:kern w:val="0"/>
          <w:sz w:val="32"/>
          <w:szCs w:val="32"/>
          <w14:ligatures w14:val="none"/>
        </w:rPr>
        <w:t xml:space="preserve">2 </w:t>
      </w:r>
    </w:p>
    <w:p w14:paraId="51843394" w14:textId="77777777" w:rsidR="00B54494" w:rsidRPr="00B54494" w:rsidRDefault="00B54494" w:rsidP="00B54494">
      <w:pPr>
        <w:spacing w:after="0" w:line="240" w:lineRule="auto"/>
        <w:rPr>
          <w:rFonts w:ascii="Angsana New" w:hAnsi="Angsana New" w:cs="Angsana New"/>
          <w:sz w:val="32"/>
          <w:szCs w:val="32"/>
        </w:rPr>
      </w:pPr>
      <w:r w:rsidRPr="00B54494">
        <w:rPr>
          <w:rFonts w:ascii="Angsana New" w:hAnsi="Angsana New" w:cs="Angsana New" w:hint="cs"/>
          <w:noProof/>
          <w:sz w:val="32"/>
          <w:szCs w:val="32"/>
        </w:rPr>
        <w:drawing>
          <wp:inline distT="0" distB="0" distL="0" distR="0" wp14:anchorId="0B050650" wp14:editId="5ACFCF67">
            <wp:extent cx="5486400" cy="3200400"/>
            <wp:effectExtent l="0" t="0" r="12700" b="12700"/>
            <wp:docPr id="2029705304"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7BBA468" w14:textId="77777777" w:rsidR="00B54494" w:rsidRPr="00B54494" w:rsidRDefault="00B54494" w:rsidP="00B54494">
      <w:pPr>
        <w:spacing w:after="0" w:line="240" w:lineRule="auto"/>
        <w:jc w:val="center"/>
        <w:rPr>
          <w:rFonts w:ascii="Angsana New" w:hAnsi="Angsana New" w:cs="Angsana New"/>
          <w:sz w:val="32"/>
          <w:szCs w:val="32"/>
        </w:rPr>
      </w:pPr>
      <w:r w:rsidRPr="00B54494">
        <w:rPr>
          <w:rFonts w:ascii="Angsana New" w:hAnsi="Angsana New" w:cs="Angsana New" w:hint="cs"/>
          <w:b/>
          <w:bCs/>
          <w:i/>
          <w:iCs/>
          <w:sz w:val="32"/>
          <w:szCs w:val="32"/>
          <w:cs/>
        </w:rPr>
        <w:t>แผนภูมิที่</w:t>
      </w:r>
      <w:r w:rsidRPr="00B54494">
        <w:rPr>
          <w:rFonts w:ascii="Angsana New" w:hAnsi="Angsana New" w:cs="Angsana New" w:hint="cs"/>
          <w:i/>
          <w:iCs/>
          <w:sz w:val="32"/>
          <w:szCs w:val="32"/>
          <w:cs/>
        </w:rPr>
        <w:t xml:space="preserve"> </w:t>
      </w:r>
      <w:r w:rsidRPr="00B54494">
        <w:rPr>
          <w:rFonts w:ascii="Angsana New" w:hAnsi="Angsana New" w:cs="Angsana New" w:hint="cs"/>
          <w:b/>
          <w:bCs/>
          <w:i/>
          <w:iCs/>
          <w:sz w:val="32"/>
          <w:szCs w:val="32"/>
        </w:rPr>
        <w:t>2</w:t>
      </w:r>
      <w:r w:rsidRPr="00B54494">
        <w:rPr>
          <w:rFonts w:ascii="Angsana New" w:hAnsi="Angsana New" w:cs="Angsana New" w:hint="cs"/>
          <w:i/>
          <w:iCs/>
          <w:sz w:val="32"/>
          <w:szCs w:val="32"/>
        </w:rPr>
        <w:t xml:space="preserve"> </w:t>
      </w:r>
      <w:r w:rsidRPr="00B54494">
        <w:rPr>
          <w:rFonts w:ascii="Angsana New" w:hAnsi="Angsana New" w:cs="Angsana New" w:hint="cs"/>
          <w:sz w:val="32"/>
          <w:szCs w:val="32"/>
          <w:cs/>
        </w:rPr>
        <w:t>แพลตฟอร์มที่นักเรียนเลือกใช้บ่อยที่สุด</w:t>
      </w:r>
      <w:r w:rsidRPr="00B54494">
        <w:rPr>
          <w:rFonts w:ascii="Angsana New" w:hAnsi="Angsana New" w:cs="Angsana New" w:hint="cs"/>
          <w:sz w:val="32"/>
          <w:szCs w:val="32"/>
        </w:rPr>
        <w:br/>
      </w:r>
    </w:p>
    <w:p w14:paraId="2E277782" w14:textId="3B2091F0" w:rsidR="0018312B" w:rsidRDefault="00B54494" w:rsidP="00B54494">
      <w:pPr>
        <w:spacing w:after="0" w:line="240" w:lineRule="auto"/>
        <w:jc w:val="both"/>
        <w:rPr>
          <w:rFonts w:ascii="Angsana New" w:eastAsia="Times New Roman" w:hAnsi="Angsana New" w:cs="Angsana New"/>
          <w:kern w:val="0"/>
          <w:sz w:val="32"/>
          <w:szCs w:val="32"/>
          <w14:ligatures w14:val="none"/>
        </w:rPr>
      </w:pPr>
      <w:r w:rsidRPr="00B54494">
        <w:rPr>
          <w:rFonts w:ascii="Angsana New" w:eastAsia="Times New Roman" w:hAnsi="Angsana New" w:cs="Angsana New" w:hint="cs"/>
          <w:kern w:val="0"/>
          <w:sz w:val="32"/>
          <w:szCs w:val="32"/>
          <w:cs/>
          <w14:ligatures w14:val="none"/>
        </w:rPr>
        <w:t xml:space="preserve"> </w:t>
      </w:r>
      <w:r w:rsidRPr="00B54494">
        <w:rPr>
          <w:rFonts w:ascii="Angsana New" w:eastAsia="Times New Roman" w:hAnsi="Angsana New" w:cs="Angsana New" w:hint="cs"/>
          <w:kern w:val="0"/>
          <w:sz w:val="32"/>
          <w:szCs w:val="32"/>
          <w:cs/>
          <w14:ligatures w14:val="none"/>
        </w:rPr>
        <w:tab/>
        <w:t>ในด้านความรู้เท่าทันสื่อเทคโนโลยี นักเรียนมีค่าเฉลี่ยสูงสุดในด้านทักษะการเข้าถึง (</w:t>
      </w:r>
      <w:r w:rsidRPr="00B54494">
        <w:rPr>
          <w:rFonts w:ascii="Angsana New" w:eastAsia="Times New Roman" w:hAnsi="Angsana New" w:cs="Angsana New" w:hint="cs"/>
          <w:kern w:val="0"/>
          <w:sz w:val="32"/>
          <w:szCs w:val="32"/>
          <w14:ligatures w14:val="none"/>
        </w:rPr>
        <w:t xml:space="preserve">Access Skill) </w:t>
      </w:r>
      <w:r w:rsidRPr="00B54494">
        <w:rPr>
          <w:rFonts w:ascii="Angsana New" w:eastAsia="Times New Roman" w:hAnsi="Angsana New" w:cs="Angsana New" w:hint="cs"/>
          <w:kern w:val="0"/>
          <w:sz w:val="32"/>
          <w:szCs w:val="32"/>
          <w:cs/>
          <w14:ligatures w14:val="none"/>
        </w:rPr>
        <w:t xml:space="preserve">เท่ากับ </w:t>
      </w:r>
      <w:r w:rsidRPr="00B54494">
        <w:rPr>
          <w:rFonts w:ascii="Angsana New" w:eastAsia="Times New Roman" w:hAnsi="Angsana New" w:cs="Angsana New" w:hint="cs"/>
          <w:kern w:val="0"/>
          <w:sz w:val="32"/>
          <w:szCs w:val="32"/>
          <w14:ligatures w14:val="none"/>
        </w:rPr>
        <w:t xml:space="preserve">4.2 </w:t>
      </w:r>
      <w:r w:rsidRPr="00B54494">
        <w:rPr>
          <w:rFonts w:ascii="Angsana New" w:eastAsia="Times New Roman" w:hAnsi="Angsana New" w:cs="Angsana New" w:hint="cs"/>
          <w:kern w:val="0"/>
          <w:sz w:val="32"/>
          <w:szCs w:val="32"/>
          <w:cs/>
          <w14:ligatures w14:val="none"/>
        </w:rPr>
        <w:t xml:space="preserve">ส่วนเบี่ยงเบนมาตรฐาน </w:t>
      </w:r>
      <w:r w:rsidRPr="00B54494">
        <w:rPr>
          <w:rFonts w:ascii="Angsana New" w:eastAsia="Times New Roman" w:hAnsi="Angsana New" w:cs="Angsana New" w:hint="cs"/>
          <w:kern w:val="0"/>
          <w:sz w:val="32"/>
          <w:szCs w:val="32"/>
          <w14:ligatures w14:val="none"/>
        </w:rPr>
        <w:t xml:space="preserve">0.84 </w:t>
      </w:r>
      <w:r w:rsidRPr="00B54494">
        <w:rPr>
          <w:rFonts w:ascii="Angsana New" w:eastAsia="Times New Roman" w:hAnsi="Angsana New" w:cs="Angsana New" w:hint="cs"/>
          <w:kern w:val="0"/>
          <w:sz w:val="32"/>
          <w:szCs w:val="32"/>
          <w:cs/>
          <w14:ligatures w14:val="none"/>
        </w:rPr>
        <w:t>ซึ่งสะท้อนถึงความสามารถในการค้นหาและใช้งานเทคโนโลยีดิจิทัลได้อย่างมีประสิทธิภาพ รองลงมาคือทักษะการมีส่วนร่วม (</w:t>
      </w:r>
      <w:r w:rsidRPr="00B54494">
        <w:rPr>
          <w:rFonts w:ascii="Angsana New" w:eastAsia="Times New Roman" w:hAnsi="Angsana New" w:cs="Angsana New" w:hint="cs"/>
          <w:kern w:val="0"/>
          <w:sz w:val="32"/>
          <w:szCs w:val="32"/>
          <w14:ligatures w14:val="none"/>
        </w:rPr>
        <w:t xml:space="preserve">Participate Skill) </w:t>
      </w:r>
      <w:r w:rsidRPr="00B54494">
        <w:rPr>
          <w:rFonts w:ascii="Angsana New" w:eastAsia="Times New Roman" w:hAnsi="Angsana New" w:cs="Angsana New" w:hint="cs"/>
          <w:kern w:val="0"/>
          <w:sz w:val="32"/>
          <w:szCs w:val="32"/>
          <w:cs/>
          <w14:ligatures w14:val="none"/>
        </w:rPr>
        <w:t xml:space="preserve">ค่าเฉลี่ย </w:t>
      </w:r>
      <w:r w:rsidRPr="00B54494">
        <w:rPr>
          <w:rFonts w:ascii="Angsana New" w:eastAsia="Times New Roman" w:hAnsi="Angsana New" w:cs="Angsana New" w:hint="cs"/>
          <w:kern w:val="0"/>
          <w:sz w:val="32"/>
          <w:szCs w:val="32"/>
          <w14:ligatures w14:val="none"/>
        </w:rPr>
        <w:t xml:space="preserve">4.0  </w:t>
      </w:r>
      <w:r w:rsidRPr="00B54494">
        <w:rPr>
          <w:rFonts w:ascii="Angsana New" w:eastAsia="Times New Roman" w:hAnsi="Angsana New" w:cs="Angsana New" w:hint="cs"/>
          <w:kern w:val="0"/>
          <w:sz w:val="32"/>
          <w:szCs w:val="32"/>
          <w:cs/>
          <w14:ligatures w14:val="none"/>
        </w:rPr>
        <w:t xml:space="preserve">ส่วนเบี่ยงเบนมาตรฐาน </w:t>
      </w:r>
      <w:r w:rsidRPr="00B54494">
        <w:rPr>
          <w:rFonts w:ascii="Angsana New" w:eastAsia="Times New Roman" w:hAnsi="Angsana New" w:cs="Angsana New" w:hint="cs"/>
          <w:kern w:val="0"/>
          <w:sz w:val="32"/>
          <w:szCs w:val="32"/>
          <w14:ligatures w14:val="none"/>
        </w:rPr>
        <w:t xml:space="preserve">0.70 </w:t>
      </w:r>
      <w:r w:rsidRPr="00B54494">
        <w:rPr>
          <w:rFonts w:ascii="Angsana New" w:eastAsia="Times New Roman" w:hAnsi="Angsana New" w:cs="Angsana New" w:hint="cs"/>
          <w:kern w:val="0"/>
          <w:sz w:val="32"/>
          <w:szCs w:val="32"/>
          <w:cs/>
          <w14:ligatures w14:val="none"/>
        </w:rPr>
        <w:t xml:space="preserve">ซึ่งแสดงถึงการมีส่วนร่วมในกิจกรรมสื่อออนไลน์ ทักษะการวิเคราะห์ </w:t>
      </w:r>
    </w:p>
    <w:p w14:paraId="55868047" w14:textId="77777777" w:rsidR="00602D42" w:rsidRDefault="00602D42" w:rsidP="0018312B">
      <w:pPr>
        <w:spacing w:after="0" w:line="240" w:lineRule="auto"/>
        <w:jc w:val="center"/>
        <w:rPr>
          <w:rFonts w:ascii="Angsana New" w:eastAsia="Times New Roman" w:hAnsi="Angsana New" w:cs="Angsana New"/>
          <w:kern w:val="0"/>
          <w:sz w:val="30"/>
          <w:szCs w:val="30"/>
          <w14:ligatures w14:val="none"/>
        </w:rPr>
      </w:pPr>
    </w:p>
    <w:p w14:paraId="6B8B8A9D" w14:textId="0274CA6E" w:rsidR="0018312B" w:rsidRPr="0018312B" w:rsidRDefault="0018312B" w:rsidP="0018312B">
      <w:pPr>
        <w:spacing w:after="0" w:line="240" w:lineRule="auto"/>
        <w:jc w:val="center"/>
        <w:rPr>
          <w:rFonts w:ascii="Angsana New" w:eastAsia="Times New Roman" w:hAnsi="Angsana New" w:cs="Angsana New"/>
          <w:kern w:val="0"/>
          <w:sz w:val="30"/>
          <w:szCs w:val="30"/>
          <w14:ligatures w14:val="none"/>
        </w:rPr>
      </w:pPr>
      <w:r w:rsidRPr="0018312B">
        <w:rPr>
          <w:rFonts w:ascii="Angsana New" w:eastAsia="Times New Roman" w:hAnsi="Angsana New" w:cs="Angsana New" w:hint="cs"/>
          <w:kern w:val="0"/>
          <w:sz w:val="30"/>
          <w:szCs w:val="30"/>
          <w:cs/>
          <w14:ligatures w14:val="none"/>
        </w:rPr>
        <w:t>87 - 92</w:t>
      </w:r>
    </w:p>
    <w:p w14:paraId="549F1C58" w14:textId="2ED4A0BE" w:rsidR="00B54494" w:rsidRPr="00B54494" w:rsidRDefault="00B54494" w:rsidP="00B54494">
      <w:pPr>
        <w:spacing w:after="0" w:line="240" w:lineRule="auto"/>
        <w:jc w:val="both"/>
        <w:rPr>
          <w:rFonts w:ascii="Angsana New" w:eastAsia="Times New Roman" w:hAnsi="Angsana New" w:cs="Angsana New"/>
          <w:kern w:val="0"/>
          <w:sz w:val="32"/>
          <w:szCs w:val="32"/>
          <w:cs/>
          <w14:ligatures w14:val="none"/>
        </w:rPr>
      </w:pPr>
      <w:r w:rsidRPr="00B54494">
        <w:rPr>
          <w:rFonts w:ascii="Angsana New" w:eastAsia="Times New Roman" w:hAnsi="Angsana New" w:cs="Angsana New" w:hint="cs"/>
          <w:kern w:val="0"/>
          <w:sz w:val="32"/>
          <w:szCs w:val="32"/>
          <w:cs/>
          <w14:ligatures w14:val="none"/>
        </w:rPr>
        <w:lastRenderedPageBreak/>
        <w:t>(</w:t>
      </w:r>
      <w:r w:rsidRPr="00B54494">
        <w:rPr>
          <w:rFonts w:ascii="Angsana New" w:eastAsia="Times New Roman" w:hAnsi="Angsana New" w:cs="Angsana New" w:hint="cs"/>
          <w:kern w:val="0"/>
          <w:sz w:val="32"/>
          <w:szCs w:val="32"/>
          <w14:ligatures w14:val="none"/>
        </w:rPr>
        <w:t xml:space="preserve">Analyze Skill) </w:t>
      </w:r>
      <w:r w:rsidRPr="00B54494">
        <w:rPr>
          <w:rFonts w:ascii="Angsana New" w:eastAsia="Times New Roman" w:hAnsi="Angsana New" w:cs="Angsana New" w:hint="cs"/>
          <w:kern w:val="0"/>
          <w:sz w:val="32"/>
          <w:szCs w:val="32"/>
          <w:cs/>
          <w14:ligatures w14:val="none"/>
        </w:rPr>
        <w:t xml:space="preserve">มีค่าเฉลี่ย </w:t>
      </w:r>
      <w:r w:rsidRPr="00B54494">
        <w:rPr>
          <w:rFonts w:ascii="Angsana New" w:eastAsia="Times New Roman" w:hAnsi="Angsana New" w:cs="Angsana New" w:hint="cs"/>
          <w:kern w:val="0"/>
          <w:sz w:val="32"/>
          <w:szCs w:val="32"/>
          <w14:ligatures w14:val="none"/>
        </w:rPr>
        <w:t xml:space="preserve">3.2 </w:t>
      </w:r>
      <w:r w:rsidRPr="00B54494">
        <w:rPr>
          <w:rFonts w:ascii="Angsana New" w:eastAsia="Times New Roman" w:hAnsi="Angsana New" w:cs="Angsana New" w:hint="cs"/>
          <w:kern w:val="0"/>
          <w:sz w:val="32"/>
          <w:szCs w:val="32"/>
          <w:cs/>
          <w14:ligatures w14:val="none"/>
        </w:rPr>
        <w:t xml:space="preserve">ส่วนเบี่ยงเบนมาตรฐาน </w:t>
      </w:r>
      <w:r w:rsidRPr="00B54494">
        <w:rPr>
          <w:rFonts w:ascii="Angsana New" w:eastAsia="Times New Roman" w:hAnsi="Angsana New" w:cs="Angsana New" w:hint="cs"/>
          <w:kern w:val="0"/>
          <w:sz w:val="32"/>
          <w:szCs w:val="32"/>
          <w14:ligatures w14:val="none"/>
        </w:rPr>
        <w:t xml:space="preserve">0.84 </w:t>
      </w:r>
      <w:r w:rsidRPr="00B54494">
        <w:rPr>
          <w:rFonts w:ascii="Angsana New" w:eastAsia="Times New Roman" w:hAnsi="Angsana New" w:cs="Angsana New" w:hint="cs"/>
          <w:kern w:val="0"/>
          <w:sz w:val="32"/>
          <w:szCs w:val="32"/>
          <w:cs/>
          <w14:ligatures w14:val="none"/>
        </w:rPr>
        <w:t>ซึ่งอยู่ในระดับปานกลาง ทักษะการประเมิน (</w:t>
      </w:r>
      <w:r w:rsidRPr="00B54494">
        <w:rPr>
          <w:rFonts w:ascii="Angsana New" w:eastAsia="Times New Roman" w:hAnsi="Angsana New" w:cs="Angsana New" w:hint="cs"/>
          <w:kern w:val="0"/>
          <w:sz w:val="32"/>
          <w:szCs w:val="32"/>
          <w14:ligatures w14:val="none"/>
        </w:rPr>
        <w:t xml:space="preserve">Evaluate Skill) </w:t>
      </w:r>
      <w:r w:rsidRPr="00B54494">
        <w:rPr>
          <w:rFonts w:ascii="Angsana New" w:eastAsia="Times New Roman" w:hAnsi="Angsana New" w:cs="Angsana New" w:hint="cs"/>
          <w:kern w:val="0"/>
          <w:sz w:val="32"/>
          <w:szCs w:val="32"/>
          <w:cs/>
          <w14:ligatures w14:val="none"/>
        </w:rPr>
        <w:t xml:space="preserve">มีค่าเฉลี่ย </w:t>
      </w:r>
      <w:r w:rsidRPr="00B54494">
        <w:rPr>
          <w:rFonts w:ascii="Angsana New" w:eastAsia="Times New Roman" w:hAnsi="Angsana New" w:cs="Angsana New" w:hint="cs"/>
          <w:kern w:val="0"/>
          <w:sz w:val="32"/>
          <w:szCs w:val="32"/>
          <w14:ligatures w14:val="none"/>
        </w:rPr>
        <w:t xml:space="preserve">3.0 </w:t>
      </w:r>
      <w:r w:rsidRPr="00B54494">
        <w:rPr>
          <w:rFonts w:ascii="Angsana New" w:eastAsia="Times New Roman" w:hAnsi="Angsana New" w:cs="Angsana New" w:hint="cs"/>
          <w:kern w:val="0"/>
          <w:sz w:val="32"/>
          <w:szCs w:val="32"/>
          <w:cs/>
          <w14:ligatures w14:val="none"/>
        </w:rPr>
        <w:t xml:space="preserve">ส่วนเบี่ยงเบนมาตรฐาน </w:t>
      </w:r>
      <w:r w:rsidRPr="00B54494">
        <w:rPr>
          <w:rFonts w:ascii="Angsana New" w:eastAsia="Times New Roman" w:hAnsi="Angsana New" w:cs="Angsana New" w:hint="cs"/>
          <w:kern w:val="0"/>
          <w:sz w:val="32"/>
          <w:szCs w:val="32"/>
          <w14:ligatures w14:val="none"/>
        </w:rPr>
        <w:t xml:space="preserve">0.70 </w:t>
      </w:r>
      <w:r w:rsidRPr="00B54494">
        <w:rPr>
          <w:rFonts w:ascii="Angsana New" w:eastAsia="Times New Roman" w:hAnsi="Angsana New" w:cs="Angsana New" w:hint="cs"/>
          <w:kern w:val="0"/>
          <w:sz w:val="32"/>
          <w:szCs w:val="32"/>
          <w:cs/>
          <w14:ligatures w14:val="none"/>
        </w:rPr>
        <w:t>สะท้อนถึงความสามารถในการตรวจสอบข้อเท็จจริงในระดับปานกลาง และทักษะการสร้างสรรค์ (</w:t>
      </w:r>
      <w:r w:rsidRPr="00B54494">
        <w:rPr>
          <w:rFonts w:ascii="Angsana New" w:eastAsia="Times New Roman" w:hAnsi="Angsana New" w:cs="Angsana New" w:hint="cs"/>
          <w:kern w:val="0"/>
          <w:sz w:val="32"/>
          <w:szCs w:val="32"/>
          <w14:ligatures w14:val="none"/>
        </w:rPr>
        <w:t xml:space="preserve">Create Skill) </w:t>
      </w:r>
      <w:r w:rsidRPr="00B54494">
        <w:rPr>
          <w:rFonts w:ascii="Angsana New" w:eastAsia="Times New Roman" w:hAnsi="Angsana New" w:cs="Angsana New" w:hint="cs"/>
          <w:kern w:val="0"/>
          <w:sz w:val="32"/>
          <w:szCs w:val="32"/>
          <w:cs/>
          <w14:ligatures w14:val="none"/>
        </w:rPr>
        <w:t xml:space="preserve">มีค่าเฉลี่ยต่ำสุด เท่ากับ </w:t>
      </w:r>
      <w:r w:rsidRPr="00B54494">
        <w:rPr>
          <w:rFonts w:ascii="Angsana New" w:eastAsia="Times New Roman" w:hAnsi="Angsana New" w:cs="Angsana New" w:hint="cs"/>
          <w:kern w:val="0"/>
          <w:sz w:val="32"/>
          <w:szCs w:val="32"/>
          <w14:ligatures w14:val="none"/>
        </w:rPr>
        <w:t xml:space="preserve">2.6 </w:t>
      </w:r>
      <w:r w:rsidRPr="00B54494">
        <w:rPr>
          <w:rFonts w:ascii="Angsana New" w:eastAsia="Times New Roman" w:hAnsi="Angsana New" w:cs="Angsana New" w:hint="cs"/>
          <w:kern w:val="0"/>
          <w:sz w:val="32"/>
          <w:szCs w:val="32"/>
          <w:cs/>
          <w14:ligatures w14:val="none"/>
        </w:rPr>
        <w:t xml:space="preserve">ส่วนเบี่ยงเบนมาตรฐาน </w:t>
      </w:r>
      <w:r w:rsidRPr="00B54494">
        <w:rPr>
          <w:rFonts w:ascii="Angsana New" w:eastAsia="Times New Roman" w:hAnsi="Angsana New" w:cs="Angsana New" w:hint="cs"/>
          <w:kern w:val="0"/>
          <w:sz w:val="32"/>
          <w:szCs w:val="32"/>
          <w14:ligatures w14:val="none"/>
        </w:rPr>
        <w:t xml:space="preserve">0.54 </w:t>
      </w:r>
      <w:r w:rsidRPr="00B54494">
        <w:rPr>
          <w:rFonts w:ascii="Angsana New" w:eastAsia="Times New Roman" w:hAnsi="Angsana New" w:cs="Angsana New" w:hint="cs"/>
          <w:kern w:val="0"/>
          <w:sz w:val="32"/>
          <w:szCs w:val="32"/>
          <w:cs/>
          <w14:ligatures w14:val="none"/>
        </w:rPr>
        <w:t>ซึ่งบ่งชี้ว่านักเรียนยังขาดความสามารถในการสร้างและออกแบบเนื้อหาสื่อที่เหมาะสมและน่าสนใจ</w:t>
      </w:r>
    </w:p>
    <w:p w14:paraId="770F51C1" w14:textId="77777777" w:rsidR="00B54494" w:rsidRPr="00B54494" w:rsidRDefault="00B54494" w:rsidP="0018312B">
      <w:pPr>
        <w:spacing w:after="0" w:line="240" w:lineRule="auto"/>
        <w:jc w:val="both"/>
        <w:rPr>
          <w:rFonts w:ascii="Angsana New" w:eastAsia="Times New Roman" w:hAnsi="Angsana New" w:cs="Angsana New"/>
          <w:kern w:val="0"/>
          <w:sz w:val="32"/>
          <w:szCs w:val="32"/>
          <w14:ligatures w14:val="none"/>
        </w:rPr>
      </w:pPr>
      <w:r w:rsidRPr="00B54494">
        <w:rPr>
          <w:rFonts w:ascii="Angsana New" w:eastAsia="Times New Roman" w:hAnsi="Angsana New" w:cs="Angsana New" w:hint="cs"/>
          <w:kern w:val="0"/>
          <w:sz w:val="32"/>
          <w:szCs w:val="32"/>
          <w14:ligatures w14:val="none"/>
        </w:rPr>
        <w:t xml:space="preserve"> </w:t>
      </w:r>
      <w:r w:rsidRPr="00B54494">
        <w:rPr>
          <w:rFonts w:ascii="Angsana New" w:eastAsia="Times New Roman" w:hAnsi="Angsana New" w:cs="Angsana New" w:hint="cs"/>
          <w:kern w:val="0"/>
          <w:sz w:val="32"/>
          <w:szCs w:val="32"/>
          <w14:ligatures w14:val="none"/>
        </w:rPr>
        <w:tab/>
      </w:r>
      <w:r w:rsidRPr="00B54494">
        <w:rPr>
          <w:rFonts w:ascii="Angsana New" w:eastAsia="Times New Roman" w:hAnsi="Angsana New" w:cs="Angsana New" w:hint="cs"/>
          <w:kern w:val="0"/>
          <w:sz w:val="32"/>
          <w:szCs w:val="32"/>
          <w:cs/>
          <w14:ligatures w14:val="none"/>
        </w:rPr>
        <w:t xml:space="preserve">ผลการวิเคราะห์ด้วย </w:t>
      </w:r>
      <w:r w:rsidRPr="00B54494">
        <w:rPr>
          <w:rFonts w:ascii="Angsana New" w:eastAsia="Times New Roman" w:hAnsi="Angsana New" w:cs="Angsana New" w:hint="cs"/>
          <w:kern w:val="0"/>
          <w:sz w:val="32"/>
          <w:szCs w:val="32"/>
          <w14:ligatures w14:val="none"/>
        </w:rPr>
        <w:t xml:space="preserve">One-way ANOVA </w:t>
      </w:r>
      <w:r w:rsidRPr="00B54494">
        <w:rPr>
          <w:rFonts w:ascii="Angsana New" w:eastAsia="Times New Roman" w:hAnsi="Angsana New" w:cs="Angsana New" w:hint="cs"/>
          <w:kern w:val="0"/>
          <w:sz w:val="32"/>
          <w:szCs w:val="32"/>
          <w:cs/>
          <w14:ligatures w14:val="none"/>
        </w:rPr>
        <w:t>พบว่านักเรียนที่ใช้งานแพลตฟอร์มดิจิทัลต่างกันมีระดับความรู้เท่าทันสื่อต่างกันอย่างมีนัยสำคัญทางสถิติ (</w:t>
      </w:r>
      <w:r w:rsidRPr="00B54494">
        <w:rPr>
          <w:rFonts w:ascii="Angsana New" w:eastAsia="Times New Roman" w:hAnsi="Angsana New" w:cs="Angsana New" w:hint="cs"/>
          <w:kern w:val="0"/>
          <w:sz w:val="32"/>
          <w:szCs w:val="32"/>
          <w14:ligatures w14:val="none"/>
        </w:rPr>
        <w:t xml:space="preserve">F = 4.236, p = 0.004) </w:t>
      </w:r>
      <w:r w:rsidRPr="00B54494">
        <w:rPr>
          <w:rFonts w:ascii="Angsana New" w:eastAsia="Times New Roman" w:hAnsi="Angsana New" w:cs="Angsana New" w:hint="cs"/>
          <w:kern w:val="0"/>
          <w:sz w:val="32"/>
          <w:szCs w:val="32"/>
          <w:cs/>
          <w14:ligatures w14:val="none"/>
        </w:rPr>
        <w:t xml:space="preserve">โดยนักเรียนที่ใช้ </w:t>
      </w:r>
      <w:r w:rsidRPr="00B54494">
        <w:rPr>
          <w:rFonts w:ascii="Angsana New" w:eastAsia="Times New Roman" w:hAnsi="Angsana New" w:cs="Angsana New" w:hint="cs"/>
          <w:kern w:val="0"/>
          <w:sz w:val="32"/>
          <w:szCs w:val="32"/>
          <w14:ligatures w14:val="none"/>
        </w:rPr>
        <w:t xml:space="preserve">Instagram </w:t>
      </w:r>
      <w:r w:rsidRPr="00B54494">
        <w:rPr>
          <w:rFonts w:ascii="Angsana New" w:eastAsia="Times New Roman" w:hAnsi="Angsana New" w:cs="Angsana New" w:hint="cs"/>
          <w:kern w:val="0"/>
          <w:sz w:val="32"/>
          <w:szCs w:val="32"/>
          <w:cs/>
          <w14:ligatures w14:val="none"/>
        </w:rPr>
        <w:t>มีค่าเฉลี่ยความรู้เท่าทันสื่อสูงสุด (</w:t>
      </w:r>
      <w:r w:rsidRPr="00B54494">
        <w:rPr>
          <w:rFonts w:ascii="Angsana New" w:eastAsia="Times New Roman" w:hAnsi="Angsana New" w:cs="Angsana New" w:hint="cs"/>
          <w:kern w:val="0"/>
          <w:sz w:val="32"/>
          <w:szCs w:val="32"/>
          <w14:ligatures w14:val="none"/>
        </w:rPr>
        <w:t xml:space="preserve">3.82) </w:t>
      </w:r>
      <w:r w:rsidRPr="00B54494">
        <w:rPr>
          <w:rFonts w:ascii="Angsana New" w:eastAsia="Times New Roman" w:hAnsi="Angsana New" w:cs="Angsana New" w:hint="cs"/>
          <w:kern w:val="0"/>
          <w:sz w:val="32"/>
          <w:szCs w:val="32"/>
          <w:cs/>
          <w14:ligatures w14:val="none"/>
        </w:rPr>
        <w:t xml:space="preserve">รองลงมาคือ </w:t>
      </w:r>
      <w:r w:rsidRPr="00B54494">
        <w:rPr>
          <w:rFonts w:ascii="Angsana New" w:eastAsia="Times New Roman" w:hAnsi="Angsana New" w:cs="Angsana New" w:hint="cs"/>
          <w:kern w:val="0"/>
          <w:sz w:val="32"/>
          <w:szCs w:val="32"/>
          <w14:ligatures w14:val="none"/>
        </w:rPr>
        <w:t xml:space="preserve">TikTok (3.76) </w:t>
      </w:r>
      <w:r w:rsidRPr="00B54494">
        <w:rPr>
          <w:rFonts w:ascii="Angsana New" w:eastAsia="Times New Roman" w:hAnsi="Angsana New" w:cs="Angsana New" w:hint="cs"/>
          <w:kern w:val="0"/>
          <w:sz w:val="32"/>
          <w:szCs w:val="32"/>
          <w:cs/>
          <w14:ligatures w14:val="none"/>
        </w:rPr>
        <w:t xml:space="preserve">และ </w:t>
      </w:r>
      <w:r w:rsidRPr="00B54494">
        <w:rPr>
          <w:rFonts w:ascii="Angsana New" w:eastAsia="Times New Roman" w:hAnsi="Angsana New" w:cs="Angsana New" w:hint="cs"/>
          <w:kern w:val="0"/>
          <w:sz w:val="32"/>
          <w:szCs w:val="32"/>
          <w14:ligatures w14:val="none"/>
        </w:rPr>
        <w:t xml:space="preserve">YouTube (3.45) </w:t>
      </w:r>
      <w:r w:rsidRPr="00B54494">
        <w:rPr>
          <w:rFonts w:ascii="Angsana New" w:eastAsia="Times New Roman" w:hAnsi="Angsana New" w:cs="Angsana New" w:hint="cs"/>
          <w:kern w:val="0"/>
          <w:sz w:val="32"/>
          <w:szCs w:val="32"/>
          <w:cs/>
          <w14:ligatures w14:val="none"/>
        </w:rPr>
        <w:t xml:space="preserve">ส่วน </w:t>
      </w:r>
      <w:r w:rsidRPr="00B54494">
        <w:rPr>
          <w:rFonts w:ascii="Angsana New" w:eastAsia="Times New Roman" w:hAnsi="Angsana New" w:cs="Angsana New" w:hint="cs"/>
          <w:kern w:val="0"/>
          <w:sz w:val="32"/>
          <w:szCs w:val="32"/>
          <w14:ligatures w14:val="none"/>
        </w:rPr>
        <w:t>Twitter (</w:t>
      </w:r>
      <w:r w:rsidRPr="00B54494">
        <w:rPr>
          <w:rFonts w:ascii="Angsana New" w:eastAsia="Times New Roman" w:hAnsi="Angsana New" w:cs="Angsana New" w:hint="cs"/>
          <w:kern w:val="0"/>
          <w:sz w:val="32"/>
          <w:szCs w:val="32"/>
          <w:cs/>
          <w14:ligatures w14:val="none"/>
        </w:rPr>
        <w:t xml:space="preserve">หรือ </w:t>
      </w:r>
      <w:r w:rsidRPr="00B54494">
        <w:rPr>
          <w:rFonts w:ascii="Angsana New" w:eastAsia="Times New Roman" w:hAnsi="Angsana New" w:cs="Angsana New" w:hint="cs"/>
          <w:kern w:val="0"/>
          <w:sz w:val="32"/>
          <w:szCs w:val="32"/>
          <w14:ligatures w14:val="none"/>
        </w:rPr>
        <w:t xml:space="preserve">X) </w:t>
      </w:r>
      <w:r w:rsidRPr="00B54494">
        <w:rPr>
          <w:rFonts w:ascii="Angsana New" w:eastAsia="Times New Roman" w:hAnsi="Angsana New" w:cs="Angsana New" w:hint="cs"/>
          <w:kern w:val="0"/>
          <w:sz w:val="32"/>
          <w:szCs w:val="32"/>
          <w:cs/>
          <w14:ligatures w14:val="none"/>
        </w:rPr>
        <w:t>มีค่าเฉลี่ยต่ำสุด (</w:t>
      </w:r>
      <w:r w:rsidRPr="00B54494">
        <w:rPr>
          <w:rFonts w:ascii="Angsana New" w:eastAsia="Times New Roman" w:hAnsi="Angsana New" w:cs="Angsana New" w:hint="cs"/>
          <w:kern w:val="0"/>
          <w:sz w:val="32"/>
          <w:szCs w:val="32"/>
          <w14:ligatures w14:val="none"/>
        </w:rPr>
        <w:t>3.31)</w:t>
      </w:r>
    </w:p>
    <w:p w14:paraId="21C047A2" w14:textId="77777777" w:rsidR="00B54494" w:rsidRPr="00B54494" w:rsidRDefault="00B54494" w:rsidP="00B54494">
      <w:pPr>
        <w:spacing w:before="100" w:beforeAutospacing="1" w:after="100" w:afterAutospacing="1" w:line="240" w:lineRule="auto"/>
        <w:jc w:val="center"/>
        <w:rPr>
          <w:rFonts w:ascii="Angsana New" w:eastAsia="Times New Roman" w:hAnsi="Angsana New" w:cs="Angsana New"/>
          <w:kern w:val="0"/>
          <w:sz w:val="32"/>
          <w:szCs w:val="32"/>
          <w14:ligatures w14:val="none"/>
        </w:rPr>
      </w:pPr>
      <w:r w:rsidRPr="00B54494">
        <w:rPr>
          <w:rFonts w:ascii="Angsana New" w:eastAsia="Times New Roman" w:hAnsi="Angsana New" w:cs="Angsana New" w:hint="cs"/>
          <w:noProof/>
          <w:kern w:val="0"/>
          <w:sz w:val="32"/>
          <w:szCs w:val="32"/>
        </w:rPr>
        <w:drawing>
          <wp:inline distT="0" distB="0" distL="0" distR="0" wp14:anchorId="71547FED" wp14:editId="51BC9B50">
            <wp:extent cx="4949144" cy="3484578"/>
            <wp:effectExtent l="0" t="0" r="4445" b="0"/>
            <wp:docPr id="9606422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42264" name="Picture 960642264"/>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97432" cy="3518576"/>
                    </a:xfrm>
                    <a:prstGeom prst="rect">
                      <a:avLst/>
                    </a:prstGeom>
                  </pic:spPr>
                </pic:pic>
              </a:graphicData>
            </a:graphic>
          </wp:inline>
        </w:drawing>
      </w:r>
    </w:p>
    <w:p w14:paraId="6888E8B1" w14:textId="77777777" w:rsidR="00B54494" w:rsidRPr="0018312B" w:rsidRDefault="00B54494" w:rsidP="0018312B">
      <w:pPr>
        <w:spacing w:after="0" w:line="240" w:lineRule="auto"/>
        <w:jc w:val="thaiDistribute"/>
        <w:rPr>
          <w:rFonts w:ascii="Angsana New" w:hAnsi="Angsana New" w:cs="Angsana New"/>
          <w:color w:val="000000" w:themeColor="text1"/>
          <w:sz w:val="18"/>
          <w:szCs w:val="18"/>
        </w:rPr>
      </w:pPr>
    </w:p>
    <w:p w14:paraId="6753BC25" w14:textId="77777777" w:rsidR="00B54494" w:rsidRPr="00B54494" w:rsidRDefault="00B54494" w:rsidP="00B54494">
      <w:pPr>
        <w:spacing w:after="0" w:line="240" w:lineRule="auto"/>
        <w:jc w:val="thaiDistribute"/>
        <w:rPr>
          <w:rFonts w:ascii="Angsana New" w:hAnsi="Angsana New" w:cs="Angsana New"/>
          <w:b/>
          <w:bCs/>
          <w:color w:val="000000" w:themeColor="text1"/>
          <w:sz w:val="32"/>
          <w:szCs w:val="32"/>
        </w:rPr>
      </w:pPr>
      <w:r w:rsidRPr="00B54494">
        <w:rPr>
          <w:rFonts w:ascii="Angsana New" w:hAnsi="Angsana New" w:cs="Angsana New" w:hint="cs"/>
          <w:b/>
          <w:bCs/>
          <w:color w:val="000000" w:themeColor="text1"/>
          <w:sz w:val="32"/>
          <w:szCs w:val="32"/>
          <w:cs/>
        </w:rPr>
        <w:t xml:space="preserve">การอภิปรายผล </w:t>
      </w:r>
    </w:p>
    <w:p w14:paraId="1265BC39" w14:textId="77777777" w:rsidR="00B54494" w:rsidRPr="00B54494" w:rsidRDefault="00B54494" w:rsidP="00B54494">
      <w:pPr>
        <w:spacing w:after="0" w:line="240" w:lineRule="auto"/>
        <w:ind w:firstLine="720"/>
        <w:jc w:val="thaiDistribute"/>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t>การวิจัยเรื่อง การสำรวจพฤติกรรมการใช้สื่อวิดีทัศน์ ที่ส่งเสริมการรู้เท่าทันสื่อเทคโนโลยีของนักเรียน</w:t>
      </w:r>
      <w:r w:rsidRPr="00B54494">
        <w:rPr>
          <w:rFonts w:ascii="Angsana New" w:hAnsi="Angsana New" w:cs="Angsana New" w:hint="cs"/>
          <w:color w:val="000000" w:themeColor="text1"/>
          <w:sz w:val="32"/>
          <w:szCs w:val="32"/>
        </w:rPr>
        <w:t xml:space="preserve"> </w:t>
      </w:r>
      <w:r w:rsidRPr="00B54494">
        <w:rPr>
          <w:rFonts w:ascii="Angsana New" w:hAnsi="Angsana New" w:cs="Angsana New" w:hint="cs"/>
          <w:color w:val="000000" w:themeColor="text1"/>
          <w:sz w:val="32"/>
          <w:szCs w:val="32"/>
          <w:cs/>
        </w:rPr>
        <w:t xml:space="preserve"> สามารถอภิปรายผลการวิจัยได้ ดังนี้</w:t>
      </w:r>
      <w:r w:rsidRPr="00B54494">
        <w:rPr>
          <w:rFonts w:ascii="Angsana New" w:hAnsi="Angsana New" w:cs="Angsana New" w:hint="cs"/>
          <w:color w:val="000000" w:themeColor="text1"/>
          <w:sz w:val="32"/>
          <w:szCs w:val="32"/>
        </w:rPr>
        <w:t xml:space="preserve"> </w:t>
      </w:r>
    </w:p>
    <w:p w14:paraId="00EAD813" w14:textId="52C5EA95" w:rsidR="0018312B" w:rsidRDefault="00B54494" w:rsidP="00B54494">
      <w:pPr>
        <w:spacing w:after="0" w:line="240" w:lineRule="auto"/>
        <w:jc w:val="thaiDistribute"/>
        <w:rPr>
          <w:rFonts w:ascii="Angsana New" w:hAnsi="Angsana New" w:cs="Angsana New"/>
          <w:color w:val="000000"/>
          <w:sz w:val="32"/>
          <w:szCs w:val="32"/>
        </w:rPr>
      </w:pPr>
      <w:r w:rsidRPr="00B54494">
        <w:rPr>
          <w:rFonts w:ascii="Angsana New" w:hAnsi="Angsana New" w:cs="Angsana New" w:hint="cs"/>
          <w:color w:val="000000" w:themeColor="text1"/>
          <w:sz w:val="32"/>
          <w:szCs w:val="32"/>
          <w:cs/>
        </w:rPr>
        <w:t xml:space="preserve"> </w:t>
      </w:r>
      <w:r w:rsidRPr="00B54494">
        <w:rPr>
          <w:rFonts w:ascii="Angsana New" w:hAnsi="Angsana New" w:cs="Angsana New" w:hint="cs"/>
          <w:color w:val="000000" w:themeColor="text1"/>
          <w:sz w:val="32"/>
          <w:szCs w:val="32"/>
          <w:cs/>
        </w:rPr>
        <w:tab/>
      </w:r>
      <w:r w:rsidRPr="00B54494">
        <w:rPr>
          <w:rFonts w:ascii="Angsana New" w:hAnsi="Angsana New" w:cs="Angsana New" w:hint="cs"/>
          <w:color w:val="000000" w:themeColor="text1"/>
          <w:sz w:val="32"/>
          <w:szCs w:val="32"/>
        </w:rPr>
        <w:t>1.</w:t>
      </w:r>
      <w:r w:rsidRPr="00B54494">
        <w:rPr>
          <w:rFonts w:ascii="Angsana New" w:hAnsi="Angsana New" w:cs="Angsana New" w:hint="cs"/>
          <w:color w:val="000000" w:themeColor="text1"/>
          <w:sz w:val="32"/>
          <w:szCs w:val="32"/>
          <w:cs/>
        </w:rPr>
        <w:t xml:space="preserve">  </w:t>
      </w:r>
      <w:r w:rsidRPr="00B54494">
        <w:rPr>
          <w:rFonts w:ascii="Angsana New" w:hAnsi="Angsana New" w:cs="Angsana New" w:hint="cs"/>
          <w:color w:val="000000"/>
          <w:sz w:val="32"/>
          <w:szCs w:val="32"/>
          <w:cs/>
        </w:rPr>
        <w:t xml:space="preserve">จากการศึกษาพฤติกรรมการใช้สื่อของนักเรียน พบว่า ในด้านช่วงเวลาที่นักเรียนใช้สื่อโซเซียลมีเดีย นักเรียนใช้เวลามากกว่า </w:t>
      </w:r>
      <w:r w:rsidRPr="00B54494">
        <w:rPr>
          <w:rFonts w:ascii="Angsana New" w:hAnsi="Angsana New" w:cs="Angsana New" w:hint="cs"/>
          <w:color w:val="000000"/>
          <w:sz w:val="32"/>
          <w:szCs w:val="32"/>
        </w:rPr>
        <w:t xml:space="preserve">5 </w:t>
      </w:r>
      <w:r w:rsidRPr="00B54494">
        <w:rPr>
          <w:rFonts w:ascii="Angsana New" w:hAnsi="Angsana New" w:cs="Angsana New" w:hint="cs"/>
          <w:color w:val="000000"/>
          <w:sz w:val="32"/>
          <w:szCs w:val="32"/>
          <w:cs/>
        </w:rPr>
        <w:t>ชั่วโมงต่อวัน แสดงให้เห็นว่านักเรียนส่วนใหญ่ใช้เวลาไปกับกิจกรรมต่าง ๆ บนโซเชียลมีเดีย</w:t>
      </w:r>
      <w:r w:rsidRPr="00B54494">
        <w:rPr>
          <w:rFonts w:ascii="Angsana New" w:hAnsi="Angsana New" w:cs="Angsana New" w:hint="cs"/>
          <w:color w:val="000000"/>
          <w:sz w:val="32"/>
          <w:szCs w:val="32"/>
        </w:rPr>
        <w:t xml:space="preserve"> </w:t>
      </w:r>
      <w:r w:rsidRPr="00B54494">
        <w:rPr>
          <w:rFonts w:ascii="Angsana New" w:hAnsi="Angsana New" w:cs="Angsana New" w:hint="cs"/>
          <w:color w:val="000000"/>
          <w:sz w:val="32"/>
          <w:szCs w:val="32"/>
          <w:cs/>
        </w:rPr>
        <w:t xml:space="preserve">สอดคล้องกับรายงานจาก </w:t>
      </w:r>
      <w:r w:rsidRPr="00B54494">
        <w:rPr>
          <w:rFonts w:ascii="Angsana New" w:hAnsi="Angsana New" w:cs="Angsana New"/>
          <w:color w:val="000000"/>
          <w:sz w:val="32"/>
          <w:szCs w:val="32"/>
        </w:rPr>
        <w:t xml:space="preserve">We Are Social </w:t>
      </w:r>
      <w:r w:rsidRPr="00B54494">
        <w:rPr>
          <w:rFonts w:ascii="Angsana New" w:hAnsi="Angsana New" w:cs="Angsana New"/>
          <w:color w:val="000000"/>
          <w:sz w:val="32"/>
          <w:szCs w:val="32"/>
          <w:cs/>
        </w:rPr>
        <w:t xml:space="preserve">และ </w:t>
      </w:r>
      <w:r w:rsidRPr="00B54494">
        <w:rPr>
          <w:rFonts w:ascii="Angsana New" w:hAnsi="Angsana New" w:cs="Angsana New"/>
          <w:color w:val="000000"/>
          <w:sz w:val="32"/>
          <w:szCs w:val="32"/>
        </w:rPr>
        <w:t>Meltwater</w:t>
      </w:r>
      <w:r w:rsidRPr="00B54494">
        <w:rPr>
          <w:rFonts w:ascii="Angsana New" w:hAnsi="Angsana New" w:cs="Angsana New" w:hint="cs"/>
          <w:color w:val="000000"/>
          <w:sz w:val="32"/>
          <w:szCs w:val="32"/>
        </w:rPr>
        <w:t xml:space="preserve"> (202</w:t>
      </w:r>
      <w:r w:rsidRPr="00B54494">
        <w:rPr>
          <w:rFonts w:ascii="Angsana New" w:hAnsi="Angsana New" w:cs="Angsana New" w:hint="cs"/>
          <w:color w:val="000000"/>
          <w:sz w:val="32"/>
          <w:szCs w:val="32"/>
          <w:cs/>
        </w:rPr>
        <w:t>4</w:t>
      </w:r>
      <w:r w:rsidRPr="00B54494">
        <w:rPr>
          <w:rFonts w:ascii="Angsana New" w:hAnsi="Angsana New" w:cs="Angsana New" w:hint="cs"/>
          <w:color w:val="000000"/>
          <w:sz w:val="32"/>
          <w:szCs w:val="32"/>
        </w:rPr>
        <w:t xml:space="preserve">) </w:t>
      </w:r>
      <w:r w:rsidRPr="00B54494">
        <w:rPr>
          <w:rFonts w:ascii="Angsana New" w:hAnsi="Angsana New" w:cs="Angsana New" w:hint="cs"/>
          <w:color w:val="000000"/>
          <w:sz w:val="32"/>
          <w:szCs w:val="32"/>
          <w:cs/>
        </w:rPr>
        <w:t>ซึ่ง</w:t>
      </w:r>
    </w:p>
    <w:p w14:paraId="636FCBDA" w14:textId="77777777" w:rsidR="00602D42" w:rsidRDefault="00602D42" w:rsidP="0018312B">
      <w:pPr>
        <w:spacing w:after="0" w:line="240" w:lineRule="auto"/>
        <w:jc w:val="center"/>
        <w:rPr>
          <w:rFonts w:ascii="Angsana New" w:hAnsi="Angsana New" w:cs="Angsana New"/>
          <w:color w:val="000000"/>
          <w:sz w:val="30"/>
          <w:szCs w:val="30"/>
        </w:rPr>
      </w:pPr>
    </w:p>
    <w:p w14:paraId="0DC5427B" w14:textId="23F404FB" w:rsidR="0018312B" w:rsidRPr="0018312B" w:rsidRDefault="0018312B" w:rsidP="0018312B">
      <w:pPr>
        <w:spacing w:after="0" w:line="240" w:lineRule="auto"/>
        <w:jc w:val="center"/>
        <w:rPr>
          <w:rFonts w:ascii="Angsana New" w:hAnsi="Angsana New" w:cs="Angsana New"/>
          <w:color w:val="000000"/>
          <w:sz w:val="30"/>
          <w:szCs w:val="30"/>
        </w:rPr>
      </w:pPr>
      <w:r w:rsidRPr="0018312B">
        <w:rPr>
          <w:rFonts w:ascii="Angsana New" w:hAnsi="Angsana New" w:cs="Angsana New" w:hint="cs"/>
          <w:color w:val="000000"/>
          <w:sz w:val="30"/>
          <w:szCs w:val="30"/>
          <w:cs/>
        </w:rPr>
        <w:t>88 - 92</w:t>
      </w:r>
    </w:p>
    <w:p w14:paraId="63F295F2" w14:textId="231BE9F3" w:rsidR="00B54494" w:rsidRPr="00B54494" w:rsidRDefault="00B54494" w:rsidP="00B54494">
      <w:pPr>
        <w:spacing w:after="0" w:line="240" w:lineRule="auto"/>
        <w:jc w:val="thaiDistribute"/>
        <w:rPr>
          <w:rFonts w:ascii="Angsana New" w:hAnsi="Angsana New" w:cs="Angsana New"/>
          <w:color w:val="000000"/>
          <w:sz w:val="32"/>
          <w:szCs w:val="32"/>
        </w:rPr>
      </w:pPr>
      <w:r w:rsidRPr="00B54494">
        <w:rPr>
          <w:rFonts w:ascii="Angsana New" w:hAnsi="Angsana New" w:cs="Angsana New" w:hint="cs"/>
          <w:color w:val="000000"/>
          <w:sz w:val="32"/>
          <w:szCs w:val="32"/>
          <w:cs/>
        </w:rPr>
        <w:lastRenderedPageBreak/>
        <w:t xml:space="preserve">แสดงให้เห็นว่า ผู้ใช้อินเทอร์เน็ตในประเทศไทยอายุ </w:t>
      </w:r>
      <w:r w:rsidRPr="00B54494">
        <w:rPr>
          <w:rFonts w:ascii="Angsana New" w:hAnsi="Angsana New" w:cs="Angsana New" w:hint="cs"/>
          <w:color w:val="000000"/>
          <w:sz w:val="32"/>
          <w:szCs w:val="32"/>
        </w:rPr>
        <w:t xml:space="preserve">16-64 </w:t>
      </w:r>
      <w:r w:rsidRPr="00B54494">
        <w:rPr>
          <w:rFonts w:ascii="Angsana New" w:hAnsi="Angsana New" w:cs="Angsana New" w:hint="cs"/>
          <w:color w:val="000000"/>
          <w:sz w:val="32"/>
          <w:szCs w:val="32"/>
          <w:cs/>
        </w:rPr>
        <w:t xml:space="preserve">ปี ใช้เวลาเฉลี่ย </w:t>
      </w:r>
      <w:r w:rsidRPr="00B54494">
        <w:rPr>
          <w:rFonts w:ascii="Angsana New" w:hAnsi="Angsana New" w:cs="Angsana New" w:hint="cs"/>
          <w:color w:val="000000"/>
          <w:sz w:val="32"/>
          <w:szCs w:val="32"/>
        </w:rPr>
        <w:t xml:space="preserve">7 </w:t>
      </w:r>
      <w:r w:rsidRPr="00B54494">
        <w:rPr>
          <w:rFonts w:ascii="Angsana New" w:hAnsi="Angsana New" w:cs="Angsana New" w:hint="cs"/>
          <w:color w:val="000000"/>
          <w:sz w:val="32"/>
          <w:szCs w:val="32"/>
          <w:cs/>
        </w:rPr>
        <w:t xml:space="preserve">ชั่วโมง </w:t>
      </w:r>
      <w:r w:rsidRPr="00B54494">
        <w:rPr>
          <w:rFonts w:ascii="Angsana New" w:hAnsi="Angsana New" w:cs="Angsana New" w:hint="cs"/>
          <w:color w:val="000000"/>
          <w:sz w:val="32"/>
          <w:szCs w:val="32"/>
        </w:rPr>
        <w:t xml:space="preserve">58 </w:t>
      </w:r>
      <w:r w:rsidRPr="00B54494">
        <w:rPr>
          <w:rFonts w:ascii="Angsana New" w:hAnsi="Angsana New" w:cs="Angsana New" w:hint="cs"/>
          <w:color w:val="000000"/>
          <w:sz w:val="32"/>
          <w:szCs w:val="32"/>
          <w:cs/>
        </w:rPr>
        <w:t xml:space="preserve">นาทีต่อวันบนอินเทอร์เน็ต </w:t>
      </w:r>
    </w:p>
    <w:p w14:paraId="6C6F4A71" w14:textId="77777777" w:rsidR="00B54494" w:rsidRPr="00B54494" w:rsidRDefault="00B54494" w:rsidP="00B54494">
      <w:pPr>
        <w:spacing w:after="0" w:line="240" w:lineRule="auto"/>
        <w:jc w:val="thaiDistribute"/>
        <w:rPr>
          <w:rFonts w:ascii="Angsana New" w:hAnsi="Angsana New" w:cs="Angsana New"/>
          <w:color w:val="000000"/>
          <w:sz w:val="32"/>
          <w:szCs w:val="32"/>
        </w:rPr>
      </w:pPr>
      <w:r w:rsidRPr="00B54494">
        <w:rPr>
          <w:rFonts w:ascii="Angsana New" w:hAnsi="Angsana New" w:cs="Angsana New" w:hint="cs"/>
          <w:color w:val="000000"/>
          <w:sz w:val="32"/>
          <w:szCs w:val="32"/>
          <w:cs/>
        </w:rPr>
        <w:t xml:space="preserve"> </w:t>
      </w:r>
      <w:r w:rsidRPr="00B54494">
        <w:rPr>
          <w:rFonts w:ascii="Angsana New" w:hAnsi="Angsana New" w:cs="Angsana New" w:hint="cs"/>
          <w:color w:val="000000"/>
          <w:sz w:val="32"/>
          <w:szCs w:val="32"/>
          <w:cs/>
        </w:rPr>
        <w:tab/>
        <w:t xml:space="preserve">ในวัตถุประสงค์หลักของการใช้สื่อ คือ เพื่อความบันเทิง คิดเป็นร้อยละ </w:t>
      </w:r>
      <w:r w:rsidRPr="00B54494">
        <w:rPr>
          <w:rFonts w:ascii="Angsana New" w:hAnsi="Angsana New" w:cs="Angsana New" w:hint="cs"/>
          <w:color w:val="000000"/>
          <w:sz w:val="32"/>
          <w:szCs w:val="32"/>
        </w:rPr>
        <w:t xml:space="preserve">69 </w:t>
      </w:r>
      <w:r w:rsidRPr="00B54494">
        <w:rPr>
          <w:rFonts w:ascii="Angsana New" w:hAnsi="Angsana New" w:cs="Angsana New" w:hint="cs"/>
          <w:color w:val="000000"/>
          <w:sz w:val="32"/>
          <w:szCs w:val="32"/>
          <w:cs/>
        </w:rPr>
        <w:t xml:space="preserve">ส่วนการใช้สื่อเพื่อการหาความรู้มีสัดส่วนน้อยที่สุดในทุกระดับชั้น คิดเป็นร้อยละ </w:t>
      </w:r>
      <w:r w:rsidRPr="00B54494">
        <w:rPr>
          <w:rFonts w:ascii="Angsana New" w:hAnsi="Angsana New" w:cs="Angsana New" w:hint="cs"/>
          <w:color w:val="000000"/>
          <w:sz w:val="32"/>
          <w:szCs w:val="32"/>
        </w:rPr>
        <w:t xml:space="preserve">2.8 </w:t>
      </w:r>
      <w:r w:rsidRPr="00B54494">
        <w:rPr>
          <w:rFonts w:ascii="Angsana New" w:hAnsi="Angsana New" w:cs="Angsana New" w:hint="cs"/>
          <w:color w:val="000000"/>
          <w:sz w:val="32"/>
          <w:szCs w:val="32"/>
          <w:cs/>
        </w:rPr>
        <w:t xml:space="preserve">ของตัวอย่าง ซึ่งสะท้อนให้เห็นถึงแนวโน้มของการใช้สื่อที่เน้นความบันเทิงมากกว่าการแสวงหาความรู้หรือการเรียนรู้ เนื่องจากสื่อบันเทิงมีเนื้อหาที่สามารถดึงดูดความสนใจ ทันต่อเหตุการณ์ สอดคล้องกับงานวิจัยของ </w:t>
      </w:r>
      <w:r w:rsidRPr="00B54494">
        <w:rPr>
          <w:rFonts w:ascii="Angsana New" w:hAnsi="Angsana New" w:cs="Angsana New"/>
          <w:color w:val="000000"/>
          <w:sz w:val="32"/>
          <w:szCs w:val="32"/>
        </w:rPr>
        <w:t xml:space="preserve">Kolhar, M., Kazi, R. N. A., </w:t>
      </w:r>
      <w:r w:rsidRPr="00B54494">
        <w:rPr>
          <w:rFonts w:ascii="Angsana New" w:hAnsi="Angsana New" w:cs="Angsana New"/>
          <w:color w:val="000000"/>
          <w:sz w:val="32"/>
          <w:szCs w:val="32"/>
          <w:cs/>
        </w:rPr>
        <w:t xml:space="preserve">และ </w:t>
      </w:r>
      <w:r w:rsidRPr="00B54494">
        <w:rPr>
          <w:rFonts w:ascii="Angsana New" w:hAnsi="Angsana New" w:cs="Angsana New"/>
          <w:color w:val="000000"/>
          <w:sz w:val="32"/>
          <w:szCs w:val="32"/>
        </w:rPr>
        <w:t>Alameen, A (2021)</w:t>
      </w:r>
      <w:r w:rsidRPr="00B54494">
        <w:rPr>
          <w:rFonts w:ascii="Angsana New" w:hAnsi="Angsana New" w:cs="Angsana New" w:hint="cs"/>
          <w:color w:val="000000"/>
          <w:sz w:val="32"/>
          <w:szCs w:val="32"/>
          <w:cs/>
        </w:rPr>
        <w:t xml:space="preserve"> ซึ่งศึกษาผลกระทบของการใช้โซเชียลมีเดียต่อการเรียนรู้ ปฏิสัมพันธ์ทางสังคม และระยะเวลาการนอนหลับในหมู่นักศึกษามหาวิทยาลัย พบว่า ร้อยละ </w:t>
      </w:r>
      <w:r w:rsidRPr="00B54494">
        <w:rPr>
          <w:rFonts w:ascii="Angsana New" w:hAnsi="Angsana New" w:cs="Angsana New" w:hint="cs"/>
          <w:color w:val="000000"/>
          <w:sz w:val="32"/>
          <w:szCs w:val="32"/>
        </w:rPr>
        <w:t xml:space="preserve">97 </w:t>
      </w:r>
      <w:r w:rsidRPr="00B54494">
        <w:rPr>
          <w:rFonts w:ascii="Angsana New" w:hAnsi="Angsana New" w:cs="Angsana New" w:hint="cs"/>
          <w:color w:val="000000"/>
          <w:sz w:val="32"/>
          <w:szCs w:val="32"/>
          <w:cs/>
        </w:rPr>
        <w:t xml:space="preserve">ของนักศึกษาใช้แอปพลิเคชันโซเชียลมีเดีย โดยมีเพียงร้อยละ </w:t>
      </w:r>
      <w:r w:rsidRPr="00B54494">
        <w:rPr>
          <w:rFonts w:ascii="Angsana New" w:hAnsi="Angsana New" w:cs="Angsana New" w:hint="cs"/>
          <w:color w:val="000000"/>
          <w:sz w:val="32"/>
          <w:szCs w:val="32"/>
        </w:rPr>
        <w:t xml:space="preserve">1 </w:t>
      </w:r>
      <w:r w:rsidRPr="00B54494">
        <w:rPr>
          <w:rFonts w:ascii="Angsana New" w:hAnsi="Angsana New" w:cs="Angsana New" w:hint="cs"/>
          <w:color w:val="000000"/>
          <w:sz w:val="32"/>
          <w:szCs w:val="32"/>
          <w:cs/>
        </w:rPr>
        <w:t>เท่านั้นที่ใช้เพื่อจุดประสงค์ทางการศึกษา เนื่องจากพวกเขารู้สึกสนใจต่อแพลตฟอร์มโซเชียลมีเดียใหม่ ๆ พวกเขาจึงรู้สึกว่า ถูกบังคับให้ทำการบ้านให้เสร็จอย่างรวดเร็ว จึงเลือกใช้เวลาว่างที่เหลือทั้งหมด เล่นเกมหรือแชตกับผู้อื่นผ่านแพลตฟอร์มโซเชียลมีเดีย</w:t>
      </w:r>
    </w:p>
    <w:p w14:paraId="0487AF9D" w14:textId="77777777" w:rsidR="00B54494" w:rsidRPr="00B54494" w:rsidRDefault="00B54494" w:rsidP="00B54494">
      <w:pPr>
        <w:spacing w:after="0" w:line="240" w:lineRule="auto"/>
        <w:jc w:val="thaiDistribute"/>
        <w:rPr>
          <w:rFonts w:ascii="Angsana New" w:hAnsi="Angsana New" w:cs="Angsana New"/>
          <w:color w:val="000000"/>
          <w:sz w:val="32"/>
          <w:szCs w:val="32"/>
        </w:rPr>
      </w:pPr>
      <w:r w:rsidRPr="00B54494">
        <w:rPr>
          <w:rFonts w:ascii="Angsana New" w:hAnsi="Angsana New" w:cs="Angsana New" w:hint="cs"/>
          <w:color w:val="000000"/>
          <w:sz w:val="32"/>
          <w:szCs w:val="32"/>
          <w:cs/>
        </w:rPr>
        <w:t xml:space="preserve"> </w:t>
      </w:r>
      <w:r w:rsidRPr="00B54494">
        <w:rPr>
          <w:rFonts w:ascii="Angsana New" w:hAnsi="Angsana New" w:cs="Angsana New" w:hint="cs"/>
          <w:color w:val="000000"/>
          <w:sz w:val="32"/>
          <w:szCs w:val="32"/>
          <w:cs/>
        </w:rPr>
        <w:tab/>
        <w:t xml:space="preserve">ในด้านสื่อที่ใช้บ่อย พบว่า นักเรียนส่วนใหญ่ ร้อยละ </w:t>
      </w:r>
      <w:r w:rsidRPr="00B54494">
        <w:rPr>
          <w:rFonts w:ascii="Angsana New" w:hAnsi="Angsana New" w:cs="Angsana New" w:hint="cs"/>
          <w:color w:val="000000"/>
          <w:sz w:val="32"/>
          <w:szCs w:val="32"/>
        </w:rPr>
        <w:t xml:space="preserve">41.7 </w:t>
      </w:r>
      <w:r w:rsidRPr="00B54494">
        <w:rPr>
          <w:rFonts w:ascii="Angsana New" w:hAnsi="Angsana New" w:cs="Angsana New" w:hint="cs"/>
          <w:color w:val="000000"/>
          <w:sz w:val="32"/>
          <w:szCs w:val="32"/>
          <w:cs/>
        </w:rPr>
        <w:t xml:space="preserve">ใช้สื่อประเภท </w:t>
      </w:r>
      <w:r w:rsidRPr="00B54494">
        <w:rPr>
          <w:rFonts w:ascii="Angsana New" w:hAnsi="Angsana New" w:cs="Angsana New" w:hint="cs"/>
          <w:color w:val="000000"/>
          <w:sz w:val="32"/>
          <w:szCs w:val="32"/>
        </w:rPr>
        <w:t xml:space="preserve">Instagram </w:t>
      </w:r>
      <w:r w:rsidRPr="00B54494">
        <w:rPr>
          <w:rFonts w:ascii="Angsana New" w:hAnsi="Angsana New" w:cs="Angsana New" w:hint="cs"/>
          <w:color w:val="000000"/>
          <w:sz w:val="32"/>
          <w:szCs w:val="32"/>
          <w:cs/>
        </w:rPr>
        <w:t xml:space="preserve">เนื่องจาก </w:t>
      </w:r>
      <w:r w:rsidRPr="00B54494">
        <w:rPr>
          <w:rFonts w:ascii="Angsana New" w:hAnsi="Angsana New" w:cs="Angsana New" w:hint="cs"/>
          <w:color w:val="000000"/>
          <w:sz w:val="32"/>
          <w:szCs w:val="32"/>
        </w:rPr>
        <w:t>Instagram</w:t>
      </w:r>
      <w:r w:rsidRPr="00B54494">
        <w:rPr>
          <w:rFonts w:ascii="Angsana New" w:hAnsi="Angsana New" w:cs="Angsana New" w:hint="cs"/>
          <w:color w:val="000000"/>
          <w:sz w:val="32"/>
          <w:szCs w:val="32"/>
          <w:cs/>
        </w:rPr>
        <w:t xml:space="preserve"> เป็นแพลตฟอร์มที่สามารถนำเสนอข้อมูล ภาพถ่าย เหตุการณ์ในชีวิตประจำวัน รวมถึงการสนทนากับเพื่อนในโลกออนไลน์ได้</w:t>
      </w:r>
      <w:r w:rsidRPr="00B54494">
        <w:rPr>
          <w:rFonts w:ascii="Angsana New" w:hAnsi="Angsana New" w:cs="Angsana New" w:hint="cs"/>
          <w:color w:val="000000"/>
          <w:sz w:val="32"/>
          <w:szCs w:val="32"/>
        </w:rPr>
        <w:t xml:space="preserve"> </w:t>
      </w:r>
      <w:r w:rsidRPr="00B54494">
        <w:rPr>
          <w:rFonts w:ascii="Angsana New" w:hAnsi="Angsana New" w:cs="Angsana New" w:hint="cs"/>
          <w:color w:val="000000"/>
          <w:sz w:val="32"/>
          <w:szCs w:val="32"/>
          <w:cs/>
        </w:rPr>
        <w:t xml:space="preserve">สอดคล้องกับการศึกษาของ </w:t>
      </w:r>
      <w:r w:rsidRPr="00B54494">
        <w:rPr>
          <w:rFonts w:ascii="Angsana New" w:hAnsi="Angsana New" w:cs="Angsana New" w:hint="cs"/>
          <w:color w:val="000000"/>
          <w:sz w:val="32"/>
          <w:szCs w:val="32"/>
        </w:rPr>
        <w:t xml:space="preserve">Anderson, Faverio, </w:t>
      </w:r>
      <w:r w:rsidRPr="00B54494">
        <w:rPr>
          <w:rFonts w:ascii="Angsana New" w:hAnsi="Angsana New" w:cs="Angsana New" w:hint="cs"/>
          <w:color w:val="000000"/>
          <w:sz w:val="32"/>
          <w:szCs w:val="32"/>
          <w:cs/>
        </w:rPr>
        <w:t xml:space="preserve">และ </w:t>
      </w:r>
      <w:r w:rsidRPr="00B54494">
        <w:rPr>
          <w:rFonts w:ascii="Angsana New" w:hAnsi="Angsana New" w:cs="Angsana New" w:hint="cs"/>
          <w:color w:val="000000"/>
          <w:sz w:val="32"/>
          <w:szCs w:val="32"/>
        </w:rPr>
        <w:t>Gottfried (202</w:t>
      </w:r>
      <w:r w:rsidRPr="00B54494">
        <w:rPr>
          <w:rFonts w:ascii="Angsana New" w:hAnsi="Angsana New" w:cs="Angsana New" w:hint="cs"/>
          <w:color w:val="000000"/>
          <w:sz w:val="32"/>
          <w:szCs w:val="32"/>
          <w:cs/>
        </w:rPr>
        <w:t>3</w:t>
      </w:r>
      <w:r w:rsidRPr="00B54494">
        <w:rPr>
          <w:rFonts w:ascii="Angsana New" w:hAnsi="Angsana New" w:cs="Angsana New" w:hint="cs"/>
          <w:color w:val="000000"/>
          <w:sz w:val="32"/>
          <w:szCs w:val="32"/>
        </w:rPr>
        <w:t xml:space="preserve">) </w:t>
      </w:r>
      <w:r w:rsidRPr="00B54494">
        <w:rPr>
          <w:rFonts w:ascii="Angsana New" w:hAnsi="Angsana New" w:cs="Angsana New" w:hint="cs"/>
          <w:color w:val="000000"/>
          <w:sz w:val="32"/>
          <w:szCs w:val="32"/>
          <w:cs/>
        </w:rPr>
        <w:t xml:space="preserve">ได้ศึกษาความสัมพันธ์ระหว่างวัยรุ่น โซเชียลมีเดีย และเทคโนโลยี ผลการศึกษาพบว่า </w:t>
      </w:r>
      <w:r w:rsidRPr="00B54494">
        <w:rPr>
          <w:rFonts w:ascii="Angsana New" w:hAnsi="Angsana New" w:cs="Angsana New" w:hint="cs"/>
          <w:color w:val="000000"/>
          <w:sz w:val="32"/>
          <w:szCs w:val="32"/>
        </w:rPr>
        <w:t xml:space="preserve">Instagram </w:t>
      </w:r>
      <w:r w:rsidRPr="00B54494">
        <w:rPr>
          <w:rFonts w:ascii="Angsana New" w:hAnsi="Angsana New" w:cs="Angsana New" w:hint="cs"/>
          <w:color w:val="000000"/>
          <w:sz w:val="32"/>
          <w:szCs w:val="32"/>
          <w:cs/>
        </w:rPr>
        <w:t xml:space="preserve">ได้กลายเป็นแพลตฟอร์มยอดนิยม โดยมีวัยรุ่นร้อยละ </w:t>
      </w:r>
      <w:r w:rsidRPr="00B54494">
        <w:rPr>
          <w:rFonts w:ascii="Angsana New" w:hAnsi="Angsana New" w:cs="Angsana New" w:hint="cs"/>
          <w:color w:val="000000"/>
          <w:sz w:val="32"/>
          <w:szCs w:val="32"/>
        </w:rPr>
        <w:t>5</w:t>
      </w:r>
      <w:r w:rsidRPr="00B54494">
        <w:rPr>
          <w:rFonts w:ascii="Angsana New" w:hAnsi="Angsana New" w:cs="Angsana New" w:hint="cs"/>
          <w:color w:val="000000"/>
          <w:sz w:val="32"/>
          <w:szCs w:val="32"/>
          <w:cs/>
        </w:rPr>
        <w:t>9</w:t>
      </w:r>
      <w:r w:rsidRPr="00B54494">
        <w:rPr>
          <w:rFonts w:ascii="Angsana New" w:hAnsi="Angsana New" w:cs="Angsana New" w:hint="cs"/>
          <w:color w:val="000000"/>
          <w:sz w:val="32"/>
          <w:szCs w:val="32"/>
        </w:rPr>
        <w:t xml:space="preserve"> </w:t>
      </w:r>
      <w:r w:rsidRPr="00B54494">
        <w:rPr>
          <w:rFonts w:ascii="Angsana New" w:hAnsi="Angsana New" w:cs="Angsana New" w:hint="cs"/>
          <w:color w:val="000000"/>
          <w:sz w:val="32"/>
          <w:szCs w:val="32"/>
          <w:cs/>
        </w:rPr>
        <w:t>ใช้งานเป็นประจำทุกวัน และร้อยละ 8</w:t>
      </w:r>
      <w:r w:rsidRPr="00B54494">
        <w:rPr>
          <w:rFonts w:ascii="Angsana New" w:hAnsi="Angsana New" w:cs="Angsana New" w:hint="cs"/>
          <w:color w:val="000000"/>
          <w:sz w:val="32"/>
          <w:szCs w:val="32"/>
        </w:rPr>
        <w:t xml:space="preserve"> </w:t>
      </w:r>
      <w:r w:rsidRPr="00B54494">
        <w:rPr>
          <w:rFonts w:ascii="Angsana New" w:hAnsi="Angsana New" w:cs="Angsana New" w:hint="cs"/>
          <w:color w:val="000000"/>
          <w:sz w:val="32"/>
          <w:szCs w:val="32"/>
          <w:cs/>
        </w:rPr>
        <w:t xml:space="preserve">ใช้งานเกือบตลอดเวลา </w:t>
      </w:r>
    </w:p>
    <w:p w14:paraId="6468D680" w14:textId="77777777" w:rsidR="00B54494" w:rsidRPr="00B54494" w:rsidRDefault="00B54494" w:rsidP="00B54494">
      <w:pPr>
        <w:spacing w:after="0" w:line="240" w:lineRule="auto"/>
        <w:jc w:val="thaiDistribute"/>
        <w:rPr>
          <w:rFonts w:ascii="Angsana New" w:hAnsi="Angsana New" w:cs="Angsana New"/>
          <w:color w:val="000000"/>
          <w:sz w:val="32"/>
          <w:szCs w:val="32"/>
        </w:rPr>
      </w:pPr>
      <w:r w:rsidRPr="00B54494">
        <w:rPr>
          <w:rFonts w:ascii="Angsana New" w:hAnsi="Angsana New" w:cs="Angsana New" w:hint="cs"/>
          <w:color w:val="000000"/>
          <w:sz w:val="32"/>
          <w:szCs w:val="32"/>
          <w:cs/>
        </w:rPr>
        <w:t xml:space="preserve"> </w:t>
      </w:r>
      <w:r w:rsidRPr="00B54494">
        <w:rPr>
          <w:rFonts w:ascii="Angsana New" w:hAnsi="Angsana New" w:cs="Angsana New" w:hint="cs"/>
          <w:color w:val="000000"/>
          <w:sz w:val="32"/>
          <w:szCs w:val="32"/>
          <w:cs/>
        </w:rPr>
        <w:tab/>
        <w:t>ในด้านลักษณะของสื่อที่ใช้บ่อย พบว่า</w:t>
      </w:r>
      <w:r w:rsidRPr="00B54494">
        <w:rPr>
          <w:rFonts w:ascii="Angsana New" w:hAnsi="Angsana New" w:cs="Angsana New" w:hint="cs"/>
          <w:color w:val="000000"/>
          <w:sz w:val="32"/>
          <w:szCs w:val="32"/>
        </w:rPr>
        <w:t xml:space="preserve"> </w:t>
      </w:r>
      <w:r w:rsidRPr="00B54494">
        <w:rPr>
          <w:rFonts w:ascii="Angsana New" w:hAnsi="Angsana New" w:cs="Angsana New" w:hint="cs"/>
          <w:color w:val="000000"/>
          <w:sz w:val="32"/>
          <w:szCs w:val="32"/>
          <w:cs/>
        </w:rPr>
        <w:t>เนื้อหาด้านบันเทิง</w:t>
      </w:r>
      <w:r w:rsidRPr="00B54494">
        <w:rPr>
          <w:rFonts w:ascii="Angsana New" w:hAnsi="Angsana New" w:cs="Angsana New" w:hint="cs"/>
          <w:color w:val="000000"/>
          <w:sz w:val="32"/>
          <w:szCs w:val="32"/>
        </w:rPr>
        <w:t xml:space="preserve"> </w:t>
      </w:r>
      <w:r w:rsidRPr="00B54494">
        <w:rPr>
          <w:rFonts w:ascii="Angsana New" w:hAnsi="Angsana New" w:cs="Angsana New" w:hint="cs"/>
          <w:color w:val="000000"/>
          <w:sz w:val="32"/>
          <w:szCs w:val="32"/>
          <w:cs/>
        </w:rPr>
        <w:t>ได้รับความนิยมสูงสุด คิดเป็นร้อยละ</w:t>
      </w:r>
      <w:r w:rsidRPr="00B54494">
        <w:rPr>
          <w:rFonts w:ascii="Angsana New" w:hAnsi="Angsana New" w:cs="Angsana New" w:hint="cs"/>
          <w:color w:val="000000"/>
          <w:sz w:val="32"/>
          <w:szCs w:val="32"/>
        </w:rPr>
        <w:t xml:space="preserve"> 50.7 </w:t>
      </w:r>
      <w:r w:rsidRPr="00B54494">
        <w:rPr>
          <w:rFonts w:ascii="Angsana New" w:hAnsi="Angsana New" w:cs="Angsana New" w:hint="cs"/>
          <w:color w:val="000000"/>
          <w:sz w:val="32"/>
          <w:szCs w:val="32"/>
          <w:cs/>
        </w:rPr>
        <w:t>รองลงมาคือ</w:t>
      </w:r>
      <w:r w:rsidRPr="00B54494">
        <w:rPr>
          <w:rFonts w:ascii="Angsana New" w:hAnsi="Angsana New" w:cs="Angsana New" w:hint="cs"/>
          <w:color w:val="000000"/>
          <w:sz w:val="32"/>
          <w:szCs w:val="32"/>
        </w:rPr>
        <w:t xml:space="preserve"> </w:t>
      </w:r>
      <w:r w:rsidRPr="00B54494">
        <w:rPr>
          <w:rFonts w:ascii="Angsana New" w:hAnsi="Angsana New" w:cs="Angsana New" w:hint="cs"/>
          <w:color w:val="000000"/>
          <w:sz w:val="32"/>
          <w:szCs w:val="32"/>
          <w:cs/>
        </w:rPr>
        <w:t>ภาพยนตร์/ซีรีส์</w:t>
      </w:r>
      <w:r w:rsidRPr="00B54494">
        <w:rPr>
          <w:rFonts w:ascii="Angsana New" w:hAnsi="Angsana New" w:cs="Angsana New" w:hint="cs"/>
          <w:color w:val="000000"/>
          <w:sz w:val="32"/>
          <w:szCs w:val="32"/>
        </w:rPr>
        <w:t xml:space="preserve"> </w:t>
      </w:r>
      <w:r w:rsidRPr="00B54494">
        <w:rPr>
          <w:rFonts w:ascii="Angsana New" w:hAnsi="Angsana New" w:cs="Angsana New" w:hint="cs"/>
          <w:color w:val="000000"/>
          <w:sz w:val="32"/>
          <w:szCs w:val="32"/>
          <w:cs/>
        </w:rPr>
        <w:t>คิดเป็นร้อยละ</w:t>
      </w:r>
      <w:r w:rsidRPr="00B54494">
        <w:rPr>
          <w:rFonts w:ascii="Angsana New" w:hAnsi="Angsana New" w:cs="Angsana New" w:hint="cs"/>
          <w:b/>
          <w:bCs/>
          <w:color w:val="000000"/>
          <w:sz w:val="32"/>
          <w:szCs w:val="32"/>
        </w:rPr>
        <w:t xml:space="preserve"> </w:t>
      </w:r>
      <w:r w:rsidRPr="00B54494">
        <w:rPr>
          <w:rFonts w:ascii="Angsana New" w:hAnsi="Angsana New" w:cs="Angsana New" w:hint="cs"/>
          <w:color w:val="000000"/>
          <w:sz w:val="32"/>
          <w:szCs w:val="32"/>
        </w:rPr>
        <w:t xml:space="preserve">38.0 </w:t>
      </w:r>
      <w:r w:rsidRPr="00B54494">
        <w:rPr>
          <w:rFonts w:ascii="Angsana New" w:hAnsi="Angsana New" w:cs="Angsana New" w:hint="cs"/>
          <w:color w:val="000000"/>
          <w:sz w:val="32"/>
          <w:szCs w:val="32"/>
          <w:cs/>
        </w:rPr>
        <w:t>ส่วนสื่อการศึกษามีสัดส่วนที่ต่ำกว่า คิดเป็นร้อยละ</w:t>
      </w:r>
      <w:r w:rsidRPr="00B54494">
        <w:rPr>
          <w:rFonts w:ascii="Angsana New" w:hAnsi="Angsana New" w:cs="Angsana New" w:hint="cs"/>
          <w:color w:val="000000"/>
          <w:sz w:val="32"/>
          <w:szCs w:val="32"/>
        </w:rPr>
        <w:t xml:space="preserve"> 8.5 </w:t>
      </w:r>
      <w:r w:rsidRPr="00B54494">
        <w:rPr>
          <w:rFonts w:ascii="Angsana New" w:hAnsi="Angsana New" w:cs="Angsana New" w:hint="cs"/>
          <w:color w:val="000000"/>
          <w:sz w:val="32"/>
          <w:szCs w:val="32"/>
          <w:cs/>
        </w:rPr>
        <w:t>ซึ่งชี้ให้เห็นว่าความสนใจของนักเรียนส่วนใหญ่เน้นไปที่เนื้อหาที่ให้ความสนุกสนานและผ่อนคลายมากกว่าการเรียนรู้เชิงวิชาการ</w:t>
      </w:r>
      <w:r w:rsidRPr="00B54494">
        <w:rPr>
          <w:rFonts w:ascii="Angsana New" w:hAnsi="Angsana New" w:cs="Angsana New" w:hint="cs"/>
          <w:color w:val="000000"/>
          <w:sz w:val="32"/>
          <w:szCs w:val="32"/>
        </w:rPr>
        <w:t xml:space="preserve"> </w:t>
      </w:r>
      <w:r w:rsidRPr="00B54494">
        <w:rPr>
          <w:rFonts w:ascii="Angsana New" w:hAnsi="Angsana New" w:cs="Angsana New" w:hint="cs"/>
          <w:color w:val="000000"/>
          <w:sz w:val="32"/>
          <w:szCs w:val="32"/>
          <w:cs/>
        </w:rPr>
        <w:t>สอดคล้องกับวิจัยของ</w:t>
      </w:r>
      <w:r w:rsidRPr="00B54494">
        <w:rPr>
          <w:rFonts w:ascii="Angsana New" w:hAnsi="Angsana New" w:cs="Angsana New" w:hint="cs"/>
          <w:color w:val="000000"/>
          <w:sz w:val="32"/>
          <w:szCs w:val="32"/>
        </w:rPr>
        <w:t xml:space="preserve"> Yu et al. (2010)</w:t>
      </w:r>
      <w:r w:rsidRPr="00B54494">
        <w:rPr>
          <w:rFonts w:ascii="Angsana New" w:hAnsi="Angsana New" w:cs="Angsana New" w:hint="cs"/>
          <w:color w:val="000000"/>
          <w:sz w:val="32"/>
          <w:szCs w:val="32"/>
          <w:cs/>
        </w:rPr>
        <w:t xml:space="preserve"> ซึ่งศึกษาการส่งเสริมการเรียนรู้ และ</w:t>
      </w:r>
      <w:r w:rsidRPr="00B54494">
        <w:rPr>
          <w:rFonts w:ascii="Angsana New" w:hAnsi="Angsana New" w:cs="Angsana New" w:hint="cs"/>
          <w:color w:val="000000"/>
          <w:sz w:val="32"/>
          <w:szCs w:val="32"/>
        </w:rPr>
        <w:t xml:space="preserve"> </w:t>
      </w:r>
      <w:r w:rsidRPr="00B54494">
        <w:rPr>
          <w:rFonts w:ascii="Angsana New" w:hAnsi="Angsana New" w:cs="Angsana New" w:hint="cs"/>
          <w:color w:val="000000"/>
          <w:sz w:val="32"/>
          <w:szCs w:val="32"/>
          <w:cs/>
        </w:rPr>
        <w:t xml:space="preserve">การตรวจสอบผลกระทบของเครือข่ายโซเชียลมีเดีย พบว่า ผู้เรียนเลือกที่จะไม่ใช้เว็บไซต์โซเชียลเน็ตเวิร์กเพื่อวัตถุประสงค์ทางวิชาการ โดยมักจะเข้าไปมีส่วนร่วมในการซื้อสินค้า เล่นเกม และความบันเทิงออนไลน์อย่างแข็งขันในระหว่างวันและตอนกลางคืน </w:t>
      </w:r>
    </w:p>
    <w:p w14:paraId="24F9DCBF" w14:textId="3E62A1AA" w:rsidR="00B54494" w:rsidRDefault="00B54494" w:rsidP="00B54494">
      <w:pPr>
        <w:spacing w:after="0" w:line="240" w:lineRule="auto"/>
        <w:jc w:val="thaiDistribute"/>
        <w:rPr>
          <w:rFonts w:ascii="Angsana New" w:hAnsi="Angsana New" w:cs="Angsana New"/>
          <w:color w:val="000000"/>
          <w:sz w:val="32"/>
          <w:szCs w:val="32"/>
        </w:rPr>
      </w:pPr>
      <w:r w:rsidRPr="00B54494">
        <w:rPr>
          <w:rFonts w:ascii="Angsana New" w:hAnsi="Angsana New" w:cs="Angsana New" w:hint="cs"/>
          <w:color w:val="000000"/>
          <w:sz w:val="32"/>
          <w:szCs w:val="32"/>
          <w:cs/>
        </w:rPr>
        <w:t xml:space="preserve"> </w:t>
      </w:r>
      <w:r w:rsidRPr="00B54494">
        <w:rPr>
          <w:rFonts w:ascii="Angsana New" w:hAnsi="Angsana New" w:cs="Angsana New" w:hint="cs"/>
          <w:color w:val="000000"/>
          <w:sz w:val="32"/>
          <w:szCs w:val="32"/>
          <w:cs/>
        </w:rPr>
        <w:tab/>
        <w:t>ในด้านลักษณะของสื่อที่ชื่นชอบของนักเรียน พบว่า สื่อที่มีทั้งภาพและเสียง ได้รับความนิยมมากที่สุด คิดเป็นร้อยละ</w:t>
      </w:r>
      <w:r w:rsidRPr="00B54494">
        <w:rPr>
          <w:rFonts w:ascii="Angsana New" w:hAnsi="Angsana New" w:cs="Angsana New" w:hint="cs"/>
          <w:b/>
          <w:bCs/>
          <w:color w:val="000000"/>
          <w:sz w:val="32"/>
          <w:szCs w:val="32"/>
        </w:rPr>
        <w:t xml:space="preserve"> </w:t>
      </w:r>
      <w:r w:rsidRPr="00B54494">
        <w:rPr>
          <w:rFonts w:ascii="Angsana New" w:hAnsi="Angsana New" w:cs="Angsana New" w:hint="cs"/>
          <w:color w:val="000000"/>
          <w:sz w:val="32"/>
          <w:szCs w:val="32"/>
        </w:rPr>
        <w:t xml:space="preserve">95.8 </w:t>
      </w:r>
      <w:r w:rsidRPr="00B54494">
        <w:rPr>
          <w:rFonts w:ascii="Angsana New" w:hAnsi="Angsana New" w:cs="Angsana New" w:hint="cs"/>
          <w:color w:val="000000"/>
          <w:sz w:val="32"/>
          <w:szCs w:val="32"/>
          <w:cs/>
        </w:rPr>
        <w:t xml:space="preserve">ซึ่งแสดงให้เห็นว่าลักษณะของสื่อประเภทนี้ สามารถดึงดูดความสนใจของนักเรียนได้ดี สอดคล้องกับการศึกษาของ </w:t>
      </w:r>
      <w:r w:rsidRPr="00B54494">
        <w:rPr>
          <w:rFonts w:ascii="Angsana New" w:hAnsi="Angsana New" w:cs="Angsana New" w:hint="cs"/>
          <w:color w:val="000000"/>
          <w:sz w:val="32"/>
          <w:szCs w:val="32"/>
        </w:rPr>
        <w:t xml:space="preserve">Kirsten Eddy (2022) </w:t>
      </w:r>
      <w:r w:rsidRPr="00B54494">
        <w:rPr>
          <w:rFonts w:ascii="Angsana New" w:hAnsi="Angsana New" w:cs="Angsana New" w:hint="cs"/>
          <w:color w:val="000000"/>
          <w:sz w:val="32"/>
          <w:szCs w:val="32"/>
          <w:cs/>
        </w:rPr>
        <w:t xml:space="preserve">ได้ศึกษานิสัยและทัศนคติต่อข่าวที่เปลี่ยนไปของผู้ชมวัยรุ่น พบว่า วัยรุ่นจะชอบสื่อรูปแบบต่าง ๆ ตั้งแต่ข้อความ วิดีโอ ไปจนถึงเสียง และสนใจข้อมูลที่จัดเตรียมไว้พร้อมสำหรับพวกเขา </w:t>
      </w:r>
    </w:p>
    <w:p w14:paraId="68E0C9ED" w14:textId="52EC4CA6" w:rsidR="0018312B" w:rsidRPr="0018312B" w:rsidRDefault="0018312B" w:rsidP="0018312B">
      <w:pPr>
        <w:spacing w:after="0" w:line="240" w:lineRule="auto"/>
        <w:jc w:val="center"/>
        <w:rPr>
          <w:rFonts w:ascii="Angsana New" w:hAnsi="Angsana New" w:cs="Angsana New"/>
          <w:color w:val="000000"/>
          <w:sz w:val="30"/>
          <w:szCs w:val="30"/>
        </w:rPr>
      </w:pPr>
      <w:r w:rsidRPr="0018312B">
        <w:rPr>
          <w:rFonts w:ascii="Angsana New" w:hAnsi="Angsana New" w:cs="Angsana New" w:hint="cs"/>
          <w:color w:val="000000"/>
          <w:sz w:val="30"/>
          <w:szCs w:val="30"/>
          <w:cs/>
        </w:rPr>
        <w:t>89 - 92</w:t>
      </w:r>
    </w:p>
    <w:p w14:paraId="2096429C" w14:textId="77777777" w:rsidR="00B54494" w:rsidRPr="00B54494" w:rsidRDefault="00B54494" w:rsidP="00B54494">
      <w:pPr>
        <w:spacing w:after="0" w:line="240" w:lineRule="auto"/>
        <w:jc w:val="thaiDistribute"/>
        <w:rPr>
          <w:rFonts w:ascii="Angsana New" w:hAnsi="Angsana New" w:cs="Angsana New"/>
          <w:color w:val="000000"/>
          <w:sz w:val="32"/>
          <w:szCs w:val="32"/>
        </w:rPr>
      </w:pPr>
      <w:r w:rsidRPr="00B54494">
        <w:rPr>
          <w:rFonts w:ascii="Angsana New" w:hAnsi="Angsana New" w:cs="Angsana New" w:hint="cs"/>
          <w:color w:val="000000"/>
          <w:sz w:val="32"/>
          <w:szCs w:val="32"/>
          <w:cs/>
        </w:rPr>
        <w:lastRenderedPageBreak/>
        <w:tab/>
        <w:t xml:space="preserve">สรุปผลการวิเคราะห์ </w:t>
      </w:r>
      <w:r w:rsidRPr="00B54494">
        <w:rPr>
          <w:rFonts w:ascii="Angsana New" w:hAnsi="Angsana New" w:cs="Angsana New" w:hint="cs"/>
          <w:color w:val="000000"/>
          <w:sz w:val="32"/>
          <w:szCs w:val="32"/>
        </w:rPr>
        <w:t xml:space="preserve">ANOVA  </w:t>
      </w:r>
      <w:r w:rsidRPr="00B54494">
        <w:rPr>
          <w:rFonts w:ascii="Angsana New" w:hAnsi="Angsana New" w:cs="Angsana New" w:hint="cs"/>
          <w:color w:val="000000"/>
          <w:sz w:val="32"/>
          <w:szCs w:val="32"/>
          <w:cs/>
        </w:rPr>
        <w:t xml:space="preserve">อธิบายได้ว่า ประเภทของแพลตฟอร์มสื่อดิจิทัลที่นักเรียนใช้บ่อยมีผลต่อการพัฒนาความรู้เท่าทันสื่อ เนื่องจากแพลตฟอร์มสื่อดิจิทัลที่หลากหลายมีการนำเสนอข้อมูลต่าง ๆ ที่ช่วยพัฒนาทักษะการรู้เท่าทันสื่อ ซึ่งต้องอาศัยการมีวิจารณญาณทางเทคโนโลยีจึงจะทำให้ผู้เรียนสามารถมีทักษะการรู้เท่าทันสื่อที่ดีได้ สอดคล้องกับงานวิจัยของ </w:t>
      </w:r>
      <w:r w:rsidRPr="00B54494">
        <w:rPr>
          <w:rFonts w:ascii="Angsana New" w:hAnsi="Angsana New" w:cs="Angsana New" w:hint="cs"/>
          <w:color w:val="000000"/>
          <w:sz w:val="32"/>
          <w:szCs w:val="32"/>
        </w:rPr>
        <w:t>Ahmad Syakir Salman Salleh</w:t>
      </w:r>
      <w:r w:rsidRPr="00B54494">
        <w:rPr>
          <w:rFonts w:ascii="Angsana New" w:hAnsi="Angsana New" w:cs="Angsana New" w:hint="cs"/>
          <w:color w:val="000000"/>
          <w:sz w:val="32"/>
          <w:szCs w:val="32"/>
          <w:cs/>
        </w:rPr>
        <w:t>,</w:t>
      </w:r>
      <w:r w:rsidRPr="00B54494">
        <w:rPr>
          <w:rFonts w:ascii="Angsana New" w:hAnsi="Angsana New" w:cs="Angsana New" w:hint="cs"/>
          <w:color w:val="000000"/>
          <w:sz w:val="32"/>
          <w:szCs w:val="32"/>
        </w:rPr>
        <w:t xml:space="preserve"> Abdul Latif et al.</w:t>
      </w:r>
      <w:r w:rsidRPr="00B54494">
        <w:rPr>
          <w:rFonts w:ascii="Angsana New" w:hAnsi="Angsana New" w:cs="Angsana New" w:hint="cs"/>
          <w:color w:val="000000"/>
          <w:sz w:val="32"/>
          <w:szCs w:val="32"/>
          <w:cs/>
        </w:rPr>
        <w:t xml:space="preserve"> (</w:t>
      </w:r>
      <w:r w:rsidRPr="00B54494">
        <w:rPr>
          <w:rFonts w:ascii="Angsana New" w:hAnsi="Angsana New" w:cs="Angsana New" w:hint="cs"/>
          <w:color w:val="000000"/>
          <w:sz w:val="32"/>
          <w:szCs w:val="32"/>
        </w:rPr>
        <w:t>2024</w:t>
      </w:r>
      <w:r w:rsidRPr="00B54494">
        <w:rPr>
          <w:rFonts w:ascii="Angsana New" w:hAnsi="Angsana New" w:cs="Angsana New" w:hint="cs"/>
          <w:color w:val="000000"/>
          <w:sz w:val="32"/>
          <w:szCs w:val="32"/>
          <w:cs/>
        </w:rPr>
        <w:t>) ซึ่งศึกษา เรื่อง เยาวชนและความรู้ด้านสื่อ การทำความเข้าใจอิทธิพลของโซเชียลมีเดียต่อการบริโภคข้อมูล พบว่า นักศึกษาที่มีความสามารถในการรู้เท่าทันสื่อในระดับสูงสามารถบริโภคข้อมูล</w:t>
      </w:r>
      <w:r w:rsidRPr="00B54494">
        <w:rPr>
          <w:rFonts w:ascii="Angsana New" w:hAnsi="Angsana New" w:cs="Angsana New" w:hint="cs"/>
          <w:color w:val="000000"/>
          <w:sz w:val="32"/>
          <w:szCs w:val="32"/>
        </w:rPr>
        <w:t xml:space="preserve">  </w:t>
      </w:r>
      <w:r w:rsidRPr="00B54494">
        <w:rPr>
          <w:rFonts w:ascii="Angsana New" w:hAnsi="Angsana New" w:cs="Angsana New" w:hint="cs"/>
          <w:color w:val="000000"/>
          <w:sz w:val="32"/>
          <w:szCs w:val="32"/>
          <w:cs/>
        </w:rPr>
        <w:t xml:space="preserve">ได้อย่างมีวิจารณญาณและมีพฤติกรรมที่รับผิดชอบมากขึ้น  โดยที่โซเชียลมีเดียเป็นแหล่งข้อมูลหลักที่ช่วยให้นักศึกษามีความรู้เท่าทันสื่อ </w:t>
      </w:r>
    </w:p>
    <w:p w14:paraId="3F862F7E" w14:textId="77777777" w:rsidR="00B54494" w:rsidRPr="00B54494" w:rsidRDefault="00B54494" w:rsidP="00B54494">
      <w:pPr>
        <w:spacing w:after="0" w:line="240" w:lineRule="auto"/>
        <w:jc w:val="thaiDistribute"/>
        <w:rPr>
          <w:rFonts w:ascii="Angsana New" w:hAnsi="Angsana New" w:cs="Angsana New"/>
          <w:color w:val="000000"/>
          <w:sz w:val="32"/>
          <w:szCs w:val="32"/>
        </w:rPr>
      </w:pPr>
    </w:p>
    <w:p w14:paraId="19D8BFEE" w14:textId="77777777" w:rsidR="00B54494" w:rsidRPr="00B54494" w:rsidRDefault="00B54494" w:rsidP="00B54494">
      <w:pPr>
        <w:spacing w:after="0" w:line="240" w:lineRule="auto"/>
        <w:jc w:val="thaiDistribute"/>
        <w:rPr>
          <w:rFonts w:ascii="Angsana New" w:hAnsi="Angsana New" w:cs="Angsana New"/>
          <w:color w:val="000000"/>
          <w:sz w:val="32"/>
          <w:szCs w:val="32"/>
        </w:rPr>
      </w:pPr>
      <w:r w:rsidRPr="00B54494">
        <w:rPr>
          <w:rFonts w:ascii="Angsana New" w:hAnsi="Angsana New" w:cs="Angsana New" w:hint="cs"/>
          <w:b/>
          <w:bCs/>
          <w:color w:val="000000" w:themeColor="text1"/>
          <w:sz w:val="32"/>
          <w:szCs w:val="32"/>
          <w:cs/>
        </w:rPr>
        <w:tab/>
      </w:r>
      <w:r w:rsidRPr="00B54494">
        <w:rPr>
          <w:rFonts w:ascii="Angsana New" w:hAnsi="Angsana New" w:cs="Angsana New" w:hint="cs"/>
          <w:color w:val="000000" w:themeColor="text1"/>
          <w:sz w:val="32"/>
          <w:szCs w:val="32"/>
          <w:cs/>
        </w:rPr>
        <w:t xml:space="preserve">2.  </w:t>
      </w:r>
      <w:r w:rsidRPr="00B54494">
        <w:rPr>
          <w:rFonts w:ascii="Angsana New" w:hAnsi="Angsana New" w:cs="Angsana New" w:hint="cs"/>
          <w:color w:val="000000"/>
          <w:sz w:val="32"/>
          <w:szCs w:val="32"/>
          <w:cs/>
        </w:rPr>
        <w:t>จากการศึกษาผลการวัดความรู้เท่าทันสื่อของนักเรียน พบว่า นักเรียนมีค่าเฉลี่ยคะแนนสูงสุดในด้านทักษะการเข้าถึง (</w:t>
      </w:r>
      <w:r w:rsidRPr="00B54494">
        <w:rPr>
          <w:rFonts w:ascii="Angsana New" w:hAnsi="Angsana New" w:cs="Angsana New" w:hint="cs"/>
          <w:color w:val="000000"/>
          <w:sz w:val="32"/>
          <w:szCs w:val="32"/>
        </w:rPr>
        <w:t xml:space="preserve">Access Skill) </w:t>
      </w:r>
      <w:r w:rsidRPr="00B54494">
        <w:rPr>
          <w:rFonts w:ascii="Angsana New" w:hAnsi="Angsana New" w:cs="Angsana New" w:hint="cs"/>
          <w:color w:val="000000"/>
          <w:sz w:val="32"/>
          <w:szCs w:val="32"/>
          <w:cs/>
        </w:rPr>
        <w:t>โดยสะท้อนถึงความสามารถในการเข้าถึงข้อมูลจากแหล่งสื่อต่าง ๆ ได้อย่างมีประสิทธิภาพ</w:t>
      </w:r>
      <w:r w:rsidRPr="00B54494">
        <w:rPr>
          <w:rFonts w:ascii="Angsana New" w:hAnsi="Angsana New" w:cs="Angsana New" w:hint="cs"/>
          <w:color w:val="000000"/>
          <w:sz w:val="32"/>
          <w:szCs w:val="32"/>
        </w:rPr>
        <w:t xml:space="preserve"> </w:t>
      </w:r>
      <w:r w:rsidRPr="00B54494">
        <w:rPr>
          <w:rFonts w:ascii="Angsana New" w:hAnsi="Angsana New" w:cs="Angsana New" w:hint="cs"/>
          <w:color w:val="000000"/>
          <w:sz w:val="32"/>
          <w:szCs w:val="32"/>
          <w:cs/>
        </w:rPr>
        <w:t xml:space="preserve">สอดคล้องกับรายงานจาก </w:t>
      </w:r>
      <w:r w:rsidRPr="00B54494">
        <w:rPr>
          <w:rFonts w:ascii="Angsana New" w:hAnsi="Angsana New" w:cs="Angsana New"/>
          <w:color w:val="000000"/>
          <w:sz w:val="32"/>
          <w:szCs w:val="32"/>
        </w:rPr>
        <w:t xml:space="preserve">We Are Social </w:t>
      </w:r>
      <w:r w:rsidRPr="00B54494">
        <w:rPr>
          <w:rFonts w:ascii="Angsana New" w:hAnsi="Angsana New" w:cs="Angsana New"/>
          <w:color w:val="000000"/>
          <w:sz w:val="32"/>
          <w:szCs w:val="32"/>
          <w:cs/>
        </w:rPr>
        <w:t xml:space="preserve">และ </w:t>
      </w:r>
      <w:r w:rsidRPr="00B54494">
        <w:rPr>
          <w:rFonts w:ascii="Angsana New" w:hAnsi="Angsana New" w:cs="Angsana New"/>
          <w:color w:val="000000"/>
          <w:sz w:val="32"/>
          <w:szCs w:val="32"/>
        </w:rPr>
        <w:t>Meltwater</w:t>
      </w:r>
      <w:r w:rsidRPr="00B54494">
        <w:rPr>
          <w:rFonts w:ascii="Angsana New" w:hAnsi="Angsana New" w:cs="Angsana New" w:hint="cs"/>
          <w:color w:val="000000"/>
          <w:sz w:val="32"/>
          <w:szCs w:val="32"/>
        </w:rPr>
        <w:t xml:space="preserve"> (202</w:t>
      </w:r>
      <w:r w:rsidRPr="00B54494">
        <w:rPr>
          <w:rFonts w:ascii="Angsana New" w:hAnsi="Angsana New" w:cs="Angsana New" w:hint="cs"/>
          <w:color w:val="000000"/>
          <w:sz w:val="32"/>
          <w:szCs w:val="32"/>
          <w:cs/>
        </w:rPr>
        <w:t>4</w:t>
      </w:r>
      <w:r w:rsidRPr="00B54494">
        <w:rPr>
          <w:rFonts w:ascii="Angsana New" w:hAnsi="Angsana New" w:cs="Angsana New" w:hint="cs"/>
          <w:color w:val="000000"/>
          <w:sz w:val="32"/>
          <w:szCs w:val="32"/>
        </w:rPr>
        <w:t xml:space="preserve">) </w:t>
      </w:r>
      <w:r w:rsidRPr="00B54494">
        <w:rPr>
          <w:rFonts w:ascii="Angsana New" w:hAnsi="Angsana New" w:cs="Angsana New" w:hint="cs"/>
          <w:color w:val="000000"/>
          <w:sz w:val="32"/>
          <w:szCs w:val="32"/>
          <w:cs/>
        </w:rPr>
        <w:t>ซึ่งแสดงให้เห็นว่า</w:t>
      </w:r>
      <w:r w:rsidRPr="00B54494">
        <w:rPr>
          <w:rFonts w:ascii="Angsana New" w:hAnsi="Angsana New" w:cs="Angsana New" w:hint="cs"/>
          <w:color w:val="000000"/>
          <w:sz w:val="32"/>
          <w:szCs w:val="32"/>
        </w:rPr>
        <w:t xml:space="preserve"> </w:t>
      </w:r>
      <w:r w:rsidRPr="00B54494">
        <w:rPr>
          <w:rFonts w:ascii="Angsana New" w:hAnsi="Angsana New" w:cs="Angsana New" w:hint="cs"/>
          <w:color w:val="000000"/>
          <w:sz w:val="32"/>
          <w:szCs w:val="32"/>
          <w:cs/>
        </w:rPr>
        <w:t xml:space="preserve">คนไทยมีสมาร์ตโฟนใช้งานมากถึงร้อยละ </w:t>
      </w:r>
      <w:r w:rsidRPr="00B54494">
        <w:rPr>
          <w:rFonts w:ascii="Angsana New" w:hAnsi="Angsana New" w:cs="Angsana New" w:hint="cs"/>
          <w:color w:val="000000"/>
          <w:sz w:val="32"/>
          <w:szCs w:val="32"/>
        </w:rPr>
        <w:t xml:space="preserve">98.5 </w:t>
      </w:r>
      <w:r w:rsidRPr="00B54494">
        <w:rPr>
          <w:rFonts w:ascii="Angsana New" w:hAnsi="Angsana New" w:cs="Angsana New" w:hint="cs"/>
          <w:color w:val="000000"/>
          <w:sz w:val="32"/>
          <w:szCs w:val="32"/>
          <w:cs/>
        </w:rPr>
        <w:t xml:space="preserve">ขณะที่ร้อยละ </w:t>
      </w:r>
      <w:r w:rsidRPr="00B54494">
        <w:rPr>
          <w:rFonts w:ascii="Angsana New" w:hAnsi="Angsana New" w:cs="Angsana New" w:hint="cs"/>
          <w:color w:val="000000"/>
          <w:sz w:val="32"/>
          <w:szCs w:val="32"/>
        </w:rPr>
        <w:t xml:space="preserve">98.6 </w:t>
      </w:r>
      <w:r w:rsidRPr="00B54494">
        <w:rPr>
          <w:rFonts w:ascii="Angsana New" w:hAnsi="Angsana New" w:cs="Angsana New" w:hint="cs"/>
          <w:color w:val="000000"/>
          <w:sz w:val="32"/>
          <w:szCs w:val="32"/>
          <w:cs/>
        </w:rPr>
        <w:t xml:space="preserve">ใช้อินเทอร์เน็ตผ่านโทรศัพท์มือถือ ซึ่งเป็นช่องทางที่มีสัดส่วนการใช้งานสูงสุด </w:t>
      </w:r>
    </w:p>
    <w:p w14:paraId="2B47C80E" w14:textId="77777777" w:rsidR="00B54494" w:rsidRPr="00B54494" w:rsidRDefault="00B54494" w:rsidP="00B54494">
      <w:pPr>
        <w:spacing w:after="0" w:line="240" w:lineRule="auto"/>
        <w:jc w:val="thaiDistribute"/>
        <w:rPr>
          <w:rFonts w:ascii="Angsana New" w:hAnsi="Angsana New" w:cs="Angsana New"/>
          <w:color w:val="000000"/>
          <w:sz w:val="32"/>
          <w:szCs w:val="32"/>
        </w:rPr>
      </w:pPr>
      <w:r w:rsidRPr="00B54494">
        <w:rPr>
          <w:rFonts w:ascii="Angsana New" w:hAnsi="Angsana New" w:cs="Angsana New" w:hint="cs"/>
          <w:color w:val="000000"/>
          <w:sz w:val="32"/>
          <w:szCs w:val="32"/>
          <w:cs/>
        </w:rPr>
        <w:t xml:space="preserve"> </w:t>
      </w:r>
      <w:r w:rsidRPr="00B54494">
        <w:rPr>
          <w:rFonts w:ascii="Angsana New" w:hAnsi="Angsana New" w:cs="Angsana New" w:hint="cs"/>
          <w:color w:val="000000"/>
          <w:sz w:val="32"/>
          <w:szCs w:val="32"/>
          <w:cs/>
        </w:rPr>
        <w:tab/>
        <w:t>สำหรับในด้านทักษะการสร้างสรรค์ (</w:t>
      </w:r>
      <w:r w:rsidRPr="00B54494">
        <w:rPr>
          <w:rFonts w:ascii="Angsana New" w:hAnsi="Angsana New" w:cs="Angsana New" w:hint="cs"/>
          <w:color w:val="000000"/>
          <w:sz w:val="32"/>
          <w:szCs w:val="32"/>
        </w:rPr>
        <w:t xml:space="preserve">Create Skill) </w:t>
      </w:r>
      <w:r w:rsidRPr="00B54494">
        <w:rPr>
          <w:rFonts w:ascii="Angsana New" w:hAnsi="Angsana New" w:cs="Angsana New" w:hint="cs"/>
          <w:color w:val="000000"/>
          <w:sz w:val="32"/>
          <w:szCs w:val="32"/>
          <w:cs/>
        </w:rPr>
        <w:t xml:space="preserve">มีค่าเฉลี่ยต่ำที่สุดในบรรดาทักษะทั้ง </w:t>
      </w:r>
      <w:r w:rsidRPr="00B54494">
        <w:rPr>
          <w:rFonts w:ascii="Angsana New" w:hAnsi="Angsana New" w:cs="Angsana New" w:hint="cs"/>
          <w:color w:val="000000"/>
          <w:sz w:val="32"/>
          <w:szCs w:val="32"/>
        </w:rPr>
        <w:t xml:space="preserve">5 </w:t>
      </w:r>
      <w:r w:rsidRPr="00B54494">
        <w:rPr>
          <w:rFonts w:ascii="Angsana New" w:hAnsi="Angsana New" w:cs="Angsana New" w:hint="cs"/>
          <w:color w:val="000000"/>
          <w:sz w:val="32"/>
          <w:szCs w:val="32"/>
          <w:cs/>
        </w:rPr>
        <w:t>ด้าน การที่ผู้เรียนยังคงขาดทักษะการคิดสร้างสรรค์ มีส่วนมาจากการออกแบบการเรียนรู้หรือกิจกรรมที่ส่วนใหญ่ยังติดอยู่ในกรอบความคิดแบบเก่า สอดคล้องกับแนวคิดของ วิชัย วงษ์ใหญ่ และ มารุต พัฒผล. (</w:t>
      </w:r>
      <w:r w:rsidRPr="00B54494">
        <w:rPr>
          <w:rFonts w:ascii="Angsana New" w:hAnsi="Angsana New" w:cs="Angsana New" w:hint="cs"/>
          <w:color w:val="000000"/>
          <w:sz w:val="32"/>
          <w:szCs w:val="32"/>
        </w:rPr>
        <w:t xml:space="preserve">2564) </w:t>
      </w:r>
      <w:r w:rsidRPr="00B54494">
        <w:rPr>
          <w:rFonts w:ascii="Angsana New" w:hAnsi="Angsana New" w:cs="Angsana New" w:hint="cs"/>
          <w:color w:val="000000"/>
          <w:sz w:val="32"/>
          <w:szCs w:val="32"/>
          <w:cs/>
        </w:rPr>
        <w:t>ที่การพัฒนาผู้เรียนให้มีความคิดสร้างสรรค์ได้ ควรออกแบบกิจกรรมที่ส่งเสริมการให้ผู้เรียนลงมือปฏิบัติกิจกรรมการเรียนรู้ด้วยตนเอง (</w:t>
      </w:r>
      <w:r w:rsidRPr="00B54494">
        <w:rPr>
          <w:rFonts w:ascii="Angsana New" w:hAnsi="Angsana New" w:cs="Angsana New" w:hint="cs"/>
          <w:color w:val="000000"/>
          <w:sz w:val="32"/>
          <w:szCs w:val="32"/>
        </w:rPr>
        <w:t xml:space="preserve">Hands-on activity) </w:t>
      </w:r>
      <w:r w:rsidRPr="00B54494">
        <w:rPr>
          <w:rFonts w:ascii="Angsana New" w:hAnsi="Angsana New" w:cs="Angsana New" w:hint="cs"/>
          <w:color w:val="000000"/>
          <w:sz w:val="32"/>
          <w:szCs w:val="32"/>
          <w:cs/>
        </w:rPr>
        <w:t>การเปิดโอกาสให้ผู้เรียนได้ปฏิบัติกิจกรรมการเรียนรู้อย่างยืดหยุ่นและสามารถปรับเปลี่ยนได้ (</w:t>
      </w:r>
      <w:r w:rsidRPr="00B54494">
        <w:rPr>
          <w:rFonts w:ascii="Angsana New" w:hAnsi="Angsana New" w:cs="Angsana New" w:hint="cs"/>
          <w:color w:val="000000"/>
          <w:sz w:val="32"/>
          <w:szCs w:val="32"/>
        </w:rPr>
        <w:t xml:space="preserve">Flexible and adaptable) </w:t>
      </w:r>
    </w:p>
    <w:p w14:paraId="7BD29C92" w14:textId="77777777" w:rsidR="00B54494" w:rsidRPr="00B54494" w:rsidRDefault="00B54494" w:rsidP="00B54494">
      <w:pPr>
        <w:spacing w:after="0" w:line="240" w:lineRule="auto"/>
        <w:jc w:val="thaiDistribute"/>
        <w:rPr>
          <w:rFonts w:ascii="Angsana New" w:hAnsi="Angsana New" w:cs="Angsana New"/>
          <w:color w:val="000000"/>
          <w:sz w:val="32"/>
          <w:szCs w:val="32"/>
        </w:rPr>
      </w:pPr>
      <w:r w:rsidRPr="00B54494">
        <w:rPr>
          <w:rFonts w:ascii="Angsana New" w:hAnsi="Angsana New" w:cs="Angsana New" w:hint="cs"/>
          <w:color w:val="000000"/>
          <w:sz w:val="32"/>
          <w:szCs w:val="32"/>
          <w:cs/>
        </w:rPr>
        <w:t xml:space="preserve"> </w:t>
      </w:r>
      <w:r w:rsidRPr="00B54494">
        <w:rPr>
          <w:rFonts w:ascii="Angsana New" w:hAnsi="Angsana New" w:cs="Angsana New" w:hint="cs"/>
          <w:color w:val="000000"/>
          <w:sz w:val="32"/>
          <w:szCs w:val="32"/>
          <w:cs/>
        </w:rPr>
        <w:tab/>
        <w:t>และเมื่อพิจารณาทักษะการมีส่วนร่วม (</w:t>
      </w:r>
      <w:r w:rsidRPr="00B54494">
        <w:rPr>
          <w:rFonts w:ascii="Angsana New" w:hAnsi="Angsana New" w:cs="Angsana New" w:hint="cs"/>
          <w:color w:val="000000"/>
          <w:sz w:val="32"/>
          <w:szCs w:val="32"/>
        </w:rPr>
        <w:t xml:space="preserve">Participate Skill) </w:t>
      </w:r>
      <w:r w:rsidRPr="00B54494">
        <w:rPr>
          <w:rFonts w:ascii="Angsana New" w:hAnsi="Angsana New" w:cs="Angsana New" w:hint="cs"/>
          <w:color w:val="000000"/>
          <w:sz w:val="32"/>
          <w:szCs w:val="32"/>
          <w:cs/>
        </w:rPr>
        <w:t xml:space="preserve">ในด้านการมีส่วนร่วมในการแลกเปลี่ยนความคิดเห็นในสื่อสังคมออนไลน์ มีค่าเฉลี่ยเพียง </w:t>
      </w:r>
      <w:r w:rsidRPr="00B54494">
        <w:rPr>
          <w:rFonts w:ascii="Angsana New" w:hAnsi="Angsana New" w:cs="Angsana New" w:hint="cs"/>
          <w:color w:val="000000"/>
          <w:sz w:val="32"/>
          <w:szCs w:val="32"/>
        </w:rPr>
        <w:t xml:space="preserve">2.99 </w:t>
      </w:r>
      <w:r w:rsidRPr="00B54494">
        <w:rPr>
          <w:rFonts w:ascii="Angsana New" w:hAnsi="Angsana New" w:cs="Angsana New" w:hint="cs"/>
          <w:color w:val="000000"/>
          <w:sz w:val="32"/>
          <w:szCs w:val="32"/>
          <w:cs/>
        </w:rPr>
        <w:t>แตกต่างจากทักษะด้านอื่น ๆ    อาจมีสาเหตุมาจากความเบื่อหน่ายกับการนำเสนอของโซเชียลมีเดียที่มีด้านลบ สอดคล้องกับผลสำรวจจาก</w:t>
      </w:r>
      <w:r w:rsidRPr="00B54494">
        <w:rPr>
          <w:rFonts w:ascii="Angsana New" w:hAnsi="Angsana New" w:cs="Angsana New" w:hint="cs"/>
          <w:color w:val="000000"/>
          <w:sz w:val="32"/>
          <w:szCs w:val="32"/>
        </w:rPr>
        <w:t xml:space="preserve"> </w:t>
      </w:r>
      <w:r w:rsidRPr="00B54494">
        <w:rPr>
          <w:rFonts w:ascii="Angsana New" w:hAnsi="Angsana New" w:cs="Angsana New" w:hint="cs"/>
          <w:color w:val="000000"/>
          <w:sz w:val="32"/>
          <w:szCs w:val="32"/>
          <w:shd w:val="clear" w:color="auto" w:fill="FFFFFF"/>
        </w:rPr>
        <w:t>The Associated Press-NORC Center for Public Affairs Research (</w:t>
      </w:r>
      <w:r w:rsidRPr="00B54494">
        <w:rPr>
          <w:rFonts w:ascii="Angsana New" w:hAnsi="Angsana New" w:cs="Angsana New" w:hint="cs"/>
          <w:color w:val="000000"/>
          <w:sz w:val="32"/>
          <w:szCs w:val="32"/>
          <w:cs/>
        </w:rPr>
        <w:t xml:space="preserve">อ้างถึงใน </w:t>
      </w:r>
      <w:r w:rsidRPr="00B54494">
        <w:rPr>
          <w:rFonts w:ascii="Angsana New" w:hAnsi="Angsana New" w:cs="Angsana New" w:hint="cs"/>
          <w:color w:val="000000"/>
          <w:sz w:val="32"/>
          <w:szCs w:val="32"/>
        </w:rPr>
        <w:t>Barbara Ortutay, 2017</w:t>
      </w:r>
      <w:r w:rsidRPr="00B54494">
        <w:rPr>
          <w:rFonts w:ascii="Angsana New" w:hAnsi="Angsana New" w:cs="Angsana New" w:hint="cs"/>
          <w:color w:val="000000"/>
          <w:sz w:val="32"/>
          <w:szCs w:val="32"/>
          <w:shd w:val="clear" w:color="auto" w:fill="FFFFFF"/>
        </w:rPr>
        <w:t>)</w:t>
      </w:r>
      <w:r w:rsidRPr="00B54494">
        <w:rPr>
          <w:rFonts w:ascii="Angsana New" w:hAnsi="Angsana New" w:cs="Angsana New" w:hint="cs"/>
          <w:color w:val="000000"/>
          <w:sz w:val="32"/>
          <w:szCs w:val="32"/>
        </w:rPr>
        <w:t xml:space="preserve"> </w:t>
      </w:r>
      <w:r w:rsidRPr="00B54494">
        <w:rPr>
          <w:rFonts w:ascii="Angsana New" w:hAnsi="Angsana New" w:cs="Angsana New" w:hint="cs"/>
          <w:color w:val="000000"/>
          <w:sz w:val="32"/>
          <w:szCs w:val="32"/>
          <w:cs/>
        </w:rPr>
        <w:t xml:space="preserve">พบว่า วัยรุ่นเกือบ </w:t>
      </w:r>
      <w:r w:rsidRPr="00B54494">
        <w:rPr>
          <w:rFonts w:ascii="Angsana New" w:hAnsi="Angsana New" w:cs="Angsana New" w:hint="cs"/>
          <w:color w:val="000000"/>
          <w:sz w:val="32"/>
          <w:szCs w:val="32"/>
        </w:rPr>
        <w:t xml:space="preserve">1 </w:t>
      </w:r>
      <w:r w:rsidRPr="00B54494">
        <w:rPr>
          <w:rFonts w:ascii="Angsana New" w:hAnsi="Angsana New" w:cs="Angsana New" w:hint="cs"/>
          <w:color w:val="000000"/>
          <w:sz w:val="32"/>
          <w:szCs w:val="32"/>
          <w:cs/>
        </w:rPr>
        <w:t xml:space="preserve">ใน </w:t>
      </w:r>
      <w:r w:rsidRPr="00B54494">
        <w:rPr>
          <w:rFonts w:ascii="Angsana New" w:hAnsi="Angsana New" w:cs="Angsana New" w:hint="cs"/>
          <w:color w:val="000000"/>
          <w:sz w:val="32"/>
          <w:szCs w:val="32"/>
        </w:rPr>
        <w:t xml:space="preserve">4 </w:t>
      </w:r>
      <w:r w:rsidRPr="00B54494">
        <w:rPr>
          <w:rFonts w:ascii="Angsana New" w:hAnsi="Angsana New" w:cs="Angsana New" w:hint="cs"/>
          <w:color w:val="000000"/>
          <w:sz w:val="32"/>
          <w:szCs w:val="32"/>
          <w:cs/>
        </w:rPr>
        <w:t xml:space="preserve">กล่าวว่าพวกเขาเบื่อหน่ายกับความขัดแย้งและเรื่องดรามา และวัยรุ่น จำนวน </w:t>
      </w:r>
      <w:r w:rsidRPr="00B54494">
        <w:rPr>
          <w:rFonts w:ascii="Angsana New" w:hAnsi="Angsana New" w:cs="Angsana New" w:hint="cs"/>
          <w:color w:val="000000"/>
          <w:sz w:val="32"/>
          <w:szCs w:val="32"/>
        </w:rPr>
        <w:t xml:space="preserve">   </w:t>
      </w:r>
      <w:r w:rsidRPr="00B54494">
        <w:rPr>
          <w:rFonts w:ascii="Angsana New" w:hAnsi="Angsana New" w:cs="Angsana New" w:hint="cs"/>
          <w:color w:val="000000"/>
          <w:sz w:val="32"/>
          <w:szCs w:val="32"/>
          <w:cs/>
        </w:rPr>
        <w:t xml:space="preserve">ร้อยละ </w:t>
      </w:r>
      <w:r w:rsidRPr="00B54494">
        <w:rPr>
          <w:rFonts w:ascii="Angsana New" w:hAnsi="Angsana New" w:cs="Angsana New" w:hint="cs"/>
          <w:color w:val="000000"/>
          <w:sz w:val="32"/>
          <w:szCs w:val="32"/>
        </w:rPr>
        <w:t xml:space="preserve">20 </w:t>
      </w:r>
      <w:r w:rsidRPr="00B54494">
        <w:rPr>
          <w:rFonts w:ascii="Angsana New" w:hAnsi="Angsana New" w:cs="Angsana New" w:hint="cs"/>
          <w:color w:val="000000"/>
          <w:sz w:val="32"/>
          <w:szCs w:val="32"/>
          <w:cs/>
        </w:rPr>
        <w:t>กล่าวว่าพวกเขาเบื่อหน่ายกับการต้องติดตามสิ่งที่เกิดขึ้น</w:t>
      </w:r>
    </w:p>
    <w:p w14:paraId="59CD84EC" w14:textId="03BB3929" w:rsidR="00B54494" w:rsidRDefault="00B54494" w:rsidP="00B54494">
      <w:pPr>
        <w:spacing w:after="0" w:line="240" w:lineRule="auto"/>
        <w:jc w:val="thaiDistribute"/>
        <w:rPr>
          <w:rFonts w:ascii="Angsana New" w:hAnsi="Angsana New" w:cs="Angsana New"/>
          <w:color w:val="000000"/>
          <w:sz w:val="32"/>
          <w:szCs w:val="32"/>
        </w:rPr>
      </w:pPr>
    </w:p>
    <w:p w14:paraId="408C80A2" w14:textId="692F9D2B" w:rsidR="0018312B" w:rsidRDefault="0018312B" w:rsidP="00B54494">
      <w:pPr>
        <w:spacing w:after="0" w:line="240" w:lineRule="auto"/>
        <w:jc w:val="thaiDistribute"/>
        <w:rPr>
          <w:rFonts w:ascii="Angsana New" w:hAnsi="Angsana New" w:cs="Angsana New"/>
          <w:color w:val="000000"/>
          <w:sz w:val="32"/>
          <w:szCs w:val="32"/>
        </w:rPr>
      </w:pPr>
    </w:p>
    <w:p w14:paraId="62AD5E0D" w14:textId="2FFDF3FD" w:rsidR="0018312B" w:rsidRDefault="0018312B" w:rsidP="00B54494">
      <w:pPr>
        <w:spacing w:after="0" w:line="240" w:lineRule="auto"/>
        <w:jc w:val="thaiDistribute"/>
        <w:rPr>
          <w:rFonts w:ascii="Angsana New" w:hAnsi="Angsana New" w:cs="Angsana New"/>
          <w:color w:val="000000"/>
          <w:sz w:val="32"/>
          <w:szCs w:val="32"/>
        </w:rPr>
      </w:pPr>
    </w:p>
    <w:p w14:paraId="3C85ED87" w14:textId="78F62BDB" w:rsidR="0018312B" w:rsidRDefault="0018312B" w:rsidP="00B54494">
      <w:pPr>
        <w:spacing w:after="0" w:line="240" w:lineRule="auto"/>
        <w:jc w:val="thaiDistribute"/>
        <w:rPr>
          <w:rFonts w:ascii="Angsana New" w:hAnsi="Angsana New" w:cs="Angsana New"/>
          <w:color w:val="000000"/>
          <w:sz w:val="32"/>
          <w:szCs w:val="32"/>
        </w:rPr>
      </w:pPr>
    </w:p>
    <w:p w14:paraId="16FD6C45" w14:textId="58E92E5E" w:rsidR="0018312B" w:rsidRPr="0018312B" w:rsidRDefault="0018312B" w:rsidP="0018312B">
      <w:pPr>
        <w:spacing w:after="0" w:line="240" w:lineRule="auto"/>
        <w:jc w:val="center"/>
        <w:rPr>
          <w:rFonts w:ascii="Angsana New" w:hAnsi="Angsana New" w:cs="Angsana New"/>
          <w:color w:val="000000"/>
          <w:sz w:val="30"/>
          <w:szCs w:val="30"/>
        </w:rPr>
      </w:pPr>
      <w:r w:rsidRPr="0018312B">
        <w:rPr>
          <w:rFonts w:ascii="Angsana New" w:hAnsi="Angsana New" w:cs="Angsana New" w:hint="cs"/>
          <w:color w:val="000000"/>
          <w:sz w:val="30"/>
          <w:szCs w:val="30"/>
          <w:cs/>
        </w:rPr>
        <w:t>90 - 92</w:t>
      </w:r>
    </w:p>
    <w:p w14:paraId="3C71438D" w14:textId="77777777" w:rsidR="00B54494" w:rsidRPr="00B54494" w:rsidRDefault="00B54494" w:rsidP="00B54494">
      <w:pPr>
        <w:spacing w:after="0" w:line="240" w:lineRule="auto"/>
        <w:jc w:val="thaiDistribute"/>
        <w:rPr>
          <w:rFonts w:ascii="Angsana New" w:hAnsi="Angsana New" w:cs="Angsana New"/>
          <w:b/>
          <w:bCs/>
          <w:color w:val="000000" w:themeColor="text1"/>
          <w:sz w:val="32"/>
          <w:szCs w:val="32"/>
          <w:cs/>
        </w:rPr>
      </w:pPr>
      <w:r w:rsidRPr="00B54494">
        <w:rPr>
          <w:rFonts w:ascii="Angsana New" w:hAnsi="Angsana New" w:cs="Angsana New" w:hint="cs"/>
          <w:b/>
          <w:bCs/>
          <w:color w:val="000000" w:themeColor="text1"/>
          <w:sz w:val="32"/>
          <w:szCs w:val="32"/>
          <w:cs/>
        </w:rPr>
        <w:lastRenderedPageBreak/>
        <w:t>ข้อเสนอแนะ</w:t>
      </w:r>
    </w:p>
    <w:p w14:paraId="60394EB0" w14:textId="77777777" w:rsidR="00B54494" w:rsidRPr="00B54494" w:rsidRDefault="00B54494" w:rsidP="00B54494">
      <w:pPr>
        <w:spacing w:after="0" w:line="240" w:lineRule="auto"/>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t>1.  ข้อเสนอแนะในการนําผลการวิจัยไปใช้</w:t>
      </w:r>
    </w:p>
    <w:p w14:paraId="118CA74F" w14:textId="77777777" w:rsidR="00B54494" w:rsidRPr="00B54494" w:rsidRDefault="00B54494" w:rsidP="00602D42">
      <w:pPr>
        <w:spacing w:after="0" w:line="240" w:lineRule="auto"/>
        <w:jc w:val="thaiDistribute"/>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t xml:space="preserve"> </w:t>
      </w:r>
      <w:r w:rsidRPr="00B54494">
        <w:rPr>
          <w:rFonts w:ascii="Angsana New" w:hAnsi="Angsana New" w:cs="Angsana New" w:hint="cs"/>
          <w:color w:val="000000" w:themeColor="text1"/>
          <w:sz w:val="32"/>
          <w:szCs w:val="32"/>
          <w:cs/>
        </w:rPr>
        <w:tab/>
        <w:t>1.1 จากผลการวิจัยพฤติกรรมการใช้สื่อของนักเรียนที่ส่วนใหญ่ใช้เพื่อความบันเทิงและสื่อที่เน้นการนำเสนอด้วยภาพและเสียง แต่ยังมีการใช้เพื่อการเรียนรู้น้อยมาก ผลการวิจัยนี้สามารถนำไปใช้ในการพัฒนาหลักสูตรที่เน้นการบูรณาการสื่อที่นักเรียนคุ้นเคยเข้ากับกิจกรรมการเรียนรู้ เพื่อเพิ่มทักษะการรู้เท่าทันสื่อให้มีประสิทธิภาพมากขึ้น</w:t>
      </w:r>
    </w:p>
    <w:p w14:paraId="5BFB2E5B" w14:textId="77777777" w:rsidR="00B54494" w:rsidRPr="00B54494" w:rsidRDefault="00B54494" w:rsidP="00602D42">
      <w:pPr>
        <w:spacing w:after="0" w:line="240" w:lineRule="auto"/>
        <w:jc w:val="thaiDistribute"/>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t xml:space="preserve"> </w:t>
      </w:r>
      <w:r w:rsidRPr="00B54494">
        <w:rPr>
          <w:rFonts w:ascii="Angsana New" w:hAnsi="Angsana New" w:cs="Angsana New" w:hint="cs"/>
          <w:color w:val="000000" w:themeColor="text1"/>
          <w:sz w:val="32"/>
          <w:szCs w:val="32"/>
          <w:cs/>
        </w:rPr>
        <w:tab/>
        <w:t>1.2 จากผลการวิจัยการรู้เท่าทันสื่อ ด้านทักษะการสร้างสรรค์ค่อนข้างต่ำ  ครูผู้สอนควรออกแบบกิจกรรมที่เน้นการสร้างสรรค์  เชื่อมโยงกับเนื้อหาออนไลน์ที่นักเรียนสนใจ เพื่อสร้างทักษะการแสดงความคิดเห็นวิจารณ์อย่างสร้างสรรค์และการร่วมสร้างสังคมดิจิทัลที่ดีขึ้น</w:t>
      </w:r>
    </w:p>
    <w:p w14:paraId="2796EB07" w14:textId="77777777" w:rsidR="00B54494" w:rsidRPr="00B54494" w:rsidRDefault="00B54494" w:rsidP="00B54494">
      <w:pPr>
        <w:spacing w:after="0" w:line="240" w:lineRule="auto"/>
        <w:rPr>
          <w:rFonts w:ascii="Angsana New" w:hAnsi="Angsana New" w:cs="Angsana New"/>
          <w:color w:val="000000" w:themeColor="text1"/>
          <w:sz w:val="32"/>
          <w:szCs w:val="32"/>
        </w:rPr>
      </w:pPr>
    </w:p>
    <w:p w14:paraId="63C344DB" w14:textId="77777777" w:rsidR="00B54494" w:rsidRPr="00B54494" w:rsidRDefault="00B54494" w:rsidP="00B54494">
      <w:pPr>
        <w:spacing w:after="0" w:line="240" w:lineRule="auto"/>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t>2.  ข้อเสนอแนะในการทำวิจัยครั้งต่อไป</w:t>
      </w:r>
    </w:p>
    <w:p w14:paraId="5535732D" w14:textId="77777777" w:rsidR="00B54494" w:rsidRPr="00B54494" w:rsidRDefault="00B54494" w:rsidP="00B54494">
      <w:pPr>
        <w:spacing w:after="0" w:line="240" w:lineRule="auto"/>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t xml:space="preserve"> </w:t>
      </w:r>
      <w:r w:rsidRPr="00B54494">
        <w:rPr>
          <w:rFonts w:ascii="Angsana New" w:hAnsi="Angsana New" w:cs="Angsana New" w:hint="cs"/>
          <w:color w:val="000000" w:themeColor="text1"/>
          <w:sz w:val="32"/>
          <w:szCs w:val="32"/>
          <w:cs/>
        </w:rPr>
        <w:tab/>
        <w:t>2.1 การวิจัยครั้งต่อไป ผู้วิจัยควรเปรียบเทียบการรู้เท่าทันสื่อของนักเรียน ระหว่างโรงเรียนรัฐและเอกชน</w:t>
      </w:r>
    </w:p>
    <w:p w14:paraId="7E907B95" w14:textId="77777777" w:rsidR="00B54494" w:rsidRPr="00B54494" w:rsidRDefault="00B54494" w:rsidP="00B54494">
      <w:pPr>
        <w:spacing w:after="0" w:line="240" w:lineRule="auto"/>
        <w:rPr>
          <w:rFonts w:ascii="Angsana New" w:hAnsi="Angsana New" w:cs="Angsana New"/>
          <w:color w:val="000000" w:themeColor="text1"/>
          <w:sz w:val="32"/>
          <w:szCs w:val="32"/>
        </w:rPr>
      </w:pPr>
      <w:r w:rsidRPr="00B54494">
        <w:rPr>
          <w:rFonts w:ascii="Angsana New" w:hAnsi="Angsana New" w:cs="Angsana New" w:hint="cs"/>
          <w:color w:val="000000" w:themeColor="text1"/>
          <w:sz w:val="32"/>
          <w:szCs w:val="32"/>
          <w:cs/>
        </w:rPr>
        <w:t xml:space="preserve"> </w:t>
      </w:r>
      <w:r w:rsidRPr="00B54494">
        <w:rPr>
          <w:rFonts w:ascii="Angsana New" w:hAnsi="Angsana New" w:cs="Angsana New" w:hint="cs"/>
          <w:color w:val="000000" w:themeColor="text1"/>
          <w:sz w:val="32"/>
          <w:szCs w:val="32"/>
          <w:cs/>
        </w:rPr>
        <w:tab/>
        <w:t>2.2 การวิจัยครั้งต่อไป ผู้วิจัยควรศึกษาการวิจัยเชิงคุณภาพเพื่อทำความเข้าใจเชิงลึกเกี่ยวกับพฤติกรรมการใช้สื่อของนักเรียน</w:t>
      </w:r>
    </w:p>
    <w:p w14:paraId="07E1F519" w14:textId="77777777" w:rsidR="00B54494" w:rsidRPr="00B54494" w:rsidRDefault="00B54494" w:rsidP="00B54494">
      <w:pPr>
        <w:spacing w:after="0" w:line="240" w:lineRule="auto"/>
        <w:rPr>
          <w:rFonts w:ascii="Angsana New" w:hAnsi="Angsana New" w:cs="Angsana New"/>
          <w:color w:val="000000" w:themeColor="text1"/>
          <w:sz w:val="32"/>
          <w:szCs w:val="32"/>
        </w:rPr>
      </w:pPr>
    </w:p>
    <w:p w14:paraId="02847E34" w14:textId="77777777" w:rsidR="00B54494" w:rsidRPr="00B54494" w:rsidRDefault="00B54494" w:rsidP="00B54494">
      <w:pPr>
        <w:tabs>
          <w:tab w:val="center" w:pos="4330"/>
        </w:tabs>
        <w:spacing w:after="0" w:line="240" w:lineRule="auto"/>
        <w:rPr>
          <w:rFonts w:ascii="Angsana New" w:hAnsi="Angsana New" w:cs="Angsana New"/>
          <w:b/>
          <w:bCs/>
          <w:color w:val="000000" w:themeColor="text1"/>
          <w:sz w:val="32"/>
          <w:szCs w:val="32"/>
        </w:rPr>
      </w:pPr>
      <w:r w:rsidRPr="00B54494">
        <w:rPr>
          <w:rFonts w:ascii="Angsana New" w:hAnsi="Angsana New" w:cs="Angsana New" w:hint="cs"/>
          <w:b/>
          <w:bCs/>
          <w:color w:val="000000" w:themeColor="text1"/>
          <w:sz w:val="32"/>
          <w:szCs w:val="32"/>
          <w:cs/>
        </w:rPr>
        <w:t>เอกสารอ้างอิง</w:t>
      </w:r>
      <w:r w:rsidRPr="00B54494">
        <w:rPr>
          <w:rFonts w:ascii="Angsana New" w:hAnsi="Angsana New" w:cs="Angsana New"/>
          <w:b/>
          <w:bCs/>
          <w:color w:val="000000" w:themeColor="text1"/>
          <w:sz w:val="32"/>
          <w:szCs w:val="32"/>
          <w:cs/>
        </w:rPr>
        <w:tab/>
      </w:r>
    </w:p>
    <w:p w14:paraId="2FEA3442" w14:textId="77777777" w:rsidR="00B54494" w:rsidRPr="00B54494" w:rsidRDefault="00B54494" w:rsidP="00B54494">
      <w:pPr>
        <w:spacing w:after="0" w:line="240" w:lineRule="auto"/>
        <w:rPr>
          <w:rFonts w:ascii="Times New Roman" w:hAnsi="Times New Roman" w:cs="Times New Roman"/>
          <w:noProof/>
          <w:sz w:val="24"/>
          <w:szCs w:val="24"/>
          <w:cs/>
        </w:rPr>
      </w:pPr>
      <w:r w:rsidRPr="00B54494">
        <w:rPr>
          <w:rFonts w:ascii="Times New Roman" w:hAnsi="Times New Roman" w:cs="Times New Roman"/>
          <w:b/>
          <w:bCs/>
          <w:sz w:val="24"/>
          <w:szCs w:val="24"/>
          <w:cs/>
        </w:rPr>
        <w:fldChar w:fldCharType="begin"/>
      </w:r>
      <w:r w:rsidRPr="00B54494">
        <w:rPr>
          <w:rFonts w:ascii="Times New Roman" w:hAnsi="Times New Roman" w:cs="Times New Roman"/>
          <w:b/>
          <w:bCs/>
          <w:sz w:val="24"/>
          <w:szCs w:val="24"/>
        </w:rPr>
        <w:instrText xml:space="preserve"> ADDIN EN.REFLIST </w:instrText>
      </w:r>
      <w:r w:rsidRPr="00B54494">
        <w:rPr>
          <w:rFonts w:ascii="Times New Roman" w:hAnsi="Times New Roman" w:cs="Times New Roman"/>
          <w:b/>
          <w:bCs/>
          <w:sz w:val="24"/>
          <w:szCs w:val="24"/>
          <w:cs/>
        </w:rPr>
        <w:fldChar w:fldCharType="separate"/>
      </w:r>
      <w:r w:rsidRPr="00B54494">
        <w:rPr>
          <w:rFonts w:ascii="Times New Roman" w:hAnsi="Times New Roman" w:cs="Times New Roman"/>
          <w:noProof/>
          <w:sz w:val="24"/>
          <w:szCs w:val="24"/>
          <w:cs/>
        </w:rPr>
        <w:t xml:space="preserve"> </w:t>
      </w:r>
    </w:p>
    <w:p w14:paraId="46E397A1" w14:textId="77777777" w:rsidR="00B54494" w:rsidRPr="00B54494" w:rsidRDefault="00B54494" w:rsidP="00B54494">
      <w:pPr>
        <w:spacing w:after="0" w:line="240" w:lineRule="auto"/>
        <w:ind w:left="709" w:hanging="709"/>
        <w:rPr>
          <w:rFonts w:ascii="Angsana New" w:hAnsi="Angsana New" w:cs="Angsana New"/>
          <w:sz w:val="32"/>
          <w:szCs w:val="32"/>
        </w:rPr>
      </w:pPr>
      <w:r w:rsidRPr="00B54494">
        <w:rPr>
          <w:rFonts w:ascii="Angsana New" w:hAnsi="Angsana New" w:cs="Angsana New"/>
          <w:sz w:val="32"/>
          <w:szCs w:val="32"/>
          <w:cs/>
        </w:rPr>
        <w:t>วิชัย วงษ์ใหญ่ และ มารุต พัฒผล. (</w:t>
      </w:r>
      <w:r w:rsidRPr="00B54494">
        <w:rPr>
          <w:rFonts w:ascii="Angsana New" w:hAnsi="Angsana New" w:cs="Angsana New"/>
          <w:sz w:val="32"/>
          <w:szCs w:val="32"/>
        </w:rPr>
        <w:t xml:space="preserve">2564). </w:t>
      </w:r>
      <w:r w:rsidRPr="00B54494">
        <w:rPr>
          <w:rFonts w:ascii="Angsana New" w:hAnsi="Angsana New" w:cs="Angsana New"/>
          <w:i/>
          <w:iCs/>
          <w:sz w:val="32"/>
          <w:szCs w:val="32"/>
          <w:cs/>
        </w:rPr>
        <w:t>การพัฒนาความคิดสร้างสรรค์ของผู้เรียน</w:t>
      </w:r>
      <w:r w:rsidRPr="00B54494">
        <w:rPr>
          <w:rFonts w:ascii="Angsana New" w:hAnsi="Angsana New" w:cs="Angsana New"/>
          <w:sz w:val="32"/>
          <w:szCs w:val="32"/>
        </w:rPr>
        <w:t xml:space="preserve">. </w:t>
      </w:r>
      <w:r w:rsidRPr="00B54494">
        <w:rPr>
          <w:rFonts w:ascii="Angsana New" w:hAnsi="Angsana New" w:cs="Angsana New"/>
          <w:sz w:val="32"/>
          <w:szCs w:val="32"/>
          <w:cs/>
        </w:rPr>
        <w:t>ศูนย์ผู้นำนวัตกรรมหลักสูตรและการเรียนรู้</w:t>
      </w:r>
      <w:r w:rsidRPr="00B54494">
        <w:rPr>
          <w:rFonts w:ascii="Angsana New" w:hAnsi="Angsana New" w:cs="Angsana New"/>
          <w:sz w:val="32"/>
          <w:szCs w:val="32"/>
        </w:rPr>
        <w:t xml:space="preserve">, </w:t>
      </w:r>
      <w:r w:rsidRPr="00B54494">
        <w:rPr>
          <w:rFonts w:ascii="Angsana New" w:hAnsi="Angsana New" w:cs="Angsana New"/>
          <w:sz w:val="32"/>
          <w:szCs w:val="32"/>
          <w:cs/>
        </w:rPr>
        <w:t>บัณฑิตวิทยาลัย มหาวิทยาลัยศรีนครินทรวิโรฒ.</w:t>
      </w:r>
      <w:hyperlink r:id="rId57" w:history="1">
        <w:r w:rsidRPr="00B54494">
          <w:rPr>
            <w:rFonts w:ascii="Angsana New" w:hAnsi="Angsana New" w:cs="Angsana New"/>
            <w:sz w:val="32"/>
            <w:szCs w:val="32"/>
          </w:rPr>
          <w:t xml:space="preserve"> https://www.curriculumandlearning.com/upload/Books/Develop%20Creativity_1615683966.pdf</w:t>
        </w:r>
      </w:hyperlink>
    </w:p>
    <w:p w14:paraId="243CC931" w14:textId="77777777" w:rsidR="00B54494" w:rsidRPr="00B54494" w:rsidRDefault="00B54494" w:rsidP="00B54494">
      <w:pPr>
        <w:spacing w:after="0" w:line="240" w:lineRule="auto"/>
        <w:ind w:left="720" w:hanging="720"/>
        <w:rPr>
          <w:rFonts w:ascii="Times New Roman" w:hAnsi="Times New Roman" w:cs="Times New Roman"/>
          <w:noProof/>
          <w:sz w:val="24"/>
          <w:szCs w:val="24"/>
        </w:rPr>
      </w:pPr>
      <w:r w:rsidRPr="00B54494">
        <w:rPr>
          <w:rFonts w:ascii="Angsana New" w:hAnsi="Angsana New" w:cs="Angsana New"/>
          <w:i/>
          <w:noProof/>
          <w:sz w:val="32"/>
          <w:szCs w:val="32"/>
          <w:cs/>
        </w:rPr>
        <w:t>หนังสือรู้เท่าทันสื่อ</w:t>
      </w:r>
      <w:r w:rsidRPr="00B54494">
        <w:rPr>
          <w:rFonts w:ascii="Angsana New" w:hAnsi="Angsana New" w:cs="Angsana New"/>
          <w:noProof/>
          <w:sz w:val="32"/>
          <w:szCs w:val="32"/>
          <w:cs/>
        </w:rPr>
        <w:t xml:space="preserve">. (2560). ศูนย์เรียนรู้สุขภาวะ สำนักงานกองทุนสนับสนุนการสร้างเสริมสุขภาพ. </w:t>
      </w:r>
      <w:hyperlink r:id="rId58" w:history="1">
        <w:r w:rsidRPr="00B54494">
          <w:rPr>
            <w:rFonts w:ascii="Angsana New" w:hAnsi="Angsana New" w:cs="Angsana New"/>
            <w:noProof/>
            <w:sz w:val="32"/>
            <w:szCs w:val="32"/>
          </w:rPr>
          <w:t>https://www.thaihealth.or.th/</w:t>
        </w:r>
        <w:r w:rsidRPr="00B54494">
          <w:rPr>
            <w:rFonts w:ascii="Angsana New" w:hAnsi="Angsana New" w:cs="Angsana New"/>
            <w:noProof/>
            <w:sz w:val="32"/>
            <w:szCs w:val="32"/>
            <w:cs/>
          </w:rPr>
          <w:t>5-</w:t>
        </w:r>
      </w:hyperlink>
      <w:r w:rsidRPr="00B54494">
        <w:rPr>
          <w:rFonts w:ascii="Angsana New" w:hAnsi="Angsana New" w:cs="Angsana New"/>
          <w:noProof/>
          <w:sz w:val="32"/>
          <w:szCs w:val="32"/>
          <w:cs/>
        </w:rPr>
        <w:t>องค์ประกอบของการรู้เท-</w:t>
      </w:r>
      <w:r w:rsidRPr="00B54494">
        <w:rPr>
          <w:rFonts w:ascii="Times New Roman" w:hAnsi="Times New Roman" w:cs="Times New Roman"/>
          <w:noProof/>
          <w:sz w:val="24"/>
          <w:szCs w:val="24"/>
          <w:cs/>
        </w:rPr>
        <w:t xml:space="preserve">2/ </w:t>
      </w:r>
    </w:p>
    <w:p w14:paraId="4AFF1E23" w14:textId="77777777" w:rsidR="00B54494" w:rsidRPr="00B54494" w:rsidRDefault="00B54494" w:rsidP="00B54494">
      <w:pPr>
        <w:spacing w:after="0" w:line="240" w:lineRule="auto"/>
        <w:ind w:left="720" w:hanging="720"/>
        <w:rPr>
          <w:rFonts w:ascii="Times New Roman" w:hAnsi="Times New Roman" w:cs="Times New Roman"/>
          <w:noProof/>
          <w:sz w:val="24"/>
          <w:szCs w:val="24"/>
        </w:rPr>
      </w:pPr>
      <w:r w:rsidRPr="00B54494">
        <w:rPr>
          <w:rFonts w:ascii="Times New Roman" w:hAnsi="Times New Roman" w:cs="Times New Roman"/>
          <w:noProof/>
          <w:sz w:val="24"/>
          <w:szCs w:val="24"/>
        </w:rPr>
        <w:t xml:space="preserve">Ahmad Syakir Salman Salleh @ Abdul Latif, D., Latiff, D. I. A., Zambri, W. A. A. M., Abu Bakar, M. N., Abd Razak, M., &amp; Kamal, S. (2024). Youth and media literacy: Understanding social media's influence on information consumption. </w:t>
      </w:r>
      <w:r w:rsidRPr="00B54494">
        <w:rPr>
          <w:rFonts w:ascii="Times New Roman" w:hAnsi="Times New Roman" w:cs="Times New Roman"/>
          <w:i/>
          <w:iCs/>
          <w:noProof/>
          <w:sz w:val="24"/>
          <w:szCs w:val="24"/>
        </w:rPr>
        <w:t>International Journal of Academic Research in Business and Social Sciences, 14</w:t>
      </w:r>
      <w:r w:rsidRPr="00B54494">
        <w:rPr>
          <w:rFonts w:ascii="Times New Roman" w:hAnsi="Times New Roman" w:cs="Times New Roman"/>
          <w:noProof/>
          <w:sz w:val="24"/>
          <w:szCs w:val="24"/>
        </w:rPr>
        <w:t xml:space="preserve">(6). </w:t>
      </w:r>
      <w:hyperlink r:id="rId59" w:tgtFrame="_new" w:history="1">
        <w:r w:rsidRPr="00B54494">
          <w:rPr>
            <w:rFonts w:ascii="Times New Roman" w:hAnsi="Times New Roman" w:cs="Times New Roman"/>
            <w:noProof/>
            <w:sz w:val="24"/>
            <w:szCs w:val="24"/>
          </w:rPr>
          <w:t>https://doi.org/10.6007/IJARBSS/v14-i6/21747</w:t>
        </w:r>
      </w:hyperlink>
    </w:p>
    <w:p w14:paraId="38340D8A" w14:textId="77777777" w:rsidR="00B54494" w:rsidRPr="00B54494" w:rsidRDefault="00B54494" w:rsidP="00B54494">
      <w:pPr>
        <w:spacing w:after="0" w:line="240" w:lineRule="auto"/>
        <w:ind w:left="709" w:hanging="709"/>
        <w:rPr>
          <w:rFonts w:ascii="Times New Roman" w:hAnsi="Times New Roman" w:cs="Times New Roman"/>
          <w:sz w:val="24"/>
          <w:szCs w:val="24"/>
        </w:rPr>
      </w:pPr>
      <w:r w:rsidRPr="00B54494">
        <w:rPr>
          <w:rFonts w:ascii="Times New Roman" w:hAnsi="Times New Roman" w:cs="Times New Roman"/>
          <w:sz w:val="24"/>
          <w:szCs w:val="24"/>
        </w:rPr>
        <w:t xml:space="preserve">Anderson, M., Faverio, M., &amp; Gottfried, J. (2023). </w:t>
      </w:r>
      <w:r w:rsidRPr="00B54494">
        <w:rPr>
          <w:rFonts w:ascii="Times New Roman" w:hAnsi="Times New Roman" w:cs="Times New Roman"/>
          <w:i/>
          <w:iCs/>
          <w:sz w:val="24"/>
          <w:szCs w:val="24"/>
        </w:rPr>
        <w:t>Teens, social media and technology 2023.</w:t>
      </w:r>
      <w:r w:rsidRPr="00B54494">
        <w:rPr>
          <w:rFonts w:ascii="Times New Roman" w:hAnsi="Times New Roman" w:cs="Times New Roman"/>
          <w:sz w:val="24"/>
          <w:szCs w:val="24"/>
        </w:rPr>
        <w:t xml:space="preserve"> Pew Research Center.</w:t>
      </w:r>
      <w:hyperlink r:id="rId60" w:history="1">
        <w:r w:rsidRPr="00B54494">
          <w:rPr>
            <w:rFonts w:ascii="Times New Roman" w:hAnsi="Times New Roman" w:cs="Times New Roman"/>
            <w:sz w:val="24"/>
            <w:szCs w:val="24"/>
          </w:rPr>
          <w:t xml:space="preserve"> https://www.pewresearch.org/internet/2023/12/11/teens-social-media-and-technology-2023/</w:t>
        </w:r>
      </w:hyperlink>
    </w:p>
    <w:p w14:paraId="3DC57FE3" w14:textId="33AD3A5A" w:rsidR="0018312B" w:rsidRDefault="0018312B" w:rsidP="00B54494">
      <w:pPr>
        <w:spacing w:after="0" w:line="240" w:lineRule="auto"/>
        <w:ind w:left="709" w:hanging="709"/>
        <w:rPr>
          <w:rFonts w:ascii="Times New Roman" w:hAnsi="Times New Roman"/>
          <w:sz w:val="24"/>
          <w:szCs w:val="24"/>
        </w:rPr>
      </w:pPr>
    </w:p>
    <w:p w14:paraId="589C47C1" w14:textId="311B9B94" w:rsidR="0018312B" w:rsidRDefault="0018312B" w:rsidP="0018312B">
      <w:pPr>
        <w:spacing w:after="0" w:line="240" w:lineRule="auto"/>
        <w:ind w:left="709" w:hanging="709"/>
        <w:jc w:val="center"/>
        <w:rPr>
          <w:rFonts w:ascii="Angsana New" w:hAnsi="Angsana New" w:cs="Angsana New"/>
          <w:sz w:val="30"/>
          <w:szCs w:val="30"/>
        </w:rPr>
      </w:pPr>
      <w:r w:rsidRPr="0018312B">
        <w:rPr>
          <w:rFonts w:ascii="Angsana New" w:hAnsi="Angsana New" w:cs="Angsana New"/>
          <w:sz w:val="30"/>
          <w:szCs w:val="30"/>
          <w:cs/>
        </w:rPr>
        <w:t>91 - 92</w:t>
      </w:r>
    </w:p>
    <w:p w14:paraId="3DDB374D" w14:textId="77777777" w:rsidR="00602D42" w:rsidRPr="00B54494" w:rsidRDefault="00602D42" w:rsidP="00602D42">
      <w:pPr>
        <w:spacing w:after="0" w:line="240" w:lineRule="auto"/>
        <w:ind w:left="709" w:hanging="709"/>
        <w:rPr>
          <w:rFonts w:ascii="Times New Roman" w:hAnsi="Times New Roman" w:cs="Times New Roman"/>
          <w:sz w:val="24"/>
          <w:szCs w:val="24"/>
        </w:rPr>
      </w:pPr>
      <w:r w:rsidRPr="00B54494">
        <w:rPr>
          <w:rFonts w:ascii="Times New Roman" w:hAnsi="Times New Roman" w:cs="Times New Roman"/>
          <w:sz w:val="24"/>
          <w:szCs w:val="24"/>
        </w:rPr>
        <w:lastRenderedPageBreak/>
        <w:t xml:space="preserve">Barbara Ortutay. (2017, April 28). AP-NORC poll: Most teens have taken social media break. </w:t>
      </w:r>
      <w:r w:rsidRPr="00B54494">
        <w:rPr>
          <w:rFonts w:ascii="Times New Roman" w:hAnsi="Times New Roman" w:cs="Times New Roman"/>
          <w:i/>
          <w:iCs/>
          <w:sz w:val="24"/>
          <w:szCs w:val="24"/>
        </w:rPr>
        <w:t>AP News</w:t>
      </w:r>
      <w:r w:rsidRPr="00B54494">
        <w:rPr>
          <w:rFonts w:ascii="Times New Roman" w:hAnsi="Times New Roman" w:cs="Times New Roman"/>
          <w:sz w:val="24"/>
          <w:szCs w:val="24"/>
        </w:rPr>
        <w:t>.</w:t>
      </w:r>
      <w:hyperlink r:id="rId61" w:history="1">
        <w:r w:rsidRPr="00B54494">
          <w:rPr>
            <w:rFonts w:ascii="Times New Roman" w:hAnsi="Times New Roman" w:cs="Times New Roman"/>
            <w:sz w:val="24"/>
            <w:szCs w:val="24"/>
          </w:rPr>
          <w:t xml:space="preserve"> https://apnews.com/general-news-daec4139f45645db9468bf2e6c69dac7</w:t>
        </w:r>
      </w:hyperlink>
    </w:p>
    <w:p w14:paraId="3FF84565" w14:textId="3DD3D9EC" w:rsidR="00B54494" w:rsidRPr="00B54494" w:rsidRDefault="00B54494" w:rsidP="00B54494">
      <w:pPr>
        <w:spacing w:after="0" w:line="240" w:lineRule="auto"/>
        <w:ind w:left="709" w:hanging="709"/>
        <w:rPr>
          <w:rFonts w:ascii="Times New Roman" w:hAnsi="Times New Roman" w:cs="Times New Roman"/>
          <w:sz w:val="24"/>
          <w:szCs w:val="24"/>
        </w:rPr>
      </w:pPr>
      <w:r w:rsidRPr="00B54494">
        <w:rPr>
          <w:rFonts w:ascii="Times New Roman" w:hAnsi="Times New Roman" w:cs="Times New Roman"/>
          <w:sz w:val="24"/>
          <w:szCs w:val="24"/>
        </w:rPr>
        <w:t xml:space="preserve">Kirsten Eddy. (2022, June 15). </w:t>
      </w:r>
      <w:r w:rsidRPr="00B54494">
        <w:rPr>
          <w:rFonts w:ascii="Times New Roman" w:hAnsi="Times New Roman" w:cs="Times New Roman"/>
          <w:i/>
          <w:iCs/>
          <w:sz w:val="24"/>
          <w:szCs w:val="24"/>
        </w:rPr>
        <w:t>Young audiences and the news media</w:t>
      </w:r>
      <w:r w:rsidRPr="00B54494">
        <w:rPr>
          <w:rFonts w:ascii="Times New Roman" w:hAnsi="Times New Roman" w:cs="Times New Roman"/>
          <w:sz w:val="24"/>
          <w:szCs w:val="24"/>
        </w:rPr>
        <w:t>. Reuters Institute for the Study of Journalism.</w:t>
      </w:r>
      <w:hyperlink r:id="rId62" w:history="1">
        <w:r w:rsidRPr="00B54494">
          <w:rPr>
            <w:rFonts w:ascii="Times New Roman" w:hAnsi="Times New Roman" w:cs="Times New Roman"/>
            <w:sz w:val="24"/>
            <w:szCs w:val="24"/>
          </w:rPr>
          <w:t xml:space="preserve"> https://reutersinstitute.politics.ox.ac.uk/digital-news-report/2022/young-audiences-news-media</w:t>
        </w:r>
      </w:hyperlink>
    </w:p>
    <w:p w14:paraId="328AFA80" w14:textId="77777777" w:rsidR="00B54494" w:rsidRPr="00B54494" w:rsidRDefault="00B54494" w:rsidP="00B54494">
      <w:pPr>
        <w:spacing w:after="0" w:line="240" w:lineRule="auto"/>
        <w:ind w:left="709" w:hanging="709"/>
        <w:rPr>
          <w:rFonts w:ascii="Times New Roman" w:hAnsi="Times New Roman" w:cs="Times New Roman"/>
          <w:sz w:val="24"/>
          <w:szCs w:val="24"/>
        </w:rPr>
      </w:pPr>
      <w:bookmarkStart w:id="66" w:name="_Hlk199061940"/>
      <w:r w:rsidRPr="00B54494">
        <w:rPr>
          <w:rFonts w:ascii="Times New Roman" w:hAnsi="Times New Roman" w:cs="Times New Roman"/>
          <w:sz w:val="24"/>
          <w:szCs w:val="24"/>
        </w:rPr>
        <w:t>Kolhar, M., Kazi, R. N. A., &amp; Alameen, A</w:t>
      </w:r>
      <w:bookmarkEnd w:id="66"/>
      <w:r w:rsidRPr="00B54494">
        <w:rPr>
          <w:rFonts w:ascii="Times New Roman" w:hAnsi="Times New Roman" w:cs="Times New Roman"/>
          <w:sz w:val="24"/>
          <w:szCs w:val="24"/>
        </w:rPr>
        <w:t xml:space="preserve">. (2021). Effect of social media use on learning, social interactions, and sleep duration among university students. </w:t>
      </w:r>
      <w:r w:rsidRPr="00B54494">
        <w:rPr>
          <w:rFonts w:ascii="Times New Roman" w:hAnsi="Times New Roman" w:cs="Times New Roman"/>
          <w:i/>
          <w:iCs/>
          <w:sz w:val="24"/>
          <w:szCs w:val="24"/>
        </w:rPr>
        <w:t>ScienceProgress, 104</w:t>
      </w:r>
      <w:r w:rsidRPr="00B54494">
        <w:rPr>
          <w:rFonts w:ascii="Times New Roman" w:hAnsi="Times New Roman" w:cs="Times New Roman"/>
          <w:sz w:val="24"/>
          <w:szCs w:val="24"/>
        </w:rPr>
        <w:t>(1), 1-9.</w:t>
      </w:r>
      <w:hyperlink r:id="rId63" w:history="1">
        <w:r w:rsidRPr="00B54494">
          <w:rPr>
            <w:rFonts w:ascii="Times New Roman" w:hAnsi="Times New Roman" w:cs="Times New Roman"/>
            <w:sz w:val="24"/>
            <w:szCs w:val="24"/>
          </w:rPr>
          <w:t xml:space="preserve"> https://doi.org/10.1016/j.sjbs.2021.01.010</w:t>
        </w:r>
      </w:hyperlink>
    </w:p>
    <w:p w14:paraId="049A846E" w14:textId="77777777" w:rsidR="00B54494" w:rsidRPr="00B54494" w:rsidRDefault="00B54494" w:rsidP="00B54494">
      <w:pPr>
        <w:spacing w:after="0" w:line="240" w:lineRule="auto"/>
        <w:ind w:left="709" w:hanging="709"/>
        <w:rPr>
          <w:rFonts w:ascii="Times New Roman" w:hAnsi="Times New Roman" w:cs="Times New Roman"/>
          <w:sz w:val="24"/>
          <w:szCs w:val="24"/>
        </w:rPr>
      </w:pPr>
      <w:r w:rsidRPr="00B54494">
        <w:rPr>
          <w:rFonts w:ascii="Times New Roman" w:hAnsi="Times New Roman" w:cs="Times New Roman"/>
          <w:sz w:val="24"/>
          <w:szCs w:val="24"/>
        </w:rPr>
        <w:t>Thoman, E</w:t>
      </w:r>
      <w:r w:rsidRPr="00B54494">
        <w:rPr>
          <w:rFonts w:ascii="Times New Roman" w:hAnsi="Times New Roman" w:cs="Times New Roman"/>
          <w:sz w:val="24"/>
          <w:szCs w:val="24"/>
          <w:cs/>
        </w:rPr>
        <w:t>.</w:t>
      </w:r>
      <w:r w:rsidRPr="00B54494">
        <w:rPr>
          <w:rFonts w:ascii="Times New Roman" w:hAnsi="Times New Roman" w:cs="Times New Roman"/>
          <w:sz w:val="24"/>
          <w:szCs w:val="24"/>
        </w:rPr>
        <w:t>, &amp; Jolls, T</w:t>
      </w:r>
      <w:r w:rsidRPr="00B54494">
        <w:rPr>
          <w:rFonts w:ascii="Times New Roman" w:hAnsi="Times New Roman" w:cs="Times New Roman"/>
          <w:sz w:val="24"/>
          <w:szCs w:val="24"/>
          <w:cs/>
        </w:rPr>
        <w:t>. (</w:t>
      </w:r>
      <w:r w:rsidRPr="00B54494">
        <w:rPr>
          <w:rFonts w:ascii="Times New Roman" w:hAnsi="Times New Roman" w:cs="Times New Roman"/>
          <w:sz w:val="24"/>
          <w:szCs w:val="24"/>
        </w:rPr>
        <w:t>2003</w:t>
      </w:r>
      <w:r w:rsidRPr="00B54494">
        <w:rPr>
          <w:rFonts w:ascii="Times New Roman" w:hAnsi="Times New Roman" w:cs="Times New Roman"/>
          <w:sz w:val="24"/>
          <w:szCs w:val="24"/>
          <w:cs/>
        </w:rPr>
        <w:t xml:space="preserve">). </w:t>
      </w:r>
      <w:r w:rsidRPr="00B54494">
        <w:rPr>
          <w:rFonts w:ascii="Times New Roman" w:hAnsi="Times New Roman" w:cs="Times New Roman"/>
          <w:i/>
          <w:iCs/>
          <w:sz w:val="24"/>
          <w:szCs w:val="24"/>
        </w:rPr>
        <w:t>Literacy for the 21</w:t>
      </w:r>
      <w:r w:rsidRPr="0018312B">
        <w:rPr>
          <w:rFonts w:ascii="Times New Roman" w:hAnsi="Times New Roman" w:cs="Times New Roman"/>
          <w:i/>
          <w:iCs/>
          <w:sz w:val="24"/>
          <w:szCs w:val="24"/>
          <w:vertAlign w:val="superscript"/>
        </w:rPr>
        <w:t>st</w:t>
      </w:r>
      <w:r w:rsidRPr="00B54494">
        <w:rPr>
          <w:rFonts w:ascii="Times New Roman" w:hAnsi="Times New Roman" w:cs="Times New Roman"/>
          <w:i/>
          <w:iCs/>
          <w:sz w:val="24"/>
          <w:szCs w:val="24"/>
        </w:rPr>
        <w:t xml:space="preserve"> Century</w:t>
      </w:r>
      <w:r w:rsidRPr="00B54494">
        <w:rPr>
          <w:rFonts w:ascii="Times New Roman" w:hAnsi="Times New Roman" w:cs="Times New Roman"/>
          <w:i/>
          <w:iCs/>
          <w:sz w:val="24"/>
          <w:szCs w:val="24"/>
          <w:cs/>
        </w:rPr>
        <w:t xml:space="preserve">: </w:t>
      </w:r>
      <w:r w:rsidRPr="00B54494">
        <w:rPr>
          <w:rFonts w:ascii="Times New Roman" w:hAnsi="Times New Roman" w:cs="Times New Roman"/>
          <w:i/>
          <w:iCs/>
          <w:sz w:val="24"/>
          <w:szCs w:val="24"/>
        </w:rPr>
        <w:t>An Overview &amp; Orientation Guide to Media Literacy Education</w:t>
      </w:r>
      <w:r w:rsidRPr="00B54494">
        <w:rPr>
          <w:rFonts w:ascii="Times New Roman" w:hAnsi="Times New Roman" w:cs="Times New Roman"/>
          <w:i/>
          <w:iCs/>
          <w:sz w:val="24"/>
          <w:szCs w:val="24"/>
          <w:cs/>
        </w:rPr>
        <w:t>.</w:t>
      </w:r>
      <w:r w:rsidRPr="00B54494">
        <w:rPr>
          <w:rFonts w:ascii="Times New Roman" w:hAnsi="Times New Roman" w:cs="Times New Roman"/>
          <w:sz w:val="24"/>
          <w:szCs w:val="24"/>
        </w:rPr>
        <w:t xml:space="preserve"> Santa Monica, CA</w:t>
      </w:r>
      <w:r w:rsidRPr="00B54494">
        <w:rPr>
          <w:rFonts w:ascii="Times New Roman" w:hAnsi="Times New Roman" w:cs="Times New Roman"/>
          <w:sz w:val="24"/>
          <w:szCs w:val="24"/>
          <w:cs/>
        </w:rPr>
        <w:t xml:space="preserve">: </w:t>
      </w:r>
      <w:r w:rsidRPr="00B54494">
        <w:rPr>
          <w:rFonts w:ascii="Times New Roman" w:hAnsi="Times New Roman" w:cs="Times New Roman"/>
          <w:sz w:val="24"/>
          <w:szCs w:val="24"/>
        </w:rPr>
        <w:t>Center for Media Literacy</w:t>
      </w:r>
      <w:r w:rsidRPr="00B54494">
        <w:rPr>
          <w:rFonts w:ascii="Times New Roman" w:hAnsi="Times New Roman" w:cs="Times New Roman"/>
          <w:sz w:val="24"/>
          <w:szCs w:val="24"/>
          <w:cs/>
        </w:rPr>
        <w:t>.</w:t>
      </w:r>
      <w:r w:rsidRPr="00B54494">
        <w:rPr>
          <w:rFonts w:ascii="Times New Roman" w:hAnsi="Times New Roman" w:cs="Times New Roman"/>
          <w:sz w:val="24"/>
          <w:szCs w:val="24"/>
        </w:rPr>
        <w:t xml:space="preserve"> https://www.medialit.org/sites/default/files/</w:t>
      </w:r>
      <w:r w:rsidRPr="00B54494">
        <w:rPr>
          <w:rFonts w:ascii="Times New Roman" w:hAnsi="Times New Roman" w:cs="Times New Roman"/>
          <w:sz w:val="24"/>
          <w:szCs w:val="24"/>
          <w:cs/>
        </w:rPr>
        <w:t>01</w:t>
      </w:r>
      <w:r w:rsidRPr="00B54494">
        <w:rPr>
          <w:rFonts w:ascii="Times New Roman" w:hAnsi="Times New Roman" w:cs="Times New Roman"/>
          <w:sz w:val="24"/>
          <w:szCs w:val="24"/>
        </w:rPr>
        <w:t>_MLKorientation.pdf</w:t>
      </w:r>
    </w:p>
    <w:p w14:paraId="36D72BC1" w14:textId="77777777" w:rsidR="00B54494" w:rsidRPr="00B54494" w:rsidRDefault="00B54494" w:rsidP="00B54494">
      <w:pPr>
        <w:spacing w:after="0" w:line="240" w:lineRule="auto"/>
        <w:ind w:left="709" w:hanging="709"/>
        <w:rPr>
          <w:rFonts w:ascii="Times New Roman" w:hAnsi="Times New Roman" w:cs="Times New Roman"/>
          <w:sz w:val="24"/>
          <w:szCs w:val="24"/>
        </w:rPr>
      </w:pPr>
      <w:r w:rsidRPr="00B54494">
        <w:rPr>
          <w:rFonts w:ascii="Times New Roman" w:hAnsi="Times New Roman" w:cs="Times New Roman"/>
          <w:sz w:val="24"/>
          <w:szCs w:val="24"/>
        </w:rPr>
        <w:t>We Are Social &amp; Meltwater. (2024)</w:t>
      </w:r>
      <w:r w:rsidRPr="00B54494">
        <w:rPr>
          <w:rFonts w:ascii="Times New Roman" w:hAnsi="Times New Roman" w:cs="Times New Roman"/>
          <w:b/>
          <w:bCs/>
          <w:sz w:val="24"/>
          <w:szCs w:val="24"/>
        </w:rPr>
        <w:t>.</w:t>
      </w:r>
      <w:r w:rsidRPr="00B54494">
        <w:rPr>
          <w:rFonts w:ascii="Times New Roman" w:hAnsi="Times New Roman" w:cs="Times New Roman"/>
          <w:sz w:val="24"/>
          <w:szCs w:val="24"/>
        </w:rPr>
        <w:t xml:space="preserve"> </w:t>
      </w:r>
      <w:r w:rsidRPr="00B54494">
        <w:rPr>
          <w:rFonts w:ascii="Times New Roman" w:hAnsi="Times New Roman" w:cs="Times New Roman"/>
          <w:i/>
          <w:iCs/>
          <w:sz w:val="24"/>
          <w:szCs w:val="24"/>
        </w:rPr>
        <w:t>Digital 2024: Thailand</w:t>
      </w:r>
      <w:r w:rsidRPr="00B54494">
        <w:rPr>
          <w:rFonts w:ascii="Times New Roman" w:hAnsi="Times New Roman" w:cs="Times New Roman"/>
          <w:sz w:val="24"/>
          <w:szCs w:val="24"/>
        </w:rPr>
        <w:t xml:space="preserve">. Retrieved from </w:t>
      </w:r>
      <w:hyperlink r:id="rId64" w:tgtFrame="_new" w:history="1">
        <w:r w:rsidRPr="00B54494">
          <w:rPr>
            <w:rFonts w:ascii="Times New Roman" w:hAnsi="Times New Roman" w:cs="Times New Roman"/>
            <w:sz w:val="24"/>
            <w:szCs w:val="24"/>
          </w:rPr>
          <w:t>https://datareportal.com/reports/digital-2024-thailand</w:t>
        </w:r>
      </w:hyperlink>
    </w:p>
    <w:p w14:paraId="77B66300" w14:textId="77777777" w:rsidR="00B54494" w:rsidRPr="00B54494" w:rsidRDefault="00B54494" w:rsidP="00B54494">
      <w:pPr>
        <w:spacing w:after="0" w:line="240" w:lineRule="auto"/>
        <w:ind w:left="720" w:hanging="720"/>
        <w:rPr>
          <w:rFonts w:ascii="Times New Roman" w:hAnsi="Times New Roman" w:cs="Times New Roman"/>
          <w:noProof/>
          <w:sz w:val="24"/>
          <w:szCs w:val="24"/>
        </w:rPr>
      </w:pPr>
      <w:r w:rsidRPr="00B54494">
        <w:rPr>
          <w:rFonts w:ascii="Times New Roman" w:hAnsi="Times New Roman" w:cs="Times New Roman"/>
          <w:noProof/>
          <w:sz w:val="24"/>
          <w:szCs w:val="24"/>
        </w:rPr>
        <w:t xml:space="preserve">Yu, A.Y. et al., 2010. Can learning be virtually boosted? An investigation of online social networking impacts. </w:t>
      </w:r>
      <w:r w:rsidRPr="00B54494">
        <w:rPr>
          <w:rFonts w:ascii="Times New Roman" w:hAnsi="Times New Roman" w:cs="Times New Roman"/>
          <w:i/>
          <w:iCs/>
          <w:noProof/>
          <w:sz w:val="24"/>
          <w:szCs w:val="24"/>
        </w:rPr>
        <w:t>Comput. Educ</w:t>
      </w:r>
      <w:r w:rsidRPr="00B54494">
        <w:rPr>
          <w:rFonts w:ascii="Times New Roman" w:hAnsi="Times New Roman" w:cs="Times New Roman"/>
          <w:noProof/>
          <w:sz w:val="24"/>
          <w:szCs w:val="24"/>
        </w:rPr>
        <w:t xml:space="preserve">. 55 (4), 1494–1503. </w:t>
      </w:r>
      <w:hyperlink r:id="rId65" w:tgtFrame="_blank" w:tooltip="Persistent link using digital object identifier" w:history="1">
        <w:r w:rsidRPr="00B54494">
          <w:rPr>
            <w:rFonts w:ascii="Times New Roman" w:hAnsi="Times New Roman" w:cs="Times New Roman"/>
            <w:noProof/>
            <w:sz w:val="24"/>
            <w:szCs w:val="24"/>
          </w:rPr>
          <w:t>https://doi.org/10.1016/j.compedu.2010.06.015</w:t>
        </w:r>
      </w:hyperlink>
      <w:hyperlink r:id="rId66" w:tgtFrame="_blank" w:history="1">
        <w:r w:rsidRPr="00B54494">
          <w:rPr>
            <w:rFonts w:ascii="Times New Roman" w:hAnsi="Times New Roman" w:cs="Times New Roman"/>
            <w:noProof/>
            <w:sz w:val="24"/>
            <w:szCs w:val="24"/>
          </w:rPr>
          <w:t>Get rights and content</w:t>
        </w:r>
      </w:hyperlink>
    </w:p>
    <w:p w14:paraId="2B00F9AD" w14:textId="77777777" w:rsidR="00B54494" w:rsidRPr="00B54494" w:rsidRDefault="00B54494" w:rsidP="00B54494">
      <w:pPr>
        <w:spacing w:after="0" w:line="240" w:lineRule="auto"/>
        <w:jc w:val="center"/>
        <w:rPr>
          <w:rFonts w:ascii="Times New Roman" w:hAnsi="Times New Roman" w:cs="Times New Roman"/>
          <w:sz w:val="24"/>
          <w:szCs w:val="24"/>
        </w:rPr>
      </w:pPr>
      <w:r w:rsidRPr="00B54494">
        <w:rPr>
          <w:rFonts w:ascii="Times New Roman" w:hAnsi="Times New Roman" w:cs="Times New Roman"/>
          <w:b/>
          <w:bCs/>
          <w:sz w:val="24"/>
          <w:szCs w:val="24"/>
          <w:cs/>
        </w:rPr>
        <w:fldChar w:fldCharType="end"/>
      </w:r>
      <w:bookmarkEnd w:id="64"/>
      <w:bookmarkEnd w:id="65"/>
    </w:p>
    <w:p w14:paraId="68305295" w14:textId="4D82143D" w:rsidR="00667848" w:rsidRDefault="00667848" w:rsidP="00053325">
      <w:pPr>
        <w:spacing w:after="0" w:line="300" w:lineRule="auto"/>
        <w:rPr>
          <w:rFonts w:ascii="Times New Roman" w:hAnsi="Times New Roman"/>
          <w:szCs w:val="22"/>
        </w:rPr>
      </w:pPr>
    </w:p>
    <w:p w14:paraId="124F3A5C" w14:textId="32E190EB" w:rsidR="00667848" w:rsidRDefault="00667848" w:rsidP="00053325">
      <w:pPr>
        <w:spacing w:after="0" w:line="300" w:lineRule="auto"/>
        <w:rPr>
          <w:rFonts w:ascii="Times New Roman" w:hAnsi="Times New Roman"/>
          <w:szCs w:val="22"/>
        </w:rPr>
      </w:pPr>
    </w:p>
    <w:p w14:paraId="12816110" w14:textId="678FB13F" w:rsidR="00667848" w:rsidRDefault="00667848" w:rsidP="00053325">
      <w:pPr>
        <w:spacing w:after="0" w:line="300" w:lineRule="auto"/>
        <w:rPr>
          <w:rFonts w:ascii="Times New Roman" w:hAnsi="Times New Roman"/>
          <w:szCs w:val="22"/>
        </w:rPr>
      </w:pPr>
    </w:p>
    <w:p w14:paraId="0E8FB70D" w14:textId="766D76FC" w:rsidR="00667848" w:rsidRDefault="00667848" w:rsidP="00053325">
      <w:pPr>
        <w:spacing w:after="0" w:line="300" w:lineRule="auto"/>
        <w:rPr>
          <w:rFonts w:ascii="Times New Roman" w:hAnsi="Times New Roman"/>
          <w:szCs w:val="22"/>
        </w:rPr>
      </w:pPr>
    </w:p>
    <w:p w14:paraId="607AABCA" w14:textId="0068C96A" w:rsidR="00667848" w:rsidRDefault="00667848" w:rsidP="00053325">
      <w:pPr>
        <w:spacing w:after="0" w:line="300" w:lineRule="auto"/>
        <w:rPr>
          <w:rFonts w:ascii="Times New Roman" w:hAnsi="Times New Roman"/>
          <w:szCs w:val="22"/>
        </w:rPr>
      </w:pPr>
    </w:p>
    <w:p w14:paraId="4F03A818" w14:textId="035ADD2E" w:rsidR="00667848" w:rsidRDefault="00667848" w:rsidP="00053325">
      <w:pPr>
        <w:spacing w:after="0" w:line="300" w:lineRule="auto"/>
        <w:rPr>
          <w:rFonts w:ascii="Times New Roman" w:hAnsi="Times New Roman"/>
          <w:szCs w:val="22"/>
        </w:rPr>
      </w:pPr>
    </w:p>
    <w:p w14:paraId="4FE3DF17" w14:textId="6BC55BEF" w:rsidR="00667848" w:rsidRDefault="00667848" w:rsidP="00053325">
      <w:pPr>
        <w:spacing w:after="0" w:line="300" w:lineRule="auto"/>
        <w:rPr>
          <w:rFonts w:ascii="Times New Roman" w:hAnsi="Times New Roman"/>
          <w:szCs w:val="22"/>
        </w:rPr>
      </w:pPr>
    </w:p>
    <w:p w14:paraId="0D64C86D" w14:textId="53096404" w:rsidR="00667848" w:rsidRDefault="00667848" w:rsidP="00053325">
      <w:pPr>
        <w:spacing w:after="0" w:line="300" w:lineRule="auto"/>
        <w:rPr>
          <w:rFonts w:ascii="Times New Roman" w:hAnsi="Times New Roman"/>
          <w:szCs w:val="22"/>
        </w:rPr>
      </w:pPr>
    </w:p>
    <w:p w14:paraId="2A4EC3FF" w14:textId="6B1CEF24" w:rsidR="00667848" w:rsidRDefault="00667848" w:rsidP="00053325">
      <w:pPr>
        <w:spacing w:after="0" w:line="300" w:lineRule="auto"/>
        <w:rPr>
          <w:rFonts w:ascii="Times New Roman" w:hAnsi="Times New Roman"/>
          <w:szCs w:val="22"/>
        </w:rPr>
      </w:pPr>
    </w:p>
    <w:p w14:paraId="500F2BB1" w14:textId="51FB5CFB" w:rsidR="00667848" w:rsidRDefault="00667848" w:rsidP="00053325">
      <w:pPr>
        <w:spacing w:after="0" w:line="300" w:lineRule="auto"/>
        <w:rPr>
          <w:rFonts w:ascii="Times New Roman" w:hAnsi="Times New Roman"/>
          <w:szCs w:val="22"/>
        </w:rPr>
      </w:pPr>
    </w:p>
    <w:p w14:paraId="332AF382" w14:textId="12E74754" w:rsidR="00667848" w:rsidRDefault="00667848" w:rsidP="00053325">
      <w:pPr>
        <w:spacing w:after="0" w:line="300" w:lineRule="auto"/>
        <w:rPr>
          <w:rFonts w:ascii="Times New Roman" w:hAnsi="Times New Roman"/>
          <w:szCs w:val="22"/>
        </w:rPr>
      </w:pPr>
    </w:p>
    <w:p w14:paraId="4DA825C6" w14:textId="42FC41FB" w:rsidR="00667848" w:rsidRDefault="00667848" w:rsidP="00053325">
      <w:pPr>
        <w:spacing w:after="0" w:line="300" w:lineRule="auto"/>
        <w:rPr>
          <w:rFonts w:ascii="Times New Roman" w:hAnsi="Times New Roman"/>
          <w:szCs w:val="22"/>
        </w:rPr>
      </w:pPr>
    </w:p>
    <w:p w14:paraId="627C16B8" w14:textId="71EB9704" w:rsidR="00667848" w:rsidRDefault="00667848" w:rsidP="00053325">
      <w:pPr>
        <w:spacing w:after="0" w:line="300" w:lineRule="auto"/>
        <w:rPr>
          <w:rFonts w:ascii="Times New Roman" w:hAnsi="Times New Roman"/>
          <w:szCs w:val="22"/>
        </w:rPr>
      </w:pPr>
    </w:p>
    <w:p w14:paraId="760D5AE1" w14:textId="2DC946F8" w:rsidR="00667848" w:rsidRDefault="00667848" w:rsidP="00053325">
      <w:pPr>
        <w:spacing w:after="0" w:line="300" w:lineRule="auto"/>
        <w:rPr>
          <w:rFonts w:ascii="Times New Roman" w:hAnsi="Times New Roman"/>
          <w:szCs w:val="22"/>
        </w:rPr>
      </w:pPr>
    </w:p>
    <w:p w14:paraId="1DB456E3" w14:textId="59161411" w:rsidR="00667848" w:rsidRDefault="00667848" w:rsidP="00053325">
      <w:pPr>
        <w:spacing w:after="0" w:line="300" w:lineRule="auto"/>
        <w:rPr>
          <w:rFonts w:ascii="Times New Roman" w:hAnsi="Times New Roman"/>
          <w:szCs w:val="22"/>
        </w:rPr>
      </w:pPr>
    </w:p>
    <w:p w14:paraId="3F0CC79D" w14:textId="5E4B6DC5" w:rsidR="00667848" w:rsidRDefault="00667848" w:rsidP="00053325">
      <w:pPr>
        <w:spacing w:after="0" w:line="300" w:lineRule="auto"/>
        <w:rPr>
          <w:rFonts w:ascii="Times New Roman" w:hAnsi="Times New Roman"/>
          <w:szCs w:val="22"/>
        </w:rPr>
      </w:pPr>
    </w:p>
    <w:p w14:paraId="0EBF06B8" w14:textId="65A12C5C" w:rsidR="00667848" w:rsidRDefault="00667848" w:rsidP="00053325">
      <w:pPr>
        <w:spacing w:after="0" w:line="300" w:lineRule="auto"/>
        <w:rPr>
          <w:rFonts w:ascii="Times New Roman" w:hAnsi="Times New Roman"/>
          <w:szCs w:val="22"/>
        </w:rPr>
      </w:pPr>
    </w:p>
    <w:p w14:paraId="732FA314" w14:textId="5AF78A1F" w:rsidR="00667848" w:rsidRDefault="00667848" w:rsidP="00053325">
      <w:pPr>
        <w:spacing w:after="0" w:line="300" w:lineRule="auto"/>
        <w:rPr>
          <w:rFonts w:ascii="Times New Roman" w:hAnsi="Times New Roman"/>
          <w:szCs w:val="22"/>
        </w:rPr>
      </w:pPr>
    </w:p>
    <w:p w14:paraId="657A9B1B" w14:textId="1803A0E4" w:rsidR="00667848" w:rsidRDefault="00667848" w:rsidP="00053325">
      <w:pPr>
        <w:spacing w:after="0" w:line="300" w:lineRule="auto"/>
        <w:rPr>
          <w:rFonts w:ascii="Times New Roman" w:hAnsi="Times New Roman"/>
          <w:szCs w:val="22"/>
        </w:rPr>
      </w:pPr>
    </w:p>
    <w:p w14:paraId="5E3FFD67" w14:textId="46D060B1" w:rsidR="00667848" w:rsidRDefault="00667848" w:rsidP="00053325">
      <w:pPr>
        <w:spacing w:after="0" w:line="300" w:lineRule="auto"/>
        <w:rPr>
          <w:rFonts w:ascii="Times New Roman" w:hAnsi="Times New Roman"/>
          <w:szCs w:val="22"/>
        </w:rPr>
      </w:pPr>
    </w:p>
    <w:p w14:paraId="431A35F3" w14:textId="74EE00B9" w:rsidR="00667848" w:rsidRDefault="00667848" w:rsidP="00053325">
      <w:pPr>
        <w:spacing w:after="0" w:line="300" w:lineRule="auto"/>
        <w:rPr>
          <w:rFonts w:ascii="Times New Roman" w:hAnsi="Times New Roman"/>
          <w:szCs w:val="22"/>
        </w:rPr>
      </w:pPr>
    </w:p>
    <w:p w14:paraId="699EBDE7" w14:textId="58D518B5" w:rsidR="00667848" w:rsidRDefault="00667848" w:rsidP="00053325">
      <w:pPr>
        <w:spacing w:after="0" w:line="300" w:lineRule="auto"/>
        <w:rPr>
          <w:rFonts w:ascii="Times New Roman" w:hAnsi="Times New Roman"/>
          <w:szCs w:val="22"/>
        </w:rPr>
      </w:pPr>
    </w:p>
    <w:p w14:paraId="0221B6C4" w14:textId="176E2891" w:rsidR="00667848" w:rsidRDefault="00667848" w:rsidP="00053325">
      <w:pPr>
        <w:spacing w:after="0" w:line="300" w:lineRule="auto"/>
        <w:rPr>
          <w:rFonts w:ascii="Times New Roman" w:hAnsi="Times New Roman"/>
          <w:szCs w:val="22"/>
        </w:rPr>
      </w:pPr>
    </w:p>
    <w:p w14:paraId="7816F88C" w14:textId="3EA34898" w:rsidR="00667848" w:rsidRDefault="00667848" w:rsidP="00053325">
      <w:pPr>
        <w:spacing w:after="0" w:line="300" w:lineRule="auto"/>
        <w:rPr>
          <w:rFonts w:ascii="Times New Roman" w:hAnsi="Times New Roman"/>
          <w:szCs w:val="22"/>
        </w:rPr>
      </w:pPr>
    </w:p>
    <w:p w14:paraId="7AF2A474" w14:textId="77777777" w:rsidR="00602D42" w:rsidRDefault="00602D42" w:rsidP="0018312B">
      <w:pPr>
        <w:spacing w:after="0" w:line="300" w:lineRule="auto"/>
        <w:jc w:val="center"/>
        <w:rPr>
          <w:rFonts w:ascii="Angsana New" w:hAnsi="Angsana New" w:cs="Angsana New"/>
          <w:sz w:val="30"/>
          <w:szCs w:val="30"/>
        </w:rPr>
      </w:pPr>
    </w:p>
    <w:p w14:paraId="1924B521" w14:textId="34FA21E2" w:rsidR="00667848" w:rsidRPr="0018312B" w:rsidRDefault="0018312B" w:rsidP="0018312B">
      <w:pPr>
        <w:spacing w:after="0" w:line="300" w:lineRule="auto"/>
        <w:jc w:val="center"/>
        <w:rPr>
          <w:rFonts w:ascii="Angsana New" w:hAnsi="Angsana New" w:cs="Angsana New"/>
          <w:sz w:val="30"/>
          <w:szCs w:val="30"/>
        </w:rPr>
      </w:pPr>
      <w:r w:rsidRPr="0018312B">
        <w:rPr>
          <w:rFonts w:ascii="Angsana New" w:hAnsi="Angsana New" w:cs="Angsana New"/>
          <w:sz w:val="30"/>
          <w:szCs w:val="30"/>
          <w:cs/>
        </w:rPr>
        <w:t>92 - 92</w:t>
      </w:r>
    </w:p>
    <w:p w14:paraId="3BC3C760" w14:textId="6E7B6AF8" w:rsidR="00667848" w:rsidRPr="00CC2AF6" w:rsidRDefault="00667848" w:rsidP="00CC2AF6">
      <w:pPr>
        <w:spacing w:after="0" w:line="240" w:lineRule="auto"/>
        <w:rPr>
          <w:rFonts w:ascii="Times New Roman" w:hAnsi="Times New Roman"/>
          <w:sz w:val="18"/>
          <w:szCs w:val="18"/>
        </w:rPr>
      </w:pPr>
    </w:p>
    <w:p w14:paraId="7DCD1F85" w14:textId="77777777" w:rsidR="00CC2AF6" w:rsidRDefault="00CC2AF6" w:rsidP="00CC2AF6">
      <w:pPr>
        <w:spacing w:after="0"/>
        <w:jc w:val="center"/>
        <w:rPr>
          <w:rFonts w:ascii="Angsana New" w:hAnsi="Angsana New" w:cs="Angsana New"/>
          <w:b/>
          <w:bCs/>
          <w:sz w:val="36"/>
          <w:szCs w:val="36"/>
        </w:rPr>
      </w:pPr>
      <w:r w:rsidRPr="00AB7B65">
        <w:rPr>
          <w:rFonts w:ascii="Angsana New" w:hAnsi="Angsana New" w:cs="Angsana New"/>
          <w:b/>
          <w:bCs/>
          <w:sz w:val="36"/>
          <w:szCs w:val="36"/>
          <w:cs/>
        </w:rPr>
        <w:t>มองความสัมพันธ์ระหว่างราชวงศ์อ</w:t>
      </w:r>
      <w:r>
        <w:rPr>
          <w:rFonts w:ascii="Angsana New" w:hAnsi="Angsana New" w:cs="Angsana New" w:hint="cs"/>
          <w:b/>
          <w:bCs/>
          <w:sz w:val="36"/>
          <w:szCs w:val="36"/>
          <w:cs/>
        </w:rPr>
        <w:t>อ</w:t>
      </w:r>
      <w:r w:rsidRPr="00AB7B65">
        <w:rPr>
          <w:rFonts w:ascii="Angsana New" w:hAnsi="Angsana New" w:cs="Angsana New"/>
          <w:b/>
          <w:bCs/>
          <w:sz w:val="36"/>
          <w:szCs w:val="36"/>
          <w:cs/>
        </w:rPr>
        <w:t xml:space="preserve">ตโตมานและราชวงศ์หมิงผ่านบันทึกโบราณ </w:t>
      </w:r>
    </w:p>
    <w:p w14:paraId="413F25FB" w14:textId="77777777" w:rsidR="00CC2AF6" w:rsidRPr="00AB7B65" w:rsidRDefault="00CC2AF6" w:rsidP="00CC2AF6">
      <w:pPr>
        <w:spacing w:after="0"/>
        <w:jc w:val="center"/>
        <w:rPr>
          <w:rFonts w:ascii="Angsana New" w:hAnsi="Angsana New" w:cs="Angsana New"/>
          <w:b/>
          <w:bCs/>
        </w:rPr>
      </w:pPr>
      <w:r w:rsidRPr="00AB7B65">
        <w:rPr>
          <w:rFonts w:ascii="Angsana New" w:hAnsi="Angsana New" w:cs="Angsana New"/>
          <w:b/>
          <w:bCs/>
          <w:sz w:val="36"/>
          <w:szCs w:val="36"/>
        </w:rPr>
        <w:t>“</w:t>
      </w:r>
      <w:r w:rsidRPr="00AB7B65">
        <w:rPr>
          <w:rFonts w:ascii="Angsana New" w:hAnsi="Angsana New" w:cs="Angsana New"/>
          <w:b/>
          <w:bCs/>
          <w:sz w:val="36"/>
          <w:szCs w:val="36"/>
          <w:cs/>
        </w:rPr>
        <w:t>หมิงสือลู่</w:t>
      </w:r>
      <w:r w:rsidRPr="00AB7B65">
        <w:rPr>
          <w:rFonts w:ascii="Angsana New" w:hAnsi="Angsana New" w:cs="Angsana New"/>
          <w:b/>
          <w:bCs/>
          <w:sz w:val="36"/>
          <w:szCs w:val="36"/>
        </w:rPr>
        <w:t>”</w:t>
      </w:r>
    </w:p>
    <w:p w14:paraId="2EA0E0FB" w14:textId="77777777" w:rsidR="00CC2AF6" w:rsidRPr="00AB7B65" w:rsidRDefault="00CC2AF6" w:rsidP="00CC2AF6">
      <w:pPr>
        <w:spacing w:after="240"/>
        <w:jc w:val="center"/>
        <w:rPr>
          <w:rFonts w:ascii="Times New Roman" w:hAnsi="Times New Roman" w:cs="Times New Roman"/>
          <w:b/>
          <w:bCs/>
          <w:sz w:val="32"/>
          <w:szCs w:val="32"/>
        </w:rPr>
      </w:pPr>
      <w:r w:rsidRPr="00AB7B65">
        <w:rPr>
          <w:rFonts w:ascii="Times New Roman" w:hAnsi="Times New Roman" w:cs="Times New Roman"/>
          <w:b/>
          <w:bCs/>
          <w:sz w:val="32"/>
          <w:szCs w:val="32"/>
        </w:rPr>
        <w:t>Examining the Relationship Between the Ottoman Empire and the Ming Dynasty Through the Ancient Record "Ming Shilu"</w:t>
      </w:r>
    </w:p>
    <w:p w14:paraId="6CE3CC01" w14:textId="77777777" w:rsidR="00CC2AF6" w:rsidRPr="000D7E16" w:rsidRDefault="00CC2AF6" w:rsidP="00CC2AF6">
      <w:pPr>
        <w:spacing w:after="0"/>
        <w:jc w:val="center"/>
        <w:rPr>
          <w:rFonts w:ascii="Angsana New" w:eastAsia="Times New Roman" w:hAnsi="Angsana New" w:cs="Angsana New"/>
          <w:i/>
          <w:iCs/>
          <w:sz w:val="24"/>
          <w:szCs w:val="24"/>
          <w:vertAlign w:val="superscript"/>
        </w:rPr>
      </w:pPr>
      <w:r w:rsidRPr="000D7E16">
        <w:rPr>
          <w:rFonts w:ascii="Angsana New" w:hAnsi="Angsana New" w:cs="Angsana New"/>
          <w:i/>
          <w:iCs/>
          <w:sz w:val="24"/>
          <w:szCs w:val="24"/>
          <w:cs/>
        </w:rPr>
        <w:t>ธนโชติ ประหยัดทรัพย์</w:t>
      </w:r>
      <w:r w:rsidRPr="000D7E16">
        <w:rPr>
          <w:rFonts w:ascii="Angsana New" w:hAnsi="Angsana New" w:cs="Angsana New"/>
          <w:i/>
          <w:iCs/>
          <w:sz w:val="24"/>
          <w:szCs w:val="24"/>
          <w:vertAlign w:val="superscript"/>
        </w:rPr>
        <w:t>1</w:t>
      </w:r>
      <w:r w:rsidRPr="000D7E16">
        <w:rPr>
          <w:rFonts w:ascii="Angsana New" w:hAnsi="Angsana New" w:cs="Angsana New"/>
          <w:i/>
          <w:iCs/>
          <w:sz w:val="24"/>
          <w:szCs w:val="24"/>
          <w:cs/>
        </w:rPr>
        <w:t xml:space="preserve"> </w:t>
      </w:r>
      <w:r w:rsidRPr="000D7E16">
        <w:rPr>
          <w:rFonts w:ascii="Angsana New" w:eastAsia="Times New Roman" w:hAnsi="Angsana New" w:cs="Angsana New"/>
          <w:i/>
          <w:iCs/>
          <w:sz w:val="24"/>
          <w:szCs w:val="24"/>
          <w:cs/>
        </w:rPr>
        <w:t>และอับดุลรอนิง สือแต</w:t>
      </w:r>
      <w:r w:rsidRPr="000D7E16">
        <w:rPr>
          <w:rFonts w:ascii="Angsana New" w:eastAsia="Times New Roman" w:hAnsi="Angsana New" w:cs="Angsana New"/>
          <w:i/>
          <w:iCs/>
          <w:sz w:val="24"/>
          <w:szCs w:val="24"/>
          <w:vertAlign w:val="superscript"/>
          <w:cs/>
        </w:rPr>
        <w:t>2</w:t>
      </w:r>
    </w:p>
    <w:p w14:paraId="7A1645DC" w14:textId="77777777" w:rsidR="00CC2AF6" w:rsidRPr="00C26FC8" w:rsidRDefault="00CC2AF6" w:rsidP="00CC2AF6">
      <w:pPr>
        <w:spacing w:after="0"/>
        <w:jc w:val="center"/>
        <w:rPr>
          <w:rFonts w:ascii="Times New Roman" w:hAnsi="Times New Roman" w:cs="Times New Roman"/>
          <w:i/>
          <w:iCs/>
          <w:sz w:val="20"/>
          <w:szCs w:val="20"/>
          <w:vertAlign w:val="superscript"/>
          <w:cs/>
        </w:rPr>
      </w:pPr>
      <w:r w:rsidRPr="00C26FC8">
        <w:rPr>
          <w:rFonts w:ascii="Times New Roman" w:eastAsia="Times New Roman" w:hAnsi="Times New Roman" w:cs="Times New Roman"/>
          <w:i/>
          <w:iCs/>
          <w:sz w:val="20"/>
          <w:szCs w:val="20"/>
        </w:rPr>
        <w:t>Thanachot Prahyadsap</w:t>
      </w:r>
      <w:r w:rsidRPr="00C26FC8">
        <w:rPr>
          <w:rFonts w:ascii="Times New Roman" w:eastAsia="Times New Roman" w:hAnsi="Times New Roman" w:cs="Times New Roman"/>
          <w:i/>
          <w:iCs/>
          <w:sz w:val="20"/>
          <w:szCs w:val="20"/>
          <w:vertAlign w:val="superscript"/>
          <w:cs/>
        </w:rPr>
        <w:t>1</w:t>
      </w:r>
      <w:r w:rsidRPr="00C26FC8">
        <w:rPr>
          <w:rFonts w:ascii="Times New Roman" w:eastAsia="Times New Roman" w:hAnsi="Times New Roman" w:cs="Times New Roman"/>
          <w:i/>
          <w:iCs/>
          <w:sz w:val="20"/>
          <w:szCs w:val="20"/>
        </w:rPr>
        <w:t xml:space="preserve"> and Abdulroning Suetair</w:t>
      </w:r>
      <w:r w:rsidRPr="00C26FC8">
        <w:rPr>
          <w:rFonts w:ascii="Times New Roman" w:eastAsia="Times New Roman" w:hAnsi="Times New Roman" w:cs="Times New Roman"/>
          <w:i/>
          <w:iCs/>
          <w:sz w:val="20"/>
          <w:szCs w:val="20"/>
          <w:vertAlign w:val="superscript"/>
        </w:rPr>
        <w:t>2</w:t>
      </w:r>
    </w:p>
    <w:p w14:paraId="438300BB" w14:textId="77777777" w:rsidR="00CC2AF6" w:rsidRPr="000D7E16" w:rsidRDefault="00CC2AF6" w:rsidP="00CC2AF6">
      <w:pPr>
        <w:spacing w:after="0"/>
        <w:jc w:val="center"/>
        <w:rPr>
          <w:rFonts w:ascii="Angsana New" w:hAnsi="Angsana New" w:cs="Angsana New"/>
          <w:i/>
          <w:iCs/>
          <w:sz w:val="24"/>
          <w:szCs w:val="24"/>
          <w:vertAlign w:val="superscript"/>
        </w:rPr>
      </w:pPr>
      <w:r w:rsidRPr="000D7E16">
        <w:rPr>
          <w:rFonts w:ascii="Angsana New" w:hAnsi="Angsana New" w:cs="Angsana New"/>
          <w:i/>
          <w:iCs/>
          <w:sz w:val="24"/>
          <w:szCs w:val="24"/>
          <w:vertAlign w:val="superscript"/>
        </w:rPr>
        <w:t>1</w:t>
      </w:r>
      <w:r w:rsidRPr="000D7E16">
        <w:rPr>
          <w:rFonts w:ascii="Angsana New" w:eastAsia="Times New Roman" w:hAnsi="Angsana New" w:cs="Angsana New"/>
          <w:i/>
          <w:iCs/>
          <w:sz w:val="24"/>
          <w:szCs w:val="24"/>
          <w:cs/>
        </w:rPr>
        <w:t>นิสิตปริญญาเอก (สาขาอิสลามศึกษาและมุสลิมศึกษา) คณะวิทยาการอิสลาม มหาวิทยาลัยสงขลานครินทร์</w:t>
      </w:r>
    </w:p>
    <w:p w14:paraId="13BFF0DC" w14:textId="77777777" w:rsidR="00CC2AF6" w:rsidRPr="000D7E16" w:rsidRDefault="00CC2AF6" w:rsidP="00CC2AF6">
      <w:pPr>
        <w:spacing w:after="0"/>
        <w:jc w:val="center"/>
        <w:rPr>
          <w:rFonts w:ascii="Angsana New" w:eastAsia="Times New Roman" w:hAnsi="Angsana New" w:cs="Angsana New"/>
          <w:i/>
          <w:iCs/>
          <w:sz w:val="24"/>
          <w:szCs w:val="24"/>
          <w:cs/>
        </w:rPr>
      </w:pPr>
      <w:r w:rsidRPr="000D7E16">
        <w:rPr>
          <w:rFonts w:ascii="Angsana New" w:hAnsi="Angsana New" w:cs="Angsana New"/>
          <w:i/>
          <w:iCs/>
          <w:sz w:val="24"/>
          <w:szCs w:val="24"/>
          <w:vertAlign w:val="superscript"/>
        </w:rPr>
        <w:t>2</w:t>
      </w:r>
      <w:r w:rsidRPr="000D7E16">
        <w:rPr>
          <w:rFonts w:ascii="Angsana New" w:eastAsia="Times New Roman" w:hAnsi="Angsana New" w:cs="Angsana New"/>
          <w:i/>
          <w:iCs/>
          <w:sz w:val="24"/>
          <w:szCs w:val="24"/>
          <w:cs/>
        </w:rPr>
        <w:t>อาจารย์ที่ปรึกษา ผู้ช่วยศาสตรจารย์ ดร.</w:t>
      </w:r>
      <w:r w:rsidRPr="000D7E16">
        <w:rPr>
          <w:rFonts w:ascii="Angsana New" w:eastAsia="Times New Roman" w:hAnsi="Angsana New" w:cs="Angsana New"/>
          <w:i/>
          <w:iCs/>
          <w:sz w:val="24"/>
          <w:szCs w:val="24"/>
        </w:rPr>
        <w:t xml:space="preserve">, </w:t>
      </w:r>
      <w:r w:rsidRPr="000D7E16">
        <w:rPr>
          <w:rFonts w:ascii="Angsana New" w:eastAsia="Times New Roman" w:hAnsi="Angsana New" w:cs="Angsana New"/>
          <w:i/>
          <w:iCs/>
          <w:sz w:val="24"/>
          <w:szCs w:val="24"/>
          <w:cs/>
        </w:rPr>
        <w:t>อาจารย์ คณะวิทยาการอิสลาม มหาวิทยาลัยสงขลานครินทร์</w:t>
      </w:r>
    </w:p>
    <w:p w14:paraId="4587E31D" w14:textId="77777777" w:rsidR="00CC2AF6" w:rsidRPr="00C26FC8" w:rsidRDefault="00CC2AF6" w:rsidP="00CC2AF6">
      <w:pPr>
        <w:spacing w:after="0"/>
        <w:jc w:val="center"/>
        <w:rPr>
          <w:rFonts w:ascii="Times New Roman" w:eastAsia="Times New Roman" w:hAnsi="Times New Roman" w:cs="Times New Roman"/>
          <w:i/>
          <w:iCs/>
          <w:sz w:val="20"/>
          <w:szCs w:val="20"/>
        </w:rPr>
      </w:pPr>
      <w:r w:rsidRPr="00C26FC8">
        <w:rPr>
          <w:rFonts w:ascii="Times New Roman" w:eastAsia="Times New Roman" w:hAnsi="Times New Roman" w:cs="Times New Roman"/>
          <w:i/>
          <w:iCs/>
          <w:sz w:val="20"/>
          <w:szCs w:val="20"/>
          <w:vertAlign w:val="superscript"/>
        </w:rPr>
        <w:t>1</w:t>
      </w:r>
      <w:r w:rsidRPr="00C26FC8">
        <w:rPr>
          <w:rFonts w:ascii="Times New Roman" w:eastAsia="Times New Roman" w:hAnsi="Times New Roman" w:cs="Times New Roman"/>
          <w:i/>
          <w:iCs/>
          <w:sz w:val="20"/>
          <w:szCs w:val="20"/>
        </w:rPr>
        <w:t>Doctoral student (Islamic and Muslim Studies) Faculty of Islamic Sciences, Prince of Songkla University, Pattani campus.</w:t>
      </w:r>
    </w:p>
    <w:p w14:paraId="0920BC69" w14:textId="77777777" w:rsidR="00CC2AF6" w:rsidRPr="000D7E16" w:rsidRDefault="00CC2AF6" w:rsidP="00CC2AF6">
      <w:pPr>
        <w:spacing w:after="0"/>
        <w:jc w:val="center"/>
        <w:rPr>
          <w:rFonts w:ascii="Times New Roman" w:eastAsia="Times New Roman" w:hAnsi="Times New Roman" w:cs="Times New Roman"/>
          <w:i/>
          <w:iCs/>
          <w:sz w:val="24"/>
          <w:szCs w:val="24"/>
        </w:rPr>
      </w:pPr>
      <w:r w:rsidRPr="00C26FC8">
        <w:rPr>
          <w:rFonts w:ascii="Times New Roman" w:eastAsia="Times New Roman" w:hAnsi="Times New Roman" w:cs="Times New Roman"/>
          <w:i/>
          <w:iCs/>
          <w:sz w:val="20"/>
          <w:szCs w:val="20"/>
          <w:vertAlign w:val="superscript"/>
        </w:rPr>
        <w:t xml:space="preserve">2 </w:t>
      </w:r>
      <w:r w:rsidRPr="00C26FC8">
        <w:rPr>
          <w:rFonts w:ascii="Times New Roman" w:eastAsia="Times New Roman" w:hAnsi="Times New Roman" w:cs="Times New Roman"/>
          <w:i/>
          <w:iCs/>
          <w:sz w:val="20"/>
          <w:szCs w:val="20"/>
        </w:rPr>
        <w:t>Assistant Professor Ph.D. (Middle East Studies), Lecture Faculty of Islamic Sciences, Prince of Songkhla University, Pattani Campus</w:t>
      </w:r>
    </w:p>
    <w:p w14:paraId="47E8B8B3" w14:textId="77777777" w:rsidR="00CC2AF6" w:rsidRDefault="00CC2AF6" w:rsidP="00CC2AF6">
      <w:pPr>
        <w:rPr>
          <w:vertAlign w:val="superscript"/>
        </w:rPr>
      </w:pPr>
    </w:p>
    <w:p w14:paraId="4602797A" w14:textId="77777777" w:rsidR="00CC2AF6" w:rsidRPr="00DA6C2C" w:rsidRDefault="00CC2AF6" w:rsidP="00CC2AF6">
      <w:pPr>
        <w:spacing w:after="0" w:line="276" w:lineRule="auto"/>
        <w:jc w:val="right"/>
        <w:rPr>
          <w:rFonts w:ascii="Times New Roman" w:eastAsia="Arial" w:hAnsi="Times New Roman" w:cs="Times New Roman"/>
          <w:i/>
          <w:iCs/>
          <w:lang w:val="en"/>
        </w:rPr>
      </w:pPr>
      <w:r w:rsidRPr="00DA6C2C">
        <w:rPr>
          <w:rFonts w:ascii="Times New Roman" w:eastAsia="Arial" w:hAnsi="Times New Roman" w:cs="Times New Roman"/>
          <w:i/>
          <w:iCs/>
          <w:szCs w:val="20"/>
          <w:lang w:val="en"/>
        </w:rPr>
        <w:t>Received</w:t>
      </w:r>
      <w:r w:rsidRPr="00DA6C2C">
        <w:rPr>
          <w:rFonts w:ascii="Times New Roman" w:eastAsia="Arial" w:hAnsi="Times New Roman" w:cs="Times New Roman"/>
          <w:i/>
          <w:iCs/>
          <w:lang w:val="en"/>
        </w:rPr>
        <w:t xml:space="preserve"> </w:t>
      </w:r>
      <w:r>
        <w:rPr>
          <w:rFonts w:ascii="Times New Roman" w:eastAsia="Arial" w:hAnsi="Times New Roman" w:cs="Times New Roman"/>
          <w:i/>
          <w:iCs/>
          <w:lang w:val="en"/>
        </w:rPr>
        <w:t>15</w:t>
      </w:r>
      <w:r w:rsidRPr="00DA6C2C">
        <w:rPr>
          <w:rFonts w:ascii="Times New Roman" w:eastAsia="Arial" w:hAnsi="Times New Roman" w:cs="Times New Roman"/>
          <w:i/>
          <w:iCs/>
          <w:lang w:val="en"/>
        </w:rPr>
        <w:t xml:space="preserve"> </w:t>
      </w:r>
      <w:r>
        <w:rPr>
          <w:rFonts w:ascii="Times New Roman" w:eastAsia="Arial" w:hAnsi="Times New Roman" w:cs="Times New Roman"/>
          <w:i/>
          <w:iCs/>
          <w:lang w:val="en"/>
        </w:rPr>
        <w:t>December</w:t>
      </w:r>
      <w:r w:rsidRPr="00DA6C2C">
        <w:rPr>
          <w:rFonts w:ascii="Times New Roman" w:eastAsia="Arial" w:hAnsi="Times New Roman" w:cs="Times New Roman"/>
          <w:i/>
          <w:iCs/>
          <w:lang w:val="en"/>
        </w:rPr>
        <w:t>, 202</w:t>
      </w:r>
      <w:r>
        <w:rPr>
          <w:rFonts w:ascii="Times New Roman" w:eastAsia="Arial" w:hAnsi="Times New Roman" w:cs="Times New Roman"/>
          <w:i/>
          <w:iCs/>
          <w:lang w:val="en"/>
        </w:rPr>
        <w:t>4</w:t>
      </w:r>
    </w:p>
    <w:p w14:paraId="67FB1DFA" w14:textId="77777777" w:rsidR="00CC2AF6" w:rsidRPr="00DA6C2C" w:rsidRDefault="00CC2AF6" w:rsidP="00CC2AF6">
      <w:pPr>
        <w:spacing w:after="0" w:line="276" w:lineRule="auto"/>
        <w:jc w:val="right"/>
        <w:rPr>
          <w:rFonts w:ascii="Times New Roman" w:eastAsia="Arial" w:hAnsi="Times New Roman" w:cs="Times New Roman"/>
          <w:i/>
          <w:iCs/>
          <w:szCs w:val="20"/>
          <w:lang w:val="en"/>
        </w:rPr>
      </w:pPr>
      <w:r w:rsidRPr="00DA6C2C">
        <w:rPr>
          <w:rFonts w:ascii="Times New Roman" w:eastAsia="Arial" w:hAnsi="Times New Roman" w:cs="Times New Roman"/>
          <w:i/>
          <w:iCs/>
          <w:szCs w:val="20"/>
          <w:lang w:val="en"/>
        </w:rPr>
        <w:t xml:space="preserve">Revised </w:t>
      </w:r>
      <w:r>
        <w:rPr>
          <w:rFonts w:ascii="Times New Roman" w:eastAsia="Arial" w:hAnsi="Times New Roman" w:cs="Times New Roman"/>
          <w:i/>
          <w:iCs/>
          <w:szCs w:val="20"/>
          <w:lang w:val="en"/>
        </w:rPr>
        <w:t>1</w:t>
      </w:r>
      <w:r w:rsidRPr="00DA6C2C">
        <w:rPr>
          <w:rFonts w:ascii="Times New Roman" w:eastAsia="Arial" w:hAnsi="Times New Roman" w:cs="Times New Roman"/>
          <w:i/>
          <w:iCs/>
          <w:szCs w:val="20"/>
          <w:lang w:val="en"/>
        </w:rPr>
        <w:t xml:space="preserve"> </w:t>
      </w:r>
      <w:r>
        <w:rPr>
          <w:rFonts w:ascii="Times New Roman" w:eastAsia="Arial" w:hAnsi="Times New Roman" w:cs="Times New Roman"/>
          <w:i/>
          <w:iCs/>
          <w:szCs w:val="20"/>
          <w:lang w:val="en"/>
        </w:rPr>
        <w:t>April</w:t>
      </w:r>
      <w:r w:rsidRPr="00DA6C2C">
        <w:rPr>
          <w:rFonts w:ascii="Times New Roman" w:eastAsia="Arial" w:hAnsi="Times New Roman" w:cs="Times New Roman"/>
          <w:i/>
          <w:iCs/>
          <w:szCs w:val="20"/>
          <w:lang w:val="en"/>
        </w:rPr>
        <w:t>, 202</w:t>
      </w:r>
      <w:r>
        <w:rPr>
          <w:rFonts w:ascii="Times New Roman" w:eastAsia="Arial" w:hAnsi="Times New Roman" w:cs="Times New Roman"/>
          <w:i/>
          <w:iCs/>
          <w:szCs w:val="20"/>
          <w:lang w:val="en"/>
        </w:rPr>
        <w:t>5</w:t>
      </w:r>
    </w:p>
    <w:p w14:paraId="27B9E5CD" w14:textId="5E2FA171" w:rsidR="00CC2AF6" w:rsidRDefault="00CC2AF6" w:rsidP="00CC2AF6">
      <w:pPr>
        <w:spacing w:after="0"/>
        <w:jc w:val="right"/>
        <w:rPr>
          <w:rFonts w:ascii="Times New Roman" w:eastAsia="Times New Roman" w:hAnsi="Times New Roman"/>
          <w:i/>
          <w:iCs/>
        </w:rPr>
      </w:pPr>
      <w:r w:rsidRPr="00DA6C2C">
        <w:rPr>
          <w:rFonts w:ascii="Times New Roman" w:eastAsia="Times New Roman" w:hAnsi="Times New Roman" w:cs="Times New Roman"/>
          <w:i/>
          <w:iCs/>
        </w:rPr>
        <w:t xml:space="preserve">Accepted </w:t>
      </w:r>
      <w:r w:rsidR="00E15F0F">
        <w:rPr>
          <w:rFonts w:ascii="Times New Roman" w:eastAsia="Times New Roman" w:hAnsi="Times New Roman" w:cs="Times New Roman"/>
          <w:i/>
          <w:iCs/>
        </w:rPr>
        <w:t>1</w:t>
      </w:r>
      <w:r w:rsidRPr="00160802">
        <w:rPr>
          <w:rFonts w:ascii="Times New Roman" w:eastAsia="Times New Roman" w:hAnsi="Times New Roman" w:cs="Times New Roman"/>
          <w:i/>
          <w:iCs/>
          <w:szCs w:val="22"/>
        </w:rPr>
        <w:t>7</w:t>
      </w:r>
      <w:r w:rsidRPr="00DA6C2C">
        <w:rPr>
          <w:rFonts w:ascii="Times New Roman" w:eastAsia="Times New Roman" w:hAnsi="Times New Roman" w:cs="Times New Roman"/>
          <w:i/>
          <w:iCs/>
        </w:rPr>
        <w:t xml:space="preserve"> </w:t>
      </w:r>
      <w:r>
        <w:rPr>
          <w:rFonts w:ascii="Times New Roman" w:eastAsia="Times New Roman" w:hAnsi="Times New Roman" w:cs="Times New Roman"/>
          <w:i/>
          <w:iCs/>
        </w:rPr>
        <w:t>June</w:t>
      </w:r>
      <w:r w:rsidRPr="00DA6C2C">
        <w:rPr>
          <w:rFonts w:ascii="Times New Roman" w:eastAsia="Times New Roman" w:hAnsi="Times New Roman" w:cs="Times New Roman"/>
          <w:i/>
          <w:iCs/>
        </w:rPr>
        <w:t>, 2025</w:t>
      </w:r>
    </w:p>
    <w:p w14:paraId="2D099AC8" w14:textId="77777777" w:rsidR="00CC2AF6" w:rsidRPr="00CC2AF6" w:rsidRDefault="00CC2AF6" w:rsidP="00CC2AF6">
      <w:pPr>
        <w:spacing w:after="0"/>
        <w:jc w:val="right"/>
        <w:rPr>
          <w:vertAlign w:val="superscript"/>
        </w:rPr>
      </w:pPr>
    </w:p>
    <w:p w14:paraId="21B1A51E" w14:textId="77777777" w:rsidR="00CC2AF6" w:rsidRPr="000A26B1" w:rsidRDefault="00CC2AF6" w:rsidP="00CC2AF6">
      <w:pPr>
        <w:pStyle w:val="Heading1"/>
        <w:spacing w:before="0" w:beforeAutospacing="0" w:after="0" w:afterAutospacing="0" w:line="240" w:lineRule="auto"/>
        <w:jc w:val="both"/>
        <w:rPr>
          <w:rFonts w:ascii="Angsana New" w:hAnsi="Angsana New" w:cs="Angsana New"/>
        </w:rPr>
      </w:pPr>
      <w:r w:rsidRPr="000A26B1">
        <w:rPr>
          <w:rFonts w:ascii="Angsana New" w:hAnsi="Angsana New" w:cs="Angsana New"/>
          <w:cs/>
        </w:rPr>
        <w:t>บทคัดย่อ</w:t>
      </w:r>
    </w:p>
    <w:p w14:paraId="371839DB" w14:textId="77777777" w:rsidR="00CC2AF6" w:rsidRDefault="00CC2AF6" w:rsidP="00CC2AF6">
      <w:pPr>
        <w:spacing w:after="0" w:line="240" w:lineRule="auto"/>
        <w:ind w:firstLine="720"/>
        <w:jc w:val="thaiDistribute"/>
        <w:rPr>
          <w:rFonts w:ascii="Angsana New" w:hAnsi="Angsana New" w:cs="Angsana New"/>
          <w:sz w:val="32"/>
          <w:szCs w:val="32"/>
        </w:rPr>
      </w:pPr>
      <w:r w:rsidRPr="000D7E16">
        <w:rPr>
          <w:rFonts w:ascii="Angsana New" w:hAnsi="Angsana New" w:cs="Angsana New"/>
          <w:sz w:val="32"/>
          <w:szCs w:val="32"/>
          <w:cs/>
        </w:rPr>
        <w:t>บทความนี้ศึกษาประวัติศาสตร์ความสัมพันธ์ระหว่างจักรวรรดิออตโตมันและราชวงศ์หมิงผ่านการวิเคราะห์เอกสารโบราณ หมิงสือลู่ โดยมุ่งเน้นการสำรวจการรับรู้ของราชวงศ์หมิงต่อจักรวรรดิออตโตมันในฐานะตัวแทนของโลกอิสลาม ผลการศึกษาพบว่า หมิงสือลู่ บันทึกข้อมูลเกี่ยวกับจักรวรรดิออตโตมันตั้งแต่ศตวรรษที่ 14 ถึง 16 โดยใช้ชื่อเรียกจักรวรรดิออตโตมันถึง 5 ชื่อ ได้แก่ ลู่หมี่</w:t>
      </w:r>
      <w:r w:rsidRPr="000D7E16">
        <w:rPr>
          <w:rFonts w:ascii="Angsana New" w:hAnsi="Angsana New" w:cs="Angsana New"/>
          <w:sz w:val="32"/>
          <w:szCs w:val="32"/>
        </w:rPr>
        <w:t xml:space="preserve">, </w:t>
      </w:r>
      <w:r w:rsidRPr="000D7E16">
        <w:rPr>
          <w:rFonts w:ascii="Angsana New" w:hAnsi="Angsana New" w:cs="Angsana New"/>
          <w:sz w:val="32"/>
          <w:szCs w:val="32"/>
          <w:cs/>
        </w:rPr>
        <w:t>หรง</w:t>
      </w:r>
      <w:r w:rsidRPr="000D7E16">
        <w:rPr>
          <w:rFonts w:ascii="Angsana New" w:hAnsi="Angsana New" w:cs="Angsana New"/>
          <w:sz w:val="32"/>
          <w:szCs w:val="32"/>
        </w:rPr>
        <w:t xml:space="preserve">, </w:t>
      </w:r>
      <w:r w:rsidRPr="000D7E16">
        <w:rPr>
          <w:rFonts w:ascii="Angsana New" w:hAnsi="Angsana New" w:cs="Angsana New"/>
          <w:sz w:val="32"/>
          <w:szCs w:val="32"/>
          <w:cs/>
        </w:rPr>
        <w:t>หรงตี้</w:t>
      </w:r>
      <w:r w:rsidRPr="000D7E16">
        <w:rPr>
          <w:rFonts w:ascii="Angsana New" w:hAnsi="Angsana New" w:cs="Angsana New"/>
          <w:sz w:val="32"/>
          <w:szCs w:val="32"/>
        </w:rPr>
        <w:t xml:space="preserve">, </w:t>
      </w:r>
      <w:r w:rsidRPr="000D7E16">
        <w:rPr>
          <w:rFonts w:ascii="Angsana New" w:hAnsi="Angsana New" w:cs="Angsana New"/>
          <w:sz w:val="32"/>
          <w:szCs w:val="32"/>
          <w:cs/>
        </w:rPr>
        <w:t>หรงตี้เมี่ยน</w:t>
      </w:r>
      <w:r w:rsidRPr="000D7E16">
        <w:rPr>
          <w:rFonts w:ascii="Angsana New" w:hAnsi="Angsana New" w:cs="Angsana New"/>
          <w:sz w:val="32"/>
          <w:szCs w:val="32"/>
        </w:rPr>
        <w:t xml:space="preserve">, </w:t>
      </w:r>
      <w:r w:rsidRPr="000D7E16">
        <w:rPr>
          <w:rFonts w:ascii="Angsana New" w:hAnsi="Angsana New" w:cs="Angsana New"/>
          <w:sz w:val="32"/>
          <w:szCs w:val="32"/>
          <w:cs/>
        </w:rPr>
        <w:t>และโหรวหมี่ พร้อมทั้งบันทึกพระนามของสุลต่านออตโตมันสองพระองค์ คือ สุลต่านมุรอดที่ 2 และสุลต่านสุลัยมานที่ 1 การศึกษานี้ยังพบความคลุมเครือในด้านการใช้คำศัพท์ซึ่งสะท้อนถึงการรับรู้และมุมมองที่แตกต่างของราชสำนักหมิงต่อจักรวรรดิออตโตมัน นอกจากนี้ยังใช้เอกสารเสริมจากแหล่งอิสลามศึกษาและแผนที่โบราณ เช่น เมิ่งกู่ ซานชุ่ย ตี้ทู และ ซีหยวี๋ ทู่ตี้ เหรินอู่ เพื่ออธิบายความคลุมเครือและความแตกต่างในการบันทึกข้อมูลดังกล่าว ผลการศึกษานี้ช่วยเสริมสร้างความเข้าใจเกี่ยวกับความสัมพันธ์ระหว่างจีนและจักรวรรดิออตโตมันในบริบทของการทูต การค้า และการแลกเปลี่ยนวัฒนธรรม พร้อมทั้งเน้นย้ำบทบาทสำคัญของเอกสารราชการจีนในการบันทึกความสัมพันธ์ระหว่างรัฐและมหาอำนาจในยุคโบราณ</w:t>
      </w:r>
    </w:p>
    <w:p w14:paraId="377044C0" w14:textId="77777777" w:rsidR="00CC2AF6" w:rsidRPr="000D7E16" w:rsidRDefault="00CC2AF6" w:rsidP="00CC2AF6">
      <w:pPr>
        <w:spacing w:after="0" w:line="240" w:lineRule="auto"/>
        <w:ind w:firstLine="720"/>
        <w:rPr>
          <w:rFonts w:ascii="Angsana New" w:hAnsi="Angsana New" w:cs="Angsana New"/>
          <w:sz w:val="32"/>
          <w:szCs w:val="32"/>
        </w:rPr>
      </w:pPr>
    </w:p>
    <w:p w14:paraId="690A4A72" w14:textId="77777777" w:rsidR="00CC2AF6" w:rsidRPr="000D7E16" w:rsidRDefault="00CC2AF6" w:rsidP="00CC2AF6">
      <w:pPr>
        <w:jc w:val="both"/>
        <w:rPr>
          <w:rFonts w:ascii="Angsana New" w:hAnsi="Angsana New" w:cs="Angsana New"/>
          <w:b/>
          <w:bCs/>
          <w:sz w:val="32"/>
          <w:szCs w:val="32"/>
        </w:rPr>
      </w:pPr>
      <w:r w:rsidRPr="000D7E16">
        <w:rPr>
          <w:rFonts w:ascii="Angsana New" w:hAnsi="Angsana New" w:cs="Angsana New"/>
          <w:b/>
          <w:bCs/>
          <w:sz w:val="32"/>
          <w:szCs w:val="32"/>
          <w:cs/>
        </w:rPr>
        <w:t>คำสำคัญ:</w:t>
      </w:r>
      <w:r w:rsidRPr="000D7E16">
        <w:rPr>
          <w:rFonts w:ascii="Angsana New" w:hAnsi="Angsana New" w:cs="Angsana New"/>
          <w:sz w:val="32"/>
          <w:szCs w:val="32"/>
          <w:cs/>
        </w:rPr>
        <w:t xml:space="preserve"> หมิงสือลู่ จักรวรรดิออตโตมาน และราชวงศ์หมิง</w:t>
      </w:r>
    </w:p>
    <w:p w14:paraId="4AD6E94E" w14:textId="1E77A237" w:rsidR="00CC2AF6" w:rsidRPr="00CC2AF6" w:rsidRDefault="00CC2AF6" w:rsidP="00CC2AF6">
      <w:pPr>
        <w:spacing w:after="0" w:line="240" w:lineRule="auto"/>
        <w:jc w:val="center"/>
        <w:rPr>
          <w:rFonts w:ascii="Angsana New" w:eastAsia="Times New Roman" w:hAnsi="Angsana New" w:cs="Angsana New"/>
          <w:sz w:val="30"/>
          <w:szCs w:val="30"/>
        </w:rPr>
      </w:pPr>
      <w:r w:rsidRPr="00CC2AF6">
        <w:rPr>
          <w:rFonts w:ascii="Angsana New" w:eastAsia="Times New Roman" w:hAnsi="Angsana New" w:cs="Angsana New"/>
          <w:sz w:val="30"/>
          <w:szCs w:val="30"/>
          <w:cs/>
        </w:rPr>
        <w:t>93 - 109</w:t>
      </w:r>
    </w:p>
    <w:p w14:paraId="31C132C6" w14:textId="77777777" w:rsidR="00CC2AF6" w:rsidRDefault="00CC2AF6" w:rsidP="00CC2AF6">
      <w:pPr>
        <w:spacing w:after="0" w:line="240" w:lineRule="auto"/>
        <w:jc w:val="both"/>
        <w:rPr>
          <w:rFonts w:eastAsia="Times New Roman"/>
          <w:sz w:val="24"/>
          <w:szCs w:val="24"/>
        </w:rPr>
      </w:pPr>
    </w:p>
    <w:p w14:paraId="69B908A7" w14:textId="77777777" w:rsidR="00CC2AF6" w:rsidRDefault="00CC2AF6" w:rsidP="00CC2AF6">
      <w:pPr>
        <w:spacing w:after="0" w:line="276" w:lineRule="auto"/>
        <w:rPr>
          <w:rFonts w:ascii="Times New Roman" w:hAnsi="Times New Roman"/>
          <w:b/>
          <w:bCs/>
          <w:sz w:val="24"/>
          <w:szCs w:val="24"/>
        </w:rPr>
      </w:pPr>
    </w:p>
    <w:p w14:paraId="58345936" w14:textId="2DF34C0B" w:rsidR="00CC2AF6" w:rsidRPr="000A26B1" w:rsidRDefault="00CC2AF6" w:rsidP="00CC2AF6">
      <w:pPr>
        <w:spacing w:line="276" w:lineRule="auto"/>
        <w:rPr>
          <w:rFonts w:ascii="Times New Roman" w:hAnsi="Times New Roman" w:cs="Times New Roman"/>
          <w:b/>
          <w:bCs/>
          <w:sz w:val="24"/>
          <w:szCs w:val="24"/>
        </w:rPr>
      </w:pPr>
      <w:r w:rsidRPr="000A26B1">
        <w:rPr>
          <w:rFonts w:ascii="Times New Roman" w:hAnsi="Times New Roman" w:cs="Times New Roman"/>
          <w:b/>
          <w:bCs/>
          <w:sz w:val="24"/>
          <w:szCs w:val="24"/>
        </w:rPr>
        <w:t>Abstract</w:t>
      </w:r>
    </w:p>
    <w:p w14:paraId="6B4F4F25" w14:textId="77777777" w:rsidR="00CC2AF6" w:rsidRPr="000A26B1" w:rsidRDefault="00CC2AF6" w:rsidP="00E15F0F">
      <w:pPr>
        <w:tabs>
          <w:tab w:val="left" w:pos="1418"/>
        </w:tabs>
        <w:spacing w:line="276" w:lineRule="auto"/>
        <w:ind w:firstLine="720"/>
        <w:jc w:val="thaiDistribute"/>
        <w:rPr>
          <w:rFonts w:ascii="Times New Roman" w:hAnsi="Times New Roman" w:cs="Times New Roman"/>
          <w:sz w:val="24"/>
          <w:szCs w:val="24"/>
        </w:rPr>
      </w:pPr>
      <w:bookmarkStart w:id="67" w:name="_Hlk127115394"/>
      <w:r w:rsidRPr="000A26B1">
        <w:rPr>
          <w:rFonts w:ascii="Times New Roman" w:hAnsi="Times New Roman" w:cs="Times New Roman"/>
          <w:sz w:val="24"/>
          <w:szCs w:val="24"/>
        </w:rPr>
        <w:t>This article studies the historical relationship between the Ottoman Empire and the Ming Dynasty through the analysis of ancient documents, particularly Ming Shilu, with a focus on exploring the Ming Dynasty's perception of the Ottoman Empire as the representative of the Islamic world. The study finds that Ming Shilu recorded information about the Ottoman Empire from the 14th to the 16th centuries, using five different names for the empire: Lùmí, Róng, Róngdì, Róngdìmian, and Rou-mi. It also recorded the names of two Ottoman sultans: Sultan Murad II and Sultan Suleiman I. The study further identifies ambiguities in the use of terminology, reflecting the differing perceptions and views of the Ming court toward the Ottoman Empire. Additionally, Islamic sources and ancient maps, such as the Menggu Shanshui Dìtú and the Xiyù Tudì Rénwùtú, are used to clarify the ambiguities and discrepancies in the recorded data. The findings enhance the understanding of the relationship between China and the Ottoman Empire in terms of diplomacy, trade, and cultural exchange, while also emphasizing the important role of Chinese government documents in recording the relationships between states and global powers in the ancient world.</w:t>
      </w:r>
    </w:p>
    <w:bookmarkEnd w:id="67"/>
    <w:p w14:paraId="5C9C392C" w14:textId="77777777" w:rsidR="00CC2AF6" w:rsidRPr="000A26B1" w:rsidRDefault="00CC2AF6" w:rsidP="00CC2AF6">
      <w:pPr>
        <w:tabs>
          <w:tab w:val="left" w:pos="1418"/>
        </w:tabs>
        <w:spacing w:line="276" w:lineRule="auto"/>
        <w:ind w:firstLine="720"/>
        <w:rPr>
          <w:rFonts w:ascii="Times New Roman" w:hAnsi="Times New Roman" w:cs="Times New Roman"/>
          <w:sz w:val="24"/>
          <w:szCs w:val="24"/>
          <w:cs/>
        </w:rPr>
      </w:pPr>
    </w:p>
    <w:p w14:paraId="704A3B34" w14:textId="77777777" w:rsidR="00CC2AF6" w:rsidRPr="000A26B1" w:rsidRDefault="00CC2AF6" w:rsidP="008F2920">
      <w:pPr>
        <w:tabs>
          <w:tab w:val="left" w:pos="709"/>
          <w:tab w:val="left" w:pos="993"/>
          <w:tab w:val="left" w:pos="1276"/>
          <w:tab w:val="left" w:pos="1560"/>
          <w:tab w:val="left" w:pos="1843"/>
          <w:tab w:val="left" w:pos="1985"/>
        </w:tabs>
        <w:spacing w:after="0" w:line="276" w:lineRule="auto"/>
        <w:rPr>
          <w:rFonts w:ascii="Times New Roman" w:hAnsi="Times New Roman" w:cs="Times New Roman"/>
          <w:sz w:val="24"/>
          <w:szCs w:val="24"/>
        </w:rPr>
      </w:pPr>
      <w:r w:rsidRPr="000A26B1">
        <w:rPr>
          <w:rFonts w:ascii="Times New Roman" w:hAnsi="Times New Roman" w:cs="Times New Roman"/>
          <w:b/>
          <w:bCs/>
          <w:sz w:val="24"/>
          <w:szCs w:val="24"/>
        </w:rPr>
        <w:t>Keywords</w:t>
      </w:r>
      <w:r w:rsidRPr="000A26B1">
        <w:rPr>
          <w:rFonts w:ascii="Times New Roman" w:hAnsi="Times New Roman" w:cs="Times New Roman"/>
          <w:b/>
          <w:bCs/>
          <w:sz w:val="24"/>
          <w:szCs w:val="24"/>
          <w:cs/>
        </w:rPr>
        <w:t>:</w:t>
      </w:r>
      <w:r w:rsidRPr="000A26B1">
        <w:rPr>
          <w:rFonts w:ascii="Times New Roman" w:hAnsi="Times New Roman" w:cs="Times New Roman"/>
          <w:sz w:val="24"/>
          <w:szCs w:val="24"/>
          <w:cs/>
        </w:rPr>
        <w:t xml:space="preserve"> </w:t>
      </w:r>
      <w:r w:rsidRPr="000A26B1">
        <w:rPr>
          <w:rFonts w:ascii="Times New Roman" w:hAnsi="Times New Roman" w:cs="Times New Roman"/>
          <w:sz w:val="24"/>
          <w:szCs w:val="24"/>
        </w:rPr>
        <w:t xml:space="preserve">Ming Shilu, </w:t>
      </w:r>
      <w:r w:rsidRPr="00EB7B59">
        <w:rPr>
          <w:rFonts w:ascii="Times New Roman" w:hAnsi="Times New Roman" w:cs="Times New Roman"/>
          <w:sz w:val="24"/>
          <w:szCs w:val="24"/>
        </w:rPr>
        <w:t>Ottoman Empire, and Ming Dynasty</w:t>
      </w:r>
      <w:r>
        <w:rPr>
          <w:rFonts w:ascii="Times New Roman" w:hAnsi="Times New Roman" w:cs="Times New Roman"/>
          <w:sz w:val="24"/>
          <w:szCs w:val="24"/>
        </w:rPr>
        <w:t>.</w:t>
      </w:r>
    </w:p>
    <w:p w14:paraId="6ACE1B25" w14:textId="77777777" w:rsidR="00CC2AF6" w:rsidRDefault="00CC2AF6" w:rsidP="008F2920">
      <w:pPr>
        <w:spacing w:after="0" w:line="276" w:lineRule="auto"/>
        <w:rPr>
          <w:sz w:val="32"/>
          <w:szCs w:val="32"/>
        </w:rPr>
      </w:pPr>
    </w:p>
    <w:p w14:paraId="7FF451F3" w14:textId="77777777" w:rsidR="00CC2AF6" w:rsidRPr="000D7E16" w:rsidRDefault="00CC2AF6" w:rsidP="008F2920">
      <w:pPr>
        <w:spacing w:after="0"/>
        <w:rPr>
          <w:rFonts w:ascii="Angsana New" w:hAnsi="Angsana New" w:cs="Angsana New"/>
          <w:b/>
          <w:bCs/>
          <w:sz w:val="32"/>
          <w:szCs w:val="32"/>
        </w:rPr>
      </w:pPr>
      <w:r w:rsidRPr="000D7E16">
        <w:rPr>
          <w:rFonts w:ascii="Angsana New" w:hAnsi="Angsana New" w:cs="Angsana New"/>
          <w:b/>
          <w:bCs/>
          <w:sz w:val="32"/>
          <w:szCs w:val="32"/>
          <w:cs/>
        </w:rPr>
        <w:t>บทนำ</w:t>
      </w:r>
    </w:p>
    <w:p w14:paraId="5AF8CCB0" w14:textId="77777777" w:rsidR="00CC2AF6" w:rsidRPr="000A26B1" w:rsidRDefault="00CC2AF6" w:rsidP="00E15F0F">
      <w:pPr>
        <w:spacing w:after="240"/>
        <w:jc w:val="thaiDistribute"/>
        <w:rPr>
          <w:rFonts w:ascii="Angsana New" w:hAnsi="Angsana New" w:cs="Angsana New"/>
          <w:sz w:val="32"/>
          <w:szCs w:val="32"/>
        </w:rPr>
      </w:pPr>
      <w:r>
        <w:rPr>
          <w:sz w:val="32"/>
          <w:szCs w:val="32"/>
        </w:rPr>
        <w:tab/>
      </w:r>
      <w:r w:rsidRPr="000A26B1">
        <w:rPr>
          <w:rFonts w:ascii="Angsana New" w:hAnsi="Angsana New" w:cs="Angsana New"/>
          <w:sz w:val="32"/>
          <w:szCs w:val="32"/>
          <w:cs/>
        </w:rPr>
        <w:t>การปฏิสัมพันธ์ระหว่างรัฐอิสลามและรัฐจีนเริ่มต้นขึ้นตั้งแต่ศตวรรษที่ 7-8 ตามที่ปรากฏในพงศาวดารมิน ชู</w:t>
      </w:r>
      <w:r w:rsidRPr="001106C6">
        <w:rPr>
          <w:sz w:val="32"/>
          <w:szCs w:val="32"/>
        </w:rPr>
        <w:t xml:space="preserve"> (</w:t>
      </w:r>
      <w:r w:rsidRPr="00D43AE9">
        <w:rPr>
          <w:rFonts w:ascii="SimSun" w:eastAsia="SimSun" w:hAnsi="SimSun" w:cs="MS Gothic" w:hint="eastAsia"/>
        </w:rPr>
        <w:t>閩書</w:t>
      </w:r>
      <w:r w:rsidRPr="001106C6">
        <w:rPr>
          <w:sz w:val="32"/>
          <w:szCs w:val="32"/>
        </w:rPr>
        <w:t xml:space="preserve">) </w:t>
      </w:r>
      <w:r w:rsidRPr="000A26B1">
        <w:rPr>
          <w:rFonts w:ascii="Angsana New" w:hAnsi="Angsana New" w:cs="Angsana New"/>
          <w:sz w:val="32"/>
          <w:szCs w:val="32"/>
          <w:cs/>
        </w:rPr>
        <w:t>ซึ่งบันทึกการที่ศาสนฑูตมุหัมมัดส่งสาวก 4 คนมาเผยแผ่ศาสนาอิสลามในจีน โดยระบุว่า:</w:t>
      </w:r>
    </w:p>
    <w:p w14:paraId="15D16E0E" w14:textId="77777777" w:rsidR="00CC2AF6" w:rsidRPr="00810C66" w:rsidRDefault="00CC2AF6" w:rsidP="00CC2AF6">
      <w:pPr>
        <w:spacing w:after="240"/>
        <w:ind w:left="1134" w:right="935"/>
        <w:rPr>
          <w:rFonts w:ascii="SimSun" w:eastAsia="SimSun" w:hAnsi="SimSun"/>
        </w:rPr>
      </w:pPr>
      <w:r w:rsidRPr="00810C66">
        <w:rPr>
          <w:rFonts w:ascii="SimSun" w:eastAsia="SimSun" w:hAnsi="SimSun"/>
          <w:cs/>
        </w:rPr>
        <w:t>"</w:t>
      </w:r>
      <w:r w:rsidRPr="00810C66">
        <w:rPr>
          <w:rFonts w:ascii="SimSun" w:eastAsia="SimSun" w:hAnsi="SimSun" w:cs="MS Gothic" w:hint="eastAsia"/>
        </w:rPr>
        <w:t>默德那國有嗎喊叭德聖人</w:t>
      </w:r>
      <w:r w:rsidRPr="00810C66">
        <w:rPr>
          <w:rFonts w:ascii="SimSun" w:eastAsia="SimSun" w:hAnsi="SimSun"/>
        </w:rPr>
        <w:t xml:space="preserve">, </w:t>
      </w:r>
      <w:r w:rsidRPr="00810C66">
        <w:rPr>
          <w:rFonts w:ascii="SimSun" w:eastAsia="SimSun" w:hAnsi="SimSun" w:cs="MS Gothic" w:hint="eastAsia"/>
        </w:rPr>
        <w:t>生隋開皇元年</w:t>
      </w:r>
      <w:r w:rsidRPr="00810C66">
        <w:rPr>
          <w:rFonts w:ascii="SimSun" w:eastAsia="SimSun" w:hAnsi="SimSun"/>
        </w:rPr>
        <w:t>...</w:t>
      </w:r>
      <w:r w:rsidRPr="00810C66">
        <w:rPr>
          <w:rFonts w:ascii="SimSun" w:eastAsia="SimSun" w:hAnsi="SimSun" w:cs="MS Gothic" w:hint="eastAsia"/>
        </w:rPr>
        <w:t>門徒有大賢四人</w:t>
      </w:r>
      <w:r w:rsidRPr="00810C66">
        <w:rPr>
          <w:rFonts w:ascii="SimSun" w:eastAsia="SimSun" w:hAnsi="SimSun"/>
        </w:rPr>
        <w:t xml:space="preserve">, </w:t>
      </w:r>
      <w:r w:rsidRPr="00810C66">
        <w:rPr>
          <w:rFonts w:ascii="SimSun" w:eastAsia="SimSun" w:hAnsi="SimSun" w:cs="MS Gothic" w:hint="eastAsia"/>
        </w:rPr>
        <w:t>唐武德中來朝</w:t>
      </w:r>
      <w:r w:rsidRPr="00810C66">
        <w:rPr>
          <w:rFonts w:ascii="SimSun" w:eastAsia="SimSun" w:hAnsi="SimSun"/>
        </w:rPr>
        <w:t xml:space="preserve">, </w:t>
      </w:r>
      <w:r w:rsidRPr="00810C66">
        <w:rPr>
          <w:rFonts w:ascii="SimSun" w:eastAsia="SimSun" w:hAnsi="SimSun" w:cs="MS Gothic" w:hint="eastAsia"/>
        </w:rPr>
        <w:t>遂傳教中國</w:t>
      </w:r>
      <w:r w:rsidRPr="00810C66">
        <w:rPr>
          <w:rFonts w:ascii="SimSun" w:eastAsia="SimSun" w:hAnsi="SimSun"/>
        </w:rPr>
        <w:t xml:space="preserve">. </w:t>
      </w:r>
      <w:r w:rsidRPr="00810C66">
        <w:rPr>
          <w:rFonts w:ascii="SimSun" w:eastAsia="SimSun" w:hAnsi="SimSun" w:cs="MS Gothic" w:hint="eastAsia"/>
        </w:rPr>
        <w:t>一賢傳教廣州</w:t>
      </w:r>
      <w:r w:rsidRPr="00810C66">
        <w:rPr>
          <w:rFonts w:ascii="SimSun" w:eastAsia="SimSun" w:hAnsi="SimSun"/>
        </w:rPr>
        <w:t xml:space="preserve">, </w:t>
      </w:r>
      <w:r w:rsidRPr="00810C66">
        <w:rPr>
          <w:rFonts w:ascii="SimSun" w:eastAsia="SimSun" w:hAnsi="SimSun" w:cs="MS Gothic" w:hint="eastAsia"/>
        </w:rPr>
        <w:t>二賢傳教楊州</w:t>
      </w:r>
      <w:r w:rsidRPr="00810C66">
        <w:rPr>
          <w:rFonts w:ascii="SimSun" w:eastAsia="SimSun" w:hAnsi="SimSun"/>
        </w:rPr>
        <w:t xml:space="preserve">, </w:t>
      </w:r>
      <w:r w:rsidRPr="00810C66">
        <w:rPr>
          <w:rFonts w:ascii="SimSun" w:eastAsia="SimSun" w:hAnsi="SimSun" w:cs="MS Gothic" w:hint="eastAsia"/>
        </w:rPr>
        <w:t>三賢四賢傳教泉州</w:t>
      </w:r>
      <w:r w:rsidRPr="00810C66">
        <w:rPr>
          <w:rFonts w:ascii="SimSun" w:eastAsia="SimSun" w:hAnsi="SimSun"/>
        </w:rPr>
        <w:t xml:space="preserve">, </w:t>
      </w:r>
      <w:r w:rsidRPr="00810C66">
        <w:rPr>
          <w:rFonts w:ascii="SimSun" w:eastAsia="SimSun" w:hAnsi="SimSun" w:cs="MS Gothic" w:hint="eastAsia"/>
        </w:rPr>
        <w:t>卒葬此山</w:t>
      </w:r>
      <w:r w:rsidRPr="00810C66">
        <w:rPr>
          <w:rFonts w:ascii="SimSun" w:eastAsia="SimSun" w:hAnsi="SimSun"/>
        </w:rPr>
        <w:t>[</w:t>
      </w:r>
      <w:r w:rsidRPr="00810C66">
        <w:rPr>
          <w:rFonts w:ascii="SimSun" w:eastAsia="SimSun" w:hAnsi="SimSun" w:cs="MS Gothic" w:hint="eastAsia"/>
        </w:rPr>
        <w:t>靈山</w:t>
      </w:r>
      <w:r w:rsidRPr="00810C66">
        <w:rPr>
          <w:rFonts w:ascii="SimSun" w:eastAsia="SimSun" w:hAnsi="SimSun"/>
        </w:rPr>
        <w:t>]"</w:t>
      </w:r>
    </w:p>
    <w:p w14:paraId="1E77DB11" w14:textId="77777777" w:rsidR="00CC2AF6" w:rsidRDefault="00CC2AF6" w:rsidP="00CC2AF6">
      <w:pPr>
        <w:spacing w:after="240"/>
        <w:ind w:left="1134" w:right="935"/>
        <w:rPr>
          <w:rFonts w:ascii="Angsana New" w:hAnsi="Angsana New" w:cs="Angsana New"/>
          <w:sz w:val="32"/>
          <w:szCs w:val="32"/>
        </w:rPr>
      </w:pPr>
      <w:r w:rsidRPr="00810C66">
        <w:rPr>
          <w:rFonts w:ascii="Angsana New" w:hAnsi="Angsana New" w:cs="Angsana New"/>
          <w:sz w:val="32"/>
          <w:szCs w:val="32"/>
          <w:cs/>
        </w:rPr>
        <w:t>"รัฐมาดีนะฮ์มีนักบุญมะฮัมบะดะ (ศาสนฑูตมุหัมมัด) เกิดในปีแรกของซุย ไคฮวง (ประมาณ ค.ศ. 581) เขามีสหายสี่คนที่มายังจีนในฐานะมิชชันนารีในรัชสมัยจักรพรรดิถังเกาจู่ (ประมาณ ค.ศ. 618-626) คนหนึ่งไปที่กวางโจว อีกคนไปที่หยางโจว และสองคนไปที่ฉวนโจว ถูกฝังที่ภูเขาลูกนี้ (หลิงซาน)" (</w:t>
      </w:r>
      <w:r w:rsidRPr="00810C66">
        <w:rPr>
          <w:rFonts w:ascii="Angsana New" w:hAnsi="Angsana New" w:cs="Angsana New"/>
          <w:sz w:val="32"/>
          <w:szCs w:val="32"/>
        </w:rPr>
        <w:t xml:space="preserve">Chen, </w:t>
      </w:r>
      <w:r w:rsidRPr="00810C66">
        <w:rPr>
          <w:rFonts w:ascii="Angsana New" w:hAnsi="Angsana New" w:cs="Angsana New"/>
          <w:sz w:val="32"/>
          <w:szCs w:val="32"/>
          <w:cs/>
        </w:rPr>
        <w:t>2015: 15)</w:t>
      </w:r>
    </w:p>
    <w:p w14:paraId="771BD5B1" w14:textId="472969A4" w:rsidR="00CC2AF6" w:rsidRPr="008F2920" w:rsidRDefault="008F2920" w:rsidP="008F2920">
      <w:pPr>
        <w:spacing w:after="0"/>
        <w:ind w:right="936"/>
        <w:jc w:val="center"/>
        <w:rPr>
          <w:rFonts w:ascii="Angsana New" w:hAnsi="Angsana New" w:cs="Angsana New"/>
          <w:sz w:val="30"/>
          <w:szCs w:val="30"/>
        </w:rPr>
      </w:pPr>
      <w:r w:rsidRPr="008F2920">
        <w:rPr>
          <w:rFonts w:ascii="Angsana New" w:hAnsi="Angsana New" w:cs="Angsana New" w:hint="cs"/>
          <w:sz w:val="30"/>
          <w:szCs w:val="30"/>
          <w:cs/>
        </w:rPr>
        <w:t>94 - 109</w:t>
      </w:r>
    </w:p>
    <w:p w14:paraId="01E1E230" w14:textId="77777777" w:rsidR="00CC2AF6" w:rsidRPr="000A26B1" w:rsidRDefault="00CC2AF6" w:rsidP="008F2920">
      <w:pPr>
        <w:spacing w:after="0" w:line="240" w:lineRule="auto"/>
        <w:ind w:right="86" w:firstLine="720"/>
        <w:jc w:val="thaiDistribute"/>
        <w:rPr>
          <w:rFonts w:ascii="Angsana New" w:hAnsi="Angsana New" w:cs="Angsana New"/>
          <w:sz w:val="32"/>
          <w:szCs w:val="32"/>
        </w:rPr>
      </w:pPr>
      <w:r w:rsidRPr="000A26B1">
        <w:rPr>
          <w:rFonts w:ascii="Angsana New" w:hAnsi="Angsana New" w:cs="Angsana New"/>
          <w:sz w:val="32"/>
          <w:szCs w:val="32"/>
          <w:cs/>
        </w:rPr>
        <w:lastRenderedPageBreak/>
        <w:t>ในช่วงเวลาที่ศาสนทูตมุหัมมัดก่อตั้งรัฐอิสลามที่นครมาดีนะฮ์ในประมาณ ค.ศ. 622 ซึ่งใกล้เคียงกับช่วงเวลาที่บันทึกในพงศาวดารมิน ชู การใช้คำเรียกรัฐอิสลามในบันทึกนั้นมีความใกล้เคียงทั้งในแง่ภูมิศาสตร์และองค์กษัตริย์ นอกจากนี้ในบันทึก เจียว ทัง ชู</w:t>
      </w:r>
      <w:r w:rsidRPr="00D43AE9">
        <w:rPr>
          <w:sz w:val="32"/>
          <w:szCs w:val="32"/>
          <w:cs/>
        </w:rPr>
        <w:t xml:space="preserve"> (</w:t>
      </w:r>
      <w:r w:rsidRPr="00D43AE9">
        <w:rPr>
          <w:rFonts w:ascii="SimSun" w:eastAsia="SimSun" w:hAnsi="SimSun" w:cs="MS Gothic" w:hint="eastAsia"/>
        </w:rPr>
        <w:t>舊唐書</w:t>
      </w:r>
      <w:r w:rsidRPr="00D43AE9">
        <w:rPr>
          <w:sz w:val="32"/>
          <w:szCs w:val="32"/>
        </w:rPr>
        <w:t xml:space="preserve">) </w:t>
      </w:r>
      <w:r w:rsidRPr="000A26B1">
        <w:rPr>
          <w:rFonts w:ascii="Angsana New" w:hAnsi="Angsana New" w:cs="Angsana New"/>
          <w:sz w:val="32"/>
          <w:szCs w:val="32"/>
          <w:cs/>
        </w:rPr>
        <w:t>ยังกล่าวถึงองค์กษัตริย์ของอิสลามโดยใช้คำว่า ฮวน หมี่ โมะ โมะ หนี่</w:t>
      </w:r>
      <w:r w:rsidRPr="00D43AE9">
        <w:rPr>
          <w:sz w:val="32"/>
          <w:szCs w:val="32"/>
          <w:cs/>
        </w:rPr>
        <w:t xml:space="preserve"> (</w:t>
      </w:r>
      <w:r w:rsidRPr="00D43AE9">
        <w:rPr>
          <w:rFonts w:ascii="SimSun" w:eastAsia="SimSun" w:hAnsi="SimSun" w:cs="Microsoft JhengHei" w:hint="eastAsia"/>
        </w:rPr>
        <w:t>豃密莫末膩</w:t>
      </w:r>
      <w:r w:rsidRPr="00D43AE9">
        <w:rPr>
          <w:sz w:val="32"/>
          <w:szCs w:val="32"/>
        </w:rPr>
        <w:t xml:space="preserve">) </w:t>
      </w:r>
      <w:r w:rsidRPr="000A26B1">
        <w:rPr>
          <w:rFonts w:ascii="Angsana New" w:hAnsi="Angsana New" w:cs="Angsana New"/>
          <w:sz w:val="32"/>
          <w:szCs w:val="32"/>
        </w:rPr>
        <w:t xml:space="preserve">(Hu, </w:t>
      </w:r>
      <w:r w:rsidRPr="000A26B1">
        <w:rPr>
          <w:rFonts w:ascii="Angsana New" w:hAnsi="Angsana New" w:cs="Angsana New"/>
          <w:sz w:val="32"/>
          <w:szCs w:val="32"/>
          <w:cs/>
        </w:rPr>
        <w:t>2008: 22) ซึ่งถอดเสียงมาจากภาษาอาหรับคำว่า อามีรุลมุมินีน (</w:t>
      </w:r>
      <w:r w:rsidRPr="000A26B1">
        <w:rPr>
          <w:rFonts w:ascii="Times New Roman" w:hAnsi="Times New Roman" w:cs="Times New Roman" w:hint="cs"/>
          <w:sz w:val="32"/>
          <w:szCs w:val="32"/>
          <w:rtl/>
          <w:lang w:bidi="ar-SA"/>
        </w:rPr>
        <w:t>أمير</w:t>
      </w:r>
      <w:r w:rsidRPr="000A26B1">
        <w:rPr>
          <w:rFonts w:ascii="Angsana New" w:hAnsi="Angsana New" w:cs="Angsana New"/>
          <w:sz w:val="32"/>
          <w:szCs w:val="32"/>
          <w:rtl/>
          <w:lang w:bidi="ar-SA"/>
        </w:rPr>
        <w:t xml:space="preserve"> </w:t>
      </w:r>
      <w:r w:rsidRPr="000A26B1">
        <w:rPr>
          <w:rFonts w:ascii="Times New Roman" w:hAnsi="Times New Roman" w:cs="Times New Roman" w:hint="cs"/>
          <w:sz w:val="32"/>
          <w:szCs w:val="32"/>
          <w:rtl/>
          <w:lang w:bidi="ar-SA"/>
        </w:rPr>
        <w:t>المؤمنين</w:t>
      </w:r>
      <w:r w:rsidRPr="000A26B1">
        <w:rPr>
          <w:rFonts w:ascii="Angsana New" w:hAnsi="Angsana New" w:cs="Angsana New"/>
          <w:sz w:val="32"/>
          <w:szCs w:val="32"/>
          <w:cs/>
        </w:rPr>
        <w:t>) แปลว่า "ผู้นำของมวลมุสลิม" คำนี้ใช้เรียกองค์กษัตริย์มุสลิมตั้งแต่ยุคของท่านอุมัร อิบนุ คอตฏอบ (</w:t>
      </w:r>
      <w:r w:rsidRPr="000A26B1">
        <w:rPr>
          <w:rFonts w:ascii="Angsana New" w:hAnsi="Angsana New" w:cs="Angsana New"/>
          <w:sz w:val="32"/>
          <w:szCs w:val="32"/>
        </w:rPr>
        <w:t xml:space="preserve">Umar ibn al-Khattab </w:t>
      </w:r>
      <w:r w:rsidRPr="000A26B1">
        <w:rPr>
          <w:rFonts w:ascii="Angsana New" w:hAnsi="Angsana New" w:cs="Angsana New"/>
          <w:sz w:val="32"/>
          <w:szCs w:val="32"/>
          <w:cs/>
        </w:rPr>
        <w:t>634</w:t>
      </w:r>
      <w:r w:rsidRPr="000A26B1">
        <w:rPr>
          <w:rFonts w:ascii="Angsana New" w:hAnsi="Angsana New" w:cs="Angsana New"/>
          <w:sz w:val="32"/>
          <w:szCs w:val="32"/>
        </w:rPr>
        <w:t>–</w:t>
      </w:r>
      <w:r w:rsidRPr="000A26B1">
        <w:rPr>
          <w:rFonts w:ascii="Angsana New" w:hAnsi="Angsana New" w:cs="Angsana New"/>
          <w:sz w:val="32"/>
          <w:szCs w:val="32"/>
          <w:cs/>
        </w:rPr>
        <w:t>644) เป็นต้นมา ดังนั้นบันทึกทั้งสองชิ้นนี้จึงเป็นตัวอย่างสำคัญที่สะท้อนถึงปฏิสัมพันธ์ระหว่างรัฐอิสลามและจีน</w:t>
      </w:r>
    </w:p>
    <w:p w14:paraId="51AEFAB7" w14:textId="77777777" w:rsidR="00CC2AF6" w:rsidRPr="000A26B1" w:rsidRDefault="00CC2AF6" w:rsidP="008F2920">
      <w:pPr>
        <w:spacing w:after="0" w:line="240" w:lineRule="auto"/>
        <w:ind w:right="86" w:firstLine="720"/>
        <w:jc w:val="thaiDistribute"/>
        <w:rPr>
          <w:rFonts w:ascii="Angsana New" w:hAnsi="Angsana New" w:cs="Angsana New"/>
          <w:sz w:val="32"/>
          <w:szCs w:val="32"/>
        </w:rPr>
      </w:pPr>
      <w:r w:rsidRPr="00D3010E">
        <w:rPr>
          <w:rFonts w:ascii="Angsana New" w:hAnsi="Angsana New" w:cs="Angsana New"/>
          <w:sz w:val="32"/>
          <w:szCs w:val="32"/>
          <w:cs/>
        </w:rPr>
        <w:t>การรุกรานของจักรวรรดิมองโกลเข้าสู่ภูมิภาคตะวันตกของจีนในช่วงต้นคริสต์ศตวรรษที่ 13 ก่อให้เกิดการเปลี่ยนแปลงเชิงโครงสร้างในมิติประวัติศาสตร์ของความสัมพันธ์ระหว่างอิสลามกับจีน จากเดิมที่เป็นปฏิสัมพันธ์ระหว่างรัฐจีนกับโลกอิสลามภายนอก เปลี่ยนสู่รูปแบบความสัมพันธ์ระหว่างรัฐจีนกับชุมชนมุสลิมภายในประเทศ</w:t>
      </w:r>
      <w:r>
        <w:rPr>
          <w:rFonts w:ascii="Angsana New" w:hAnsi="Angsana New" w:cs="Angsana New" w:hint="cs"/>
          <w:sz w:val="32"/>
          <w:szCs w:val="32"/>
          <w:cs/>
        </w:rPr>
        <w:t xml:space="preserve"> </w:t>
      </w:r>
      <w:r w:rsidRPr="000A26B1">
        <w:rPr>
          <w:rFonts w:ascii="Angsana New" w:hAnsi="Angsana New" w:cs="Angsana New"/>
          <w:sz w:val="32"/>
          <w:szCs w:val="32"/>
          <w:cs/>
        </w:rPr>
        <w:t>เนื่องจากมุสลิมในเอเชียกลางและเอเชียตะวันตกถูกบังคับให้เป็นส่วนหนึ่งของอาณาจักรมองโกลและมีบทบาทสำคัญในการพิชิตดินแดนจีนของราชวงศ์ซ่งใต้ (</w:t>
      </w:r>
      <w:r w:rsidRPr="000A26B1">
        <w:rPr>
          <w:rFonts w:ascii="Angsana New" w:hAnsi="Angsana New" w:cs="Angsana New"/>
          <w:sz w:val="32"/>
          <w:szCs w:val="32"/>
        </w:rPr>
        <w:t xml:space="preserve">Southern Song dynasty </w:t>
      </w:r>
      <w:r w:rsidRPr="000A26B1">
        <w:rPr>
          <w:rFonts w:ascii="Angsana New" w:hAnsi="Angsana New" w:cs="Angsana New"/>
          <w:sz w:val="32"/>
          <w:szCs w:val="32"/>
          <w:cs/>
        </w:rPr>
        <w:t>1127</w:t>
      </w:r>
      <w:r w:rsidRPr="000A26B1">
        <w:rPr>
          <w:rFonts w:ascii="Angsana New" w:hAnsi="Angsana New" w:cs="Angsana New"/>
          <w:sz w:val="32"/>
          <w:szCs w:val="32"/>
        </w:rPr>
        <w:t>–</w:t>
      </w:r>
      <w:r w:rsidRPr="000A26B1">
        <w:rPr>
          <w:rFonts w:ascii="Angsana New" w:hAnsi="Angsana New" w:cs="Angsana New"/>
          <w:sz w:val="32"/>
          <w:szCs w:val="32"/>
          <w:cs/>
        </w:rPr>
        <w:t>1279) ปรากฏ</w:t>
      </w:r>
      <w:r>
        <w:rPr>
          <w:rFonts w:ascii="Angsana New" w:hAnsi="Angsana New" w:cs="Angsana New" w:hint="cs"/>
          <w:sz w:val="32"/>
          <w:szCs w:val="32"/>
          <w:cs/>
        </w:rPr>
        <w:t>การณ์</w:t>
      </w:r>
      <w:r w:rsidRPr="000A26B1">
        <w:rPr>
          <w:rFonts w:ascii="Angsana New" w:hAnsi="Angsana New" w:cs="Angsana New"/>
          <w:sz w:val="32"/>
          <w:szCs w:val="32"/>
          <w:cs/>
        </w:rPr>
        <w:t>นี้ส่งผลให้มีมุสลิมอพยพเข้ามายังจีนเป็นจำนวนมาก นอกจากนี้ การค้าระหว่างราชวงศ์หยวน (</w:t>
      </w:r>
      <w:r w:rsidRPr="000A26B1">
        <w:rPr>
          <w:rFonts w:ascii="Angsana New" w:hAnsi="Angsana New" w:cs="Angsana New"/>
          <w:sz w:val="32"/>
          <w:szCs w:val="32"/>
        </w:rPr>
        <w:t xml:space="preserve">Yuan dynasty </w:t>
      </w:r>
      <w:r w:rsidRPr="000A26B1">
        <w:rPr>
          <w:rFonts w:ascii="Angsana New" w:hAnsi="Angsana New" w:cs="Angsana New"/>
          <w:sz w:val="32"/>
          <w:szCs w:val="32"/>
          <w:cs/>
        </w:rPr>
        <w:t>1271</w:t>
      </w:r>
      <w:r w:rsidRPr="000A26B1">
        <w:rPr>
          <w:rFonts w:ascii="Angsana New" w:hAnsi="Angsana New" w:cs="Angsana New"/>
          <w:sz w:val="32"/>
          <w:szCs w:val="32"/>
        </w:rPr>
        <w:t>–</w:t>
      </w:r>
      <w:r w:rsidRPr="000A26B1">
        <w:rPr>
          <w:rFonts w:ascii="Angsana New" w:hAnsi="Angsana New" w:cs="Angsana New"/>
          <w:sz w:val="32"/>
          <w:szCs w:val="32"/>
          <w:cs/>
        </w:rPr>
        <w:t>1368) และรัฐในเอเชียอื่นๆ ยังทำให้มีกลุ่มพ่อค้ามุสลิมจำนวนมากเข้ามาทำธุรกิจในจีนและตั้งถิ่นฐานในเมืองใหญ่และพื้นที่ชายฝั่งทะเล ดังนั้นในยุคสมัยของราชวงศ์หยวน จึงพบว่ามีชาวหุย (</w:t>
      </w:r>
      <w:r w:rsidRPr="000A26B1">
        <w:rPr>
          <w:rFonts w:ascii="Angsana New" w:hAnsi="Angsana New" w:cs="Angsana New"/>
          <w:sz w:val="32"/>
          <w:szCs w:val="32"/>
        </w:rPr>
        <w:t xml:space="preserve">Hui </w:t>
      </w:r>
      <w:r w:rsidRPr="000A26B1">
        <w:rPr>
          <w:rFonts w:ascii="Angsana New" w:eastAsia="SimSun" w:hAnsi="Angsana New" w:cs="Angsana New"/>
          <w:sz w:val="32"/>
          <w:szCs w:val="32"/>
        </w:rPr>
        <w:t>回</w:t>
      </w:r>
      <w:r w:rsidRPr="000A26B1">
        <w:rPr>
          <w:rFonts w:ascii="Angsana New" w:hAnsi="Angsana New" w:cs="Angsana New"/>
          <w:sz w:val="32"/>
          <w:szCs w:val="32"/>
        </w:rPr>
        <w:t xml:space="preserve">) </w:t>
      </w:r>
      <w:r w:rsidRPr="000A26B1">
        <w:rPr>
          <w:rFonts w:ascii="Angsana New" w:hAnsi="Angsana New" w:cs="Angsana New"/>
          <w:sz w:val="32"/>
          <w:szCs w:val="32"/>
          <w:cs/>
        </w:rPr>
        <w:t>กระจายอยู่ทั่วทั้ง</w:t>
      </w:r>
      <w:r>
        <w:rPr>
          <w:rFonts w:ascii="Angsana New" w:hAnsi="Angsana New" w:cs="Angsana New" w:hint="cs"/>
          <w:sz w:val="32"/>
          <w:szCs w:val="32"/>
          <w:cs/>
        </w:rPr>
        <w:t>อาณาเขต</w:t>
      </w:r>
      <w:r w:rsidRPr="000A26B1">
        <w:rPr>
          <w:rFonts w:ascii="Angsana New" w:hAnsi="Angsana New" w:cs="Angsana New"/>
          <w:sz w:val="32"/>
          <w:szCs w:val="32"/>
          <w:cs/>
        </w:rPr>
        <w:t>จีน ต่อมาในรัชสมัยของราชวงศ์หมิง (</w:t>
      </w:r>
      <w:r w:rsidRPr="000A26B1">
        <w:rPr>
          <w:rFonts w:ascii="Angsana New" w:hAnsi="Angsana New" w:cs="Angsana New"/>
          <w:sz w:val="32"/>
          <w:szCs w:val="32"/>
        </w:rPr>
        <w:t xml:space="preserve">Ming dynasty </w:t>
      </w:r>
      <w:r w:rsidRPr="000A26B1">
        <w:rPr>
          <w:rFonts w:ascii="Angsana New" w:hAnsi="Angsana New" w:cs="Angsana New"/>
          <w:sz w:val="32"/>
          <w:szCs w:val="32"/>
          <w:cs/>
        </w:rPr>
        <w:t>1368</w:t>
      </w:r>
      <w:r w:rsidRPr="000A26B1">
        <w:rPr>
          <w:rFonts w:ascii="Angsana New" w:hAnsi="Angsana New" w:cs="Angsana New"/>
          <w:sz w:val="32"/>
          <w:szCs w:val="32"/>
        </w:rPr>
        <w:t>–</w:t>
      </w:r>
      <w:r w:rsidRPr="000A26B1">
        <w:rPr>
          <w:rFonts w:ascii="Angsana New" w:hAnsi="Angsana New" w:cs="Angsana New"/>
          <w:sz w:val="32"/>
          <w:szCs w:val="32"/>
          <w:cs/>
        </w:rPr>
        <w:t>1644) รัฐได้ออกกฎหมายพิเศษสำหรับมุสลิม แม้ว่ามัสยิดจะได้รับการสนับสนุนจากรัฐ แต่ก็มีนโยบายการกลืนกลายทางชาติพันธุ์ โดยในประมวลกฎหมายราชวงศ์หมิง (</w:t>
      </w:r>
      <w:r w:rsidRPr="000A26B1">
        <w:rPr>
          <w:rFonts w:ascii="Angsana New" w:eastAsia="SimSun" w:hAnsi="Angsana New" w:cs="Angsana New"/>
        </w:rPr>
        <w:t>大明律</w:t>
      </w:r>
      <w:r w:rsidRPr="000A26B1">
        <w:rPr>
          <w:rFonts w:ascii="Angsana New" w:hAnsi="Angsana New" w:cs="Angsana New"/>
          <w:sz w:val="32"/>
          <w:szCs w:val="32"/>
        </w:rPr>
        <w:t xml:space="preserve">) </w:t>
      </w:r>
      <w:r w:rsidRPr="000A26B1">
        <w:rPr>
          <w:rFonts w:ascii="Angsana New" w:hAnsi="Angsana New" w:cs="Angsana New"/>
          <w:sz w:val="32"/>
          <w:szCs w:val="32"/>
          <w:cs/>
        </w:rPr>
        <w:t>ระบุว่า ชาวมองโกลหรือเซมู (</w:t>
      </w:r>
      <w:r w:rsidRPr="000A26B1">
        <w:rPr>
          <w:rFonts w:ascii="Angsana New" w:hAnsi="Angsana New" w:cs="Angsana New"/>
          <w:sz w:val="32"/>
          <w:szCs w:val="32"/>
        </w:rPr>
        <w:t xml:space="preserve">Semu, </w:t>
      </w:r>
      <w:r w:rsidRPr="000A26B1">
        <w:rPr>
          <w:rFonts w:ascii="Angsana New" w:eastAsia="SimSun" w:hAnsi="Angsana New" w:cs="Angsana New"/>
        </w:rPr>
        <w:t>色目人</w:t>
      </w:r>
      <w:r w:rsidRPr="000A26B1">
        <w:rPr>
          <w:rFonts w:ascii="Angsana New" w:hAnsi="Angsana New" w:cs="Angsana New"/>
          <w:sz w:val="32"/>
          <w:szCs w:val="32"/>
        </w:rPr>
        <w:t xml:space="preserve">) </w:t>
      </w:r>
      <w:r w:rsidRPr="000A26B1">
        <w:rPr>
          <w:rFonts w:ascii="Angsana New" w:hAnsi="Angsana New" w:cs="Angsana New"/>
          <w:sz w:val="32"/>
          <w:szCs w:val="32"/>
          <w:cs/>
        </w:rPr>
        <w:t>สามารถแต่งงานกับชาวจีนได้เท่านั้น และไม่อนุญาตให้แต่งงานกันระหว่างพวกเขา (</w:t>
      </w:r>
      <w:r w:rsidRPr="000A26B1">
        <w:rPr>
          <w:rFonts w:ascii="Angsana New" w:hAnsi="Angsana New" w:cs="Angsana New"/>
          <w:sz w:val="32"/>
          <w:szCs w:val="32"/>
        </w:rPr>
        <w:t xml:space="preserve">Liu </w:t>
      </w:r>
      <w:r w:rsidRPr="000A26B1">
        <w:rPr>
          <w:rFonts w:ascii="Angsana New" w:hAnsi="Angsana New" w:cs="Angsana New"/>
          <w:sz w:val="32"/>
          <w:szCs w:val="32"/>
          <w:cs/>
        </w:rPr>
        <w:t>1998</w:t>
      </w:r>
      <w:r w:rsidRPr="000A26B1">
        <w:rPr>
          <w:rFonts w:ascii="Angsana New" w:hAnsi="Angsana New" w:cs="Angsana New"/>
          <w:sz w:val="32"/>
          <w:szCs w:val="32"/>
        </w:rPr>
        <w:t xml:space="preserve">, </w:t>
      </w:r>
      <w:r w:rsidRPr="000A26B1">
        <w:rPr>
          <w:rFonts w:ascii="Angsana New" w:hAnsi="Angsana New" w:cs="Angsana New"/>
          <w:sz w:val="32"/>
          <w:szCs w:val="32"/>
          <w:cs/>
        </w:rPr>
        <w:t>65) นอกจากนี้ นโยบายทางเศรษฐกิจยังจำกัดพื้นที่ของชาวหุย ทำให้พวกเขาไม่สามารถค้าขายในต่างประเทศ และความสัมพันธ์ระหว่างชาวมุสลิมจีนกับโลกมุสลิมอื่นๆ ก็ถูกตัดขาดตามไปด้วย (</w:t>
      </w:r>
      <w:r w:rsidRPr="000A26B1">
        <w:rPr>
          <w:rFonts w:ascii="Angsana New" w:hAnsi="Angsana New" w:cs="Angsana New"/>
          <w:sz w:val="32"/>
          <w:szCs w:val="32"/>
        </w:rPr>
        <w:t xml:space="preserve">Wei Wang, </w:t>
      </w:r>
      <w:r w:rsidRPr="000A26B1">
        <w:rPr>
          <w:rFonts w:ascii="Angsana New" w:hAnsi="Angsana New" w:cs="Angsana New"/>
          <w:sz w:val="32"/>
          <w:szCs w:val="32"/>
          <w:cs/>
        </w:rPr>
        <w:t>2022)</w:t>
      </w:r>
    </w:p>
    <w:p w14:paraId="626A07FA" w14:textId="77777777" w:rsidR="008F2920" w:rsidRDefault="00CC2AF6" w:rsidP="008F2920">
      <w:pPr>
        <w:spacing w:after="0" w:line="240" w:lineRule="auto"/>
        <w:ind w:right="86" w:firstLine="720"/>
        <w:jc w:val="thaiDistribute"/>
        <w:rPr>
          <w:rFonts w:ascii="Angsana New" w:hAnsi="Angsana New" w:cs="Angsana New"/>
          <w:sz w:val="32"/>
          <w:szCs w:val="32"/>
        </w:rPr>
      </w:pPr>
      <w:r w:rsidRPr="000A26B1">
        <w:rPr>
          <w:rFonts w:ascii="Angsana New" w:hAnsi="Angsana New" w:cs="Angsana New"/>
          <w:sz w:val="32"/>
          <w:szCs w:val="32"/>
          <w:cs/>
        </w:rPr>
        <w:t xml:space="preserve">แม้ว่าในบทความหลายฉบับจะมีการศึกษาการปฏิสัมพันธ์ระหว่างอิสลามและราชวงศ์หมิง เช่น งานของ </w:t>
      </w:r>
      <w:r w:rsidRPr="000A26B1">
        <w:rPr>
          <w:rFonts w:ascii="Angsana New" w:hAnsi="Angsana New" w:cs="Angsana New"/>
          <w:sz w:val="32"/>
          <w:szCs w:val="32"/>
        </w:rPr>
        <w:t xml:space="preserve">Xu Yin Liu </w:t>
      </w:r>
      <w:r w:rsidRPr="000A26B1">
        <w:rPr>
          <w:rFonts w:ascii="Angsana New" w:hAnsi="Angsana New" w:cs="Angsana New"/>
          <w:sz w:val="32"/>
          <w:szCs w:val="32"/>
          <w:cs/>
        </w:rPr>
        <w:t xml:space="preserve">ในบทความ </w:t>
      </w:r>
      <w:r w:rsidRPr="008F2920">
        <w:rPr>
          <w:rFonts w:ascii="Times New Roman" w:hAnsi="Times New Roman" w:cs="Times New Roman"/>
          <w:sz w:val="24"/>
          <w:szCs w:val="24"/>
        </w:rPr>
        <w:t xml:space="preserve">Migration of Yunnan People into Myanmar from Ancient Times to the </w:t>
      </w:r>
      <w:r w:rsidRPr="008F2920">
        <w:rPr>
          <w:rFonts w:ascii="Times New Roman" w:hAnsi="Times New Roman" w:cs="Times New Roman"/>
          <w:sz w:val="24"/>
          <w:szCs w:val="24"/>
          <w:cs/>
        </w:rPr>
        <w:t>19</w:t>
      </w:r>
      <w:r w:rsidRPr="008F2920">
        <w:rPr>
          <w:rFonts w:ascii="Times New Roman" w:hAnsi="Times New Roman" w:cs="Times New Roman"/>
          <w:sz w:val="24"/>
          <w:szCs w:val="24"/>
        </w:rPr>
        <w:t xml:space="preserve">th Century, Mirroring Timurid Central Asia in Maps: Some Remarks on Knowledge of Central Asia in Ming Geographical Documents </w:t>
      </w:r>
      <w:r w:rsidRPr="008F2920">
        <w:rPr>
          <w:rFonts w:ascii="Angsana New" w:hAnsi="Angsana New" w:cs="Angsana New" w:hint="cs"/>
          <w:sz w:val="24"/>
          <w:szCs w:val="24"/>
          <w:cs/>
        </w:rPr>
        <w:t>และงานของ</w:t>
      </w:r>
      <w:r w:rsidRPr="008F2920">
        <w:rPr>
          <w:rFonts w:ascii="Times New Roman" w:hAnsi="Times New Roman" w:cs="Times New Roman"/>
          <w:sz w:val="24"/>
          <w:szCs w:val="24"/>
          <w:cs/>
        </w:rPr>
        <w:t xml:space="preserve"> </w:t>
      </w:r>
      <w:r w:rsidRPr="008F2920">
        <w:rPr>
          <w:rFonts w:ascii="Times New Roman" w:hAnsi="Times New Roman" w:cs="Times New Roman"/>
          <w:sz w:val="24"/>
          <w:szCs w:val="24"/>
        </w:rPr>
        <w:t xml:space="preserve">Wei Wang </w:t>
      </w:r>
      <w:r w:rsidRPr="008F2920">
        <w:rPr>
          <w:rFonts w:ascii="Angsana New" w:hAnsi="Angsana New" w:cs="Angsana New" w:hint="cs"/>
          <w:sz w:val="24"/>
          <w:szCs w:val="24"/>
          <w:cs/>
        </w:rPr>
        <w:t>ในบทความ</w:t>
      </w:r>
      <w:r w:rsidRPr="008F2920">
        <w:rPr>
          <w:rFonts w:ascii="Times New Roman" w:hAnsi="Times New Roman" w:cs="Times New Roman"/>
          <w:sz w:val="24"/>
          <w:szCs w:val="24"/>
          <w:cs/>
        </w:rPr>
        <w:t xml:space="preserve"> </w:t>
      </w:r>
      <w:r w:rsidRPr="008F2920">
        <w:rPr>
          <w:rFonts w:ascii="Times New Roman" w:hAnsi="Times New Roman" w:cs="Times New Roman"/>
          <w:sz w:val="24"/>
          <w:szCs w:val="24"/>
        </w:rPr>
        <w:t>The Evolution of Chinese Muslim’s Classical Learning and Schools in the Ming and Qing Dynasties</w:t>
      </w:r>
      <w:r w:rsidRPr="008F2920">
        <w:rPr>
          <w:rFonts w:ascii="Angsana New" w:hAnsi="Angsana New" w:cs="Angsana New"/>
          <w:sz w:val="24"/>
          <w:szCs w:val="24"/>
        </w:rPr>
        <w:t xml:space="preserve"> </w:t>
      </w:r>
      <w:r w:rsidRPr="000A26B1">
        <w:rPr>
          <w:rFonts w:ascii="Angsana New" w:hAnsi="Angsana New" w:cs="Angsana New"/>
          <w:sz w:val="32"/>
          <w:szCs w:val="32"/>
          <w:cs/>
        </w:rPr>
        <w:t>ซึ่งเน้นการศึกษาการปฏิสัมพันธ์ที่มีลักษณะวิกฤติระหว่างอิสลามและจีน ทั้งในระดับชุมชนและรัฐ โดยเฉพาะในช่วงเริ่มต้นที่เกิดความขัดแย้งกับราชวงศ์หมิง อย่างไรก็ตาม ในงานวิจัยที่เกี่ยวข้องกับอิสลามและจีน ยังไม่มีการกล่าวถึงบทบาทของจักรวรรดิออตโตมาน ซึ่งถือ</w:t>
      </w:r>
    </w:p>
    <w:p w14:paraId="3D5B0A2A" w14:textId="68A1CE23" w:rsidR="008F2920" w:rsidRDefault="008F2920" w:rsidP="008F2920">
      <w:pPr>
        <w:spacing w:after="0" w:line="240" w:lineRule="auto"/>
        <w:ind w:right="86"/>
        <w:jc w:val="thaiDistribute"/>
        <w:rPr>
          <w:rFonts w:ascii="Angsana New" w:hAnsi="Angsana New" w:cs="Angsana New"/>
          <w:sz w:val="32"/>
          <w:szCs w:val="32"/>
        </w:rPr>
      </w:pPr>
    </w:p>
    <w:p w14:paraId="226E0F99" w14:textId="647EAB29" w:rsidR="008F2920" w:rsidRPr="008F2920" w:rsidRDefault="008F2920" w:rsidP="00E15F0F">
      <w:pPr>
        <w:spacing w:after="0" w:line="240" w:lineRule="auto"/>
        <w:ind w:right="86"/>
        <w:jc w:val="center"/>
        <w:rPr>
          <w:rFonts w:ascii="Angsana New" w:hAnsi="Angsana New" w:cs="Angsana New"/>
          <w:sz w:val="30"/>
          <w:szCs w:val="30"/>
        </w:rPr>
      </w:pPr>
      <w:r w:rsidRPr="008F2920">
        <w:rPr>
          <w:rFonts w:ascii="Angsana New" w:hAnsi="Angsana New" w:cs="Angsana New" w:hint="cs"/>
          <w:sz w:val="30"/>
          <w:szCs w:val="30"/>
          <w:cs/>
        </w:rPr>
        <w:t>95 - 109</w:t>
      </w:r>
    </w:p>
    <w:p w14:paraId="40D52FED" w14:textId="18C0F3F0" w:rsidR="00CC2AF6" w:rsidRPr="000A26B1" w:rsidRDefault="00CC2AF6" w:rsidP="008F2920">
      <w:pPr>
        <w:spacing w:after="0" w:line="240" w:lineRule="auto"/>
        <w:ind w:right="86"/>
        <w:jc w:val="thaiDistribute"/>
        <w:rPr>
          <w:rFonts w:ascii="Angsana New" w:hAnsi="Angsana New" w:cs="Angsana New"/>
          <w:sz w:val="32"/>
          <w:szCs w:val="32"/>
        </w:rPr>
      </w:pPr>
      <w:r w:rsidRPr="000A26B1">
        <w:rPr>
          <w:rFonts w:ascii="Angsana New" w:hAnsi="Angsana New" w:cs="Angsana New"/>
          <w:sz w:val="32"/>
          <w:szCs w:val="32"/>
          <w:cs/>
        </w:rPr>
        <w:lastRenderedPageBreak/>
        <w:t>เป็นประมุขของโลกมุสลิม โดยเฉพาะในบันทึก หมิงสือลู่ ซึ่งเป็นแหล่งข้อมูลที่สำคัญและสมบูรณ์เกี่ยวกับประวัติศาสตร์ในช่วงสมัยราชวงศ์หมิง</w:t>
      </w:r>
    </w:p>
    <w:p w14:paraId="4D9C61BA" w14:textId="77777777" w:rsidR="00CC2AF6" w:rsidRPr="000A26B1" w:rsidRDefault="00CC2AF6" w:rsidP="008F2920">
      <w:pPr>
        <w:spacing w:after="0" w:line="240" w:lineRule="auto"/>
        <w:ind w:right="86" w:firstLine="720"/>
        <w:jc w:val="thaiDistribute"/>
        <w:rPr>
          <w:rFonts w:ascii="Angsana New" w:hAnsi="Angsana New" w:cs="Angsana New"/>
          <w:sz w:val="32"/>
          <w:szCs w:val="32"/>
        </w:rPr>
      </w:pPr>
      <w:r w:rsidRPr="000A26B1">
        <w:rPr>
          <w:rFonts w:ascii="Angsana New" w:hAnsi="Angsana New" w:cs="Angsana New"/>
          <w:sz w:val="32"/>
          <w:szCs w:val="32"/>
          <w:cs/>
        </w:rPr>
        <w:t>การศึกษาเกี่ยวกับความสัมพันธ์ระหว่างจักรวรรดิออตโตมาน ซึ่งเป็นผู้นำของโลกมุสลิม กับราชวงศ์หมิงยังคงมีอยู่ในจำนวนที่จำกัด นอกจากนี้ผู้เขียนยังเห็นว่า การอธิบายจักรวรรดิออตโตมานผ่านบันทึก หมิงสือลู่ ควรจะใช้เอกสารอิสลามศึกษาในการเสริมความถูกต้องและเชื่อมโยงระหว่างสองวัฒนธรรมอย่างกลมกลืน การศึกษาในเชิงนี้จะทำให้สามารถเข้าใจภาพรวมของความสัมพันธ์ระหว่างจักรวรรดิออตโตมานกับจีนได้ลึกซึ้งยิ่งขึ้น ดังนั้นบทความฉบับนี้จึงจะนำเสนอความสำคัญของจักรวรรดิออตโตมานต่อโลกมุสลิม พร้อมทั้งให้รายละเอียดเกี่ยวกับข้อความในบันทึก หมิงสือลู่ ที่กล่าวถึงจักรวรรดิออตโตมาน โดยจะใช้เอกสารจากอิสลามศึกษาและแผนที่ที่บันทึกขึ้นในช่วงราชวงศ์หมิง เพื่อเพิ่มความสมบูรณ์และการเชื่อมโยงระหว่างประวัติศาสตร์ของสองอารยธรรมนี้</w:t>
      </w:r>
    </w:p>
    <w:p w14:paraId="035DF31E" w14:textId="77777777" w:rsidR="00CC2AF6" w:rsidRPr="000A26B1" w:rsidRDefault="00CC2AF6" w:rsidP="00CC2AF6">
      <w:pPr>
        <w:rPr>
          <w:rFonts w:ascii="Angsana New" w:hAnsi="Angsana New" w:cs="Angsana New"/>
          <w:b/>
          <w:bCs/>
          <w:sz w:val="32"/>
          <w:szCs w:val="32"/>
        </w:rPr>
      </w:pPr>
      <w:r w:rsidRPr="000A26B1">
        <w:rPr>
          <w:rFonts w:ascii="Angsana New" w:hAnsi="Angsana New" w:cs="Angsana New"/>
          <w:b/>
          <w:bCs/>
          <w:sz w:val="32"/>
          <w:szCs w:val="32"/>
        </w:rPr>
        <w:t xml:space="preserve">1. </w:t>
      </w:r>
      <w:r>
        <w:rPr>
          <w:rFonts w:ascii="Angsana New" w:hAnsi="Angsana New" w:cs="Angsana New"/>
          <w:b/>
          <w:bCs/>
          <w:sz w:val="32"/>
          <w:szCs w:val="32"/>
        </w:rPr>
        <w:t xml:space="preserve"> </w:t>
      </w:r>
      <w:r w:rsidRPr="000A26B1">
        <w:rPr>
          <w:rFonts w:ascii="Angsana New" w:hAnsi="Angsana New" w:cs="Angsana New"/>
          <w:b/>
          <w:bCs/>
          <w:sz w:val="32"/>
          <w:szCs w:val="32"/>
          <w:cs/>
        </w:rPr>
        <w:t>ความสำคัญของจักรวรรดิออตโตมานต่อโลกมุสลิม</w:t>
      </w:r>
    </w:p>
    <w:p w14:paraId="46447182" w14:textId="77777777" w:rsidR="00CC2AF6" w:rsidRPr="000A26B1" w:rsidRDefault="00CC2AF6" w:rsidP="008F2920">
      <w:pPr>
        <w:spacing w:after="0" w:line="240" w:lineRule="auto"/>
        <w:jc w:val="thaiDistribute"/>
        <w:rPr>
          <w:rFonts w:ascii="Angsana New" w:hAnsi="Angsana New" w:cs="Angsana New"/>
          <w:sz w:val="32"/>
          <w:szCs w:val="32"/>
        </w:rPr>
      </w:pPr>
      <w:r w:rsidRPr="000A26B1">
        <w:rPr>
          <w:rFonts w:ascii="Angsana New" w:hAnsi="Angsana New" w:cs="Angsana New"/>
          <w:sz w:val="32"/>
          <w:szCs w:val="32"/>
          <w:cs/>
        </w:rPr>
        <w:tab/>
        <w:t xml:space="preserve">คำว่า </w:t>
      </w:r>
      <w:r w:rsidRPr="000A26B1">
        <w:rPr>
          <w:rFonts w:ascii="Angsana New" w:hAnsi="Angsana New" w:cs="Angsana New"/>
          <w:sz w:val="32"/>
          <w:szCs w:val="32"/>
        </w:rPr>
        <w:t>“</w:t>
      </w:r>
      <w:r w:rsidRPr="000A26B1">
        <w:rPr>
          <w:rFonts w:ascii="Angsana New" w:hAnsi="Angsana New" w:cs="Angsana New"/>
          <w:sz w:val="32"/>
          <w:szCs w:val="32"/>
          <w:cs/>
        </w:rPr>
        <w:t>ออตโตมาน" (</w:t>
      </w:r>
      <w:r w:rsidRPr="000A26B1">
        <w:rPr>
          <w:rFonts w:ascii="Angsana New" w:hAnsi="Angsana New" w:cs="Angsana New"/>
          <w:sz w:val="32"/>
          <w:szCs w:val="32"/>
        </w:rPr>
        <w:t xml:space="preserve">Ottoman) </w:t>
      </w:r>
      <w:r w:rsidRPr="000A26B1">
        <w:rPr>
          <w:rFonts w:ascii="Angsana New" w:hAnsi="Angsana New" w:cs="Angsana New"/>
          <w:sz w:val="32"/>
          <w:szCs w:val="32"/>
          <w:cs/>
        </w:rPr>
        <w:t>มาจากคำในภาษาอาหรับ "อุษมานียะฮ์" (</w:t>
      </w:r>
      <w:r w:rsidRPr="000A26B1">
        <w:rPr>
          <w:rFonts w:ascii="Times New Roman" w:hAnsi="Times New Roman" w:cs="Times New Roman" w:hint="cs"/>
          <w:sz w:val="32"/>
          <w:szCs w:val="32"/>
          <w:rtl/>
          <w:lang w:bidi="ar-SA"/>
        </w:rPr>
        <w:t>العثمانية</w:t>
      </w:r>
      <w:r w:rsidRPr="000A26B1">
        <w:rPr>
          <w:rFonts w:ascii="Angsana New" w:hAnsi="Angsana New" w:cs="Angsana New"/>
          <w:sz w:val="32"/>
          <w:szCs w:val="32"/>
        </w:rPr>
        <w:t xml:space="preserve">) </w:t>
      </w:r>
      <w:r w:rsidRPr="000A26B1">
        <w:rPr>
          <w:rFonts w:ascii="Angsana New" w:hAnsi="Angsana New" w:cs="Angsana New"/>
          <w:sz w:val="32"/>
          <w:szCs w:val="32"/>
          <w:cs/>
        </w:rPr>
        <w:t>ซึ่งได้ชื่อมาจากอุษมาน บุตรของเออร์ตุกรุล (</w:t>
      </w:r>
      <w:r w:rsidRPr="000A26B1">
        <w:rPr>
          <w:rFonts w:ascii="Angsana New" w:hAnsi="Angsana New" w:cs="Angsana New"/>
          <w:sz w:val="32"/>
          <w:szCs w:val="32"/>
        </w:rPr>
        <w:t xml:space="preserve">Uthman Ibn Ertugrul 1280–1299) </w:t>
      </w:r>
      <w:r w:rsidRPr="000A26B1">
        <w:rPr>
          <w:rFonts w:ascii="Angsana New" w:hAnsi="Angsana New" w:cs="Angsana New"/>
          <w:sz w:val="32"/>
          <w:szCs w:val="32"/>
          <w:cs/>
        </w:rPr>
        <w:t>ผู้ก่อตั้งจักรวรรดิออตโตมาน โดยบิดาของเขาคือเออร์ตุกรุล (</w:t>
      </w:r>
      <w:r w:rsidRPr="000A26B1">
        <w:rPr>
          <w:rFonts w:ascii="Angsana New" w:hAnsi="Angsana New" w:cs="Angsana New"/>
          <w:sz w:val="32"/>
          <w:szCs w:val="32"/>
        </w:rPr>
        <w:t>Ertu</w:t>
      </w:r>
      <w:r>
        <w:rPr>
          <w:rFonts w:ascii="Angsana New" w:hAnsi="Angsana New" w:cs="Angsana New"/>
          <w:sz w:val="32"/>
          <w:szCs w:val="32"/>
        </w:rPr>
        <w:t>g</w:t>
      </w:r>
      <w:r w:rsidRPr="000A26B1">
        <w:rPr>
          <w:rFonts w:ascii="Angsana New" w:hAnsi="Angsana New" w:cs="Angsana New"/>
          <w:sz w:val="32"/>
          <w:szCs w:val="32"/>
        </w:rPr>
        <w:t xml:space="preserve">rul) </w:t>
      </w:r>
      <w:r w:rsidRPr="000A26B1">
        <w:rPr>
          <w:rFonts w:ascii="Angsana New" w:hAnsi="Angsana New" w:cs="Angsana New"/>
          <w:sz w:val="32"/>
          <w:szCs w:val="32"/>
          <w:cs/>
        </w:rPr>
        <w:t>ผู้นำจาก</w:t>
      </w:r>
      <w:r w:rsidRPr="00D51012">
        <w:rPr>
          <w:rFonts w:ascii="Angsana New" w:hAnsi="Angsana New" w:cs="Angsana New"/>
          <w:sz w:val="32"/>
          <w:szCs w:val="32"/>
          <w:cs/>
        </w:rPr>
        <w:t>จากชนเผ่าคายี (</w:t>
      </w:r>
      <w:r w:rsidRPr="00D51012">
        <w:rPr>
          <w:rFonts w:ascii="Angsana New" w:hAnsi="Angsana New" w:cs="Angsana New"/>
          <w:sz w:val="32"/>
          <w:szCs w:val="32"/>
        </w:rPr>
        <w:t xml:space="preserve">Kayı) </w:t>
      </w:r>
      <w:r w:rsidRPr="00D51012">
        <w:rPr>
          <w:rFonts w:ascii="Angsana New" w:hAnsi="Angsana New" w:cs="Angsana New"/>
          <w:sz w:val="32"/>
          <w:szCs w:val="32"/>
          <w:cs/>
        </w:rPr>
        <w:t>ซึ่งเป็นหนึ่งใน 24 สาขาหลักของกลุ่มชนออกุซ (</w:t>
      </w:r>
      <w:r w:rsidRPr="00D51012">
        <w:rPr>
          <w:rFonts w:ascii="Angsana New" w:hAnsi="Angsana New" w:cs="Angsana New"/>
          <w:sz w:val="32"/>
          <w:szCs w:val="32"/>
        </w:rPr>
        <w:t xml:space="preserve">Oghuz) </w:t>
      </w:r>
      <w:r w:rsidRPr="00D51012">
        <w:rPr>
          <w:rFonts w:ascii="Angsana New" w:hAnsi="Angsana New" w:cs="Angsana New"/>
          <w:sz w:val="32"/>
          <w:szCs w:val="32"/>
          <w:cs/>
        </w:rPr>
        <w:t xml:space="preserve"> โดยอยู่ภายใต้การปกครองของสาขากินิค (</w:t>
      </w:r>
      <w:r w:rsidRPr="00D51012">
        <w:rPr>
          <w:rFonts w:ascii="Angsana New" w:hAnsi="Angsana New" w:cs="Angsana New"/>
          <w:sz w:val="32"/>
          <w:szCs w:val="32"/>
        </w:rPr>
        <w:t xml:space="preserve">Qınıq) </w:t>
      </w:r>
      <w:r w:rsidRPr="00D51012">
        <w:rPr>
          <w:rFonts w:ascii="Angsana New" w:hAnsi="Angsana New" w:cs="Angsana New"/>
          <w:sz w:val="32"/>
          <w:szCs w:val="32"/>
          <w:cs/>
        </w:rPr>
        <w:t>ซึ่งเป็นตระกูลผู้ปกครองจักรวรรดิเซลจุกแห่งรูม (</w:t>
      </w:r>
      <w:r w:rsidRPr="00D51012">
        <w:rPr>
          <w:rFonts w:ascii="Angsana New" w:hAnsi="Angsana New" w:cs="Angsana New"/>
          <w:sz w:val="32"/>
          <w:szCs w:val="32"/>
        </w:rPr>
        <w:t xml:space="preserve">Sultanate of Rûm, </w:t>
      </w:r>
      <w:r w:rsidRPr="00D51012">
        <w:rPr>
          <w:rFonts w:ascii="Angsana New" w:hAnsi="Angsana New" w:cs="Angsana New"/>
          <w:sz w:val="32"/>
          <w:szCs w:val="32"/>
          <w:cs/>
        </w:rPr>
        <w:t>ค.ศ. 1077–1308)</w:t>
      </w:r>
      <w:r>
        <w:rPr>
          <w:rFonts w:ascii="Angsana New" w:hAnsi="Angsana New" w:cs="Angsana New" w:hint="cs"/>
          <w:sz w:val="32"/>
          <w:szCs w:val="32"/>
          <w:cs/>
        </w:rPr>
        <w:t xml:space="preserve"> </w:t>
      </w:r>
      <w:r w:rsidRPr="00D51012">
        <w:rPr>
          <w:rFonts w:ascii="Angsana New" w:hAnsi="Angsana New" w:cs="Angsana New"/>
          <w:sz w:val="32"/>
          <w:szCs w:val="32"/>
          <w:cs/>
        </w:rPr>
        <w:t xml:space="preserve">ถิ่นฐานดั้งเดิมของชนเผ่าคายีตั้งอยู่ในภูมิภาคเอเชียกลาง ก่อนจะมีการอพยพครั้งใหญ่เข้าสู่อนาโตเลียในช่วงศตวรรษที่ </w:t>
      </w:r>
      <w:r w:rsidRPr="00D51012">
        <w:rPr>
          <w:rFonts w:ascii="Angsana New" w:hAnsi="Angsana New" w:cs="Angsana New"/>
          <w:sz w:val="32"/>
          <w:szCs w:val="32"/>
        </w:rPr>
        <w:t xml:space="preserve">13 </w:t>
      </w:r>
      <w:r w:rsidRPr="00D51012">
        <w:rPr>
          <w:rFonts w:ascii="Angsana New" w:hAnsi="Angsana New" w:cs="Angsana New"/>
          <w:sz w:val="32"/>
          <w:szCs w:val="32"/>
          <w:cs/>
        </w:rPr>
        <w:t>โดยได้ตั้งถิ่นฐานบริเวณชายแดนระหว่างจักรวรรดิไบแซนไทน์กับรัฐสุลต่านเซลจุกแห่งรูม พื้นที่ยุทธศาสตร์บริเวณนี้ต่อมากลายเป็นฐานอำนาจสำคัญที่นำไปสู่การสถาปนาจักรวรรดิออตโตม</w:t>
      </w:r>
      <w:r>
        <w:rPr>
          <w:rFonts w:ascii="Angsana New" w:hAnsi="Angsana New" w:cs="Angsana New" w:hint="cs"/>
          <w:sz w:val="32"/>
          <w:szCs w:val="32"/>
          <w:cs/>
        </w:rPr>
        <w:t>า</w:t>
      </w:r>
      <w:r w:rsidRPr="00D51012">
        <w:rPr>
          <w:rFonts w:ascii="Angsana New" w:hAnsi="Angsana New" w:cs="Angsana New"/>
          <w:sz w:val="32"/>
          <w:szCs w:val="32"/>
          <w:cs/>
        </w:rPr>
        <w:t>นในเวลาต่อมา (</w:t>
      </w:r>
      <w:r w:rsidRPr="00D51012">
        <w:rPr>
          <w:rFonts w:ascii="Angsana New" w:hAnsi="Angsana New" w:cs="Angsana New"/>
          <w:sz w:val="32"/>
          <w:szCs w:val="32"/>
        </w:rPr>
        <w:t>Taqoush, 1995: 20-23)</w:t>
      </w:r>
    </w:p>
    <w:p w14:paraId="4AC35720" w14:textId="3B0E6E98" w:rsidR="00CC2AF6" w:rsidRDefault="00CC2AF6" w:rsidP="008F2920">
      <w:pPr>
        <w:spacing w:after="0" w:line="240" w:lineRule="auto"/>
        <w:ind w:firstLine="720"/>
        <w:jc w:val="thaiDistribute"/>
        <w:rPr>
          <w:rFonts w:ascii="Angsana New" w:hAnsi="Angsana New" w:cs="Angsana New"/>
          <w:sz w:val="32"/>
          <w:szCs w:val="32"/>
        </w:rPr>
      </w:pPr>
      <w:r w:rsidRPr="00D51012">
        <w:rPr>
          <w:rFonts w:ascii="Angsana New" w:hAnsi="Angsana New" w:cs="Angsana New"/>
          <w:sz w:val="32"/>
          <w:szCs w:val="32"/>
          <w:cs/>
        </w:rPr>
        <w:t xml:space="preserve">เออร์ตุกรุล บุตรสุลัยมาน ชาห์ </w:t>
      </w:r>
      <w:r w:rsidRPr="001E0FC1">
        <w:rPr>
          <w:rFonts w:ascii="Angsana New" w:hAnsi="Angsana New" w:cs="Angsana New"/>
          <w:sz w:val="32"/>
          <w:szCs w:val="32"/>
          <w:cs/>
        </w:rPr>
        <w:t>(</w:t>
      </w:r>
      <w:r w:rsidRPr="001E0FC1">
        <w:rPr>
          <w:rFonts w:ascii="Angsana New" w:hAnsi="Angsana New" w:cs="Angsana New"/>
          <w:sz w:val="32"/>
          <w:szCs w:val="32"/>
        </w:rPr>
        <w:t xml:space="preserve">Ertugrul Ibn Sulaiman Shah d. </w:t>
      </w:r>
      <w:r w:rsidRPr="001E0FC1">
        <w:rPr>
          <w:rFonts w:ascii="Angsana New" w:hAnsi="Angsana New" w:cs="Angsana New"/>
          <w:sz w:val="32"/>
          <w:szCs w:val="32"/>
          <w:cs/>
        </w:rPr>
        <w:t xml:space="preserve">1280) </w:t>
      </w:r>
      <w:r w:rsidRPr="00D51012">
        <w:rPr>
          <w:rFonts w:ascii="Angsana New" w:hAnsi="Angsana New" w:cs="Angsana New"/>
          <w:sz w:val="32"/>
          <w:szCs w:val="32"/>
          <w:cs/>
        </w:rPr>
        <w:t>มีบทบาทสำคัญในการวางรากฐานการเปลี่ยนผ่านของกลุ่มชนเติร์กจากสังคมเร่ร่อนสู่การตั้งถิ่นฐานถาวรในอนาโตเลีย โดยทรงดำเนินยุทธศาสตร์ทางการเมืองเพื่อรวบรวมกลุ่มชนเติร์กที่กระจายตัวและสร้างโครงสร้างการปกครองแบบรัฐ (</w:t>
      </w:r>
      <w:r w:rsidRPr="00D51012">
        <w:rPr>
          <w:rFonts w:ascii="Angsana New" w:hAnsi="Angsana New" w:cs="Angsana New"/>
          <w:sz w:val="32"/>
          <w:szCs w:val="32"/>
        </w:rPr>
        <w:t xml:space="preserve">state formation) </w:t>
      </w:r>
      <w:r w:rsidRPr="00D51012">
        <w:rPr>
          <w:rFonts w:ascii="Angsana New" w:hAnsi="Angsana New" w:cs="Angsana New"/>
          <w:sz w:val="32"/>
          <w:szCs w:val="32"/>
          <w:cs/>
        </w:rPr>
        <w:t>ซึ่งอุษมานบุตรชายได้พัฒนาต่อยอดจนสถาปนาจักรวรรดิออตโตม</w:t>
      </w:r>
      <w:r>
        <w:rPr>
          <w:rFonts w:ascii="Angsana New" w:hAnsi="Angsana New" w:cs="Angsana New" w:hint="cs"/>
          <w:sz w:val="32"/>
          <w:szCs w:val="32"/>
          <w:cs/>
        </w:rPr>
        <w:t>า</w:t>
      </w:r>
      <w:r w:rsidRPr="00D51012">
        <w:rPr>
          <w:rFonts w:ascii="Angsana New" w:hAnsi="Angsana New" w:cs="Angsana New"/>
          <w:sz w:val="32"/>
          <w:szCs w:val="32"/>
          <w:cs/>
        </w:rPr>
        <w:t>น ความสำเร็จนี้เกิดจากการบริหารจัดการความหลากหลายทางชาติพันธุ์และอุดมการณ์ในบริบททางการเมืองที่ซับซ้อนของอนาโตเลีย ตลอดจนการฉกฉวยโอกาสจากภาวะถดถอยของรัฐสุลต่านเซลจุกแห่งรูม (</w:t>
      </w:r>
      <w:r w:rsidRPr="00D51012">
        <w:rPr>
          <w:rFonts w:ascii="Angsana New" w:hAnsi="Angsana New" w:cs="Angsana New"/>
          <w:sz w:val="32"/>
          <w:szCs w:val="32"/>
        </w:rPr>
        <w:t xml:space="preserve">Sultanate of Rûm) </w:t>
      </w:r>
      <w:r w:rsidRPr="00D51012">
        <w:rPr>
          <w:rFonts w:ascii="Angsana New" w:hAnsi="Angsana New" w:cs="Angsana New"/>
          <w:sz w:val="32"/>
          <w:szCs w:val="32"/>
          <w:cs/>
        </w:rPr>
        <w:t>สะท้อนให้เห็นกระบวนการเปลี่ยนผ่านทางประวัติศาสตร์จากระบบชนเผ่า (</w:t>
      </w:r>
      <w:r w:rsidRPr="00D51012">
        <w:rPr>
          <w:rFonts w:ascii="Angsana New" w:hAnsi="Angsana New" w:cs="Angsana New"/>
          <w:sz w:val="32"/>
          <w:szCs w:val="32"/>
        </w:rPr>
        <w:t xml:space="preserve">tribal confederation) </w:t>
      </w:r>
      <w:r w:rsidRPr="00D51012">
        <w:rPr>
          <w:rFonts w:ascii="Angsana New" w:hAnsi="Angsana New" w:cs="Angsana New"/>
          <w:sz w:val="32"/>
          <w:szCs w:val="32"/>
          <w:cs/>
        </w:rPr>
        <w:t>สู่การก่อตัวของรัฐ (</w:t>
      </w:r>
      <w:r w:rsidRPr="00D51012">
        <w:rPr>
          <w:rFonts w:ascii="Angsana New" w:hAnsi="Angsana New" w:cs="Angsana New"/>
          <w:sz w:val="32"/>
          <w:szCs w:val="32"/>
        </w:rPr>
        <w:t xml:space="preserve">state-building) </w:t>
      </w:r>
      <w:r w:rsidRPr="00D51012">
        <w:rPr>
          <w:rFonts w:ascii="Angsana New" w:hAnsi="Angsana New" w:cs="Angsana New"/>
          <w:sz w:val="32"/>
          <w:szCs w:val="32"/>
          <w:cs/>
        </w:rPr>
        <w:t>ในโลกอิสลามยุคกลาง</w:t>
      </w:r>
    </w:p>
    <w:p w14:paraId="33B58CB8" w14:textId="56E43DF8" w:rsidR="008F2920" w:rsidRDefault="008F2920" w:rsidP="008F2920">
      <w:pPr>
        <w:spacing w:after="0" w:line="240" w:lineRule="auto"/>
        <w:jc w:val="thaiDistribute"/>
        <w:rPr>
          <w:rFonts w:ascii="Angsana New" w:hAnsi="Angsana New" w:cs="Angsana New"/>
          <w:sz w:val="32"/>
          <w:szCs w:val="32"/>
        </w:rPr>
      </w:pPr>
    </w:p>
    <w:p w14:paraId="1F1DD48B" w14:textId="77777777" w:rsidR="00E15F0F" w:rsidRDefault="00E15F0F" w:rsidP="008F2920">
      <w:pPr>
        <w:spacing w:after="0" w:line="240" w:lineRule="auto"/>
        <w:jc w:val="center"/>
        <w:rPr>
          <w:rFonts w:ascii="Angsana New" w:hAnsi="Angsana New" w:cs="Angsana New"/>
          <w:sz w:val="30"/>
          <w:szCs w:val="30"/>
        </w:rPr>
      </w:pPr>
    </w:p>
    <w:p w14:paraId="0D2A25BE" w14:textId="64515459" w:rsidR="008F2920" w:rsidRPr="008F2920" w:rsidRDefault="008F2920" w:rsidP="008F2920">
      <w:pPr>
        <w:spacing w:after="0" w:line="240" w:lineRule="auto"/>
        <w:jc w:val="center"/>
        <w:rPr>
          <w:rFonts w:ascii="Angsana New" w:hAnsi="Angsana New" w:cs="Angsana New"/>
          <w:sz w:val="30"/>
          <w:szCs w:val="30"/>
        </w:rPr>
      </w:pPr>
      <w:r w:rsidRPr="008F2920">
        <w:rPr>
          <w:rFonts w:ascii="Angsana New" w:hAnsi="Angsana New" w:cs="Angsana New" w:hint="cs"/>
          <w:sz w:val="30"/>
          <w:szCs w:val="30"/>
          <w:cs/>
        </w:rPr>
        <w:t>96 - 109</w:t>
      </w:r>
    </w:p>
    <w:p w14:paraId="42F24ABB" w14:textId="77777777" w:rsidR="00CC2AF6" w:rsidRPr="000A26B1" w:rsidRDefault="00CC2AF6" w:rsidP="008F2920">
      <w:pPr>
        <w:spacing w:after="0" w:line="240" w:lineRule="auto"/>
        <w:ind w:firstLine="720"/>
        <w:jc w:val="thaiDistribute"/>
        <w:rPr>
          <w:rFonts w:ascii="Angsana New" w:hAnsi="Angsana New" w:cs="Angsana New"/>
          <w:sz w:val="32"/>
          <w:szCs w:val="32"/>
        </w:rPr>
      </w:pPr>
      <w:r w:rsidRPr="000A26B1">
        <w:rPr>
          <w:rFonts w:ascii="Angsana New" w:hAnsi="Angsana New" w:cs="Angsana New"/>
          <w:sz w:val="32"/>
          <w:szCs w:val="32"/>
          <w:cs/>
        </w:rPr>
        <w:lastRenderedPageBreak/>
        <w:t>นโยบายทางการเมืองของออตโตมานเน้นการหลีกเลี่ยงการฆ่าล้างเผ่าพันธุ์และให้ความคุ้มครองแก่ประชาชนต่างศาสนาในดินแดนที่พวกเขาเข้าปกครอง ฮาลิล อีนัลจิก (</w:t>
      </w:r>
      <w:r w:rsidRPr="000A26B1">
        <w:rPr>
          <w:rFonts w:ascii="Angsana New" w:hAnsi="Angsana New" w:cs="Angsana New"/>
          <w:sz w:val="32"/>
          <w:szCs w:val="32"/>
        </w:rPr>
        <w:t>Halil</w:t>
      </w:r>
      <w:r w:rsidRPr="001C4E89">
        <w:rPr>
          <w:rFonts w:ascii="Times New Roman" w:hAnsi="Times New Roman" w:cs="Times New Roman"/>
          <w:sz w:val="24"/>
          <w:szCs w:val="24"/>
        </w:rPr>
        <w:t xml:space="preserve"> İnalcık</w:t>
      </w:r>
      <w:r w:rsidRPr="000A26B1">
        <w:rPr>
          <w:rFonts w:ascii="Angsana New" w:hAnsi="Angsana New" w:cs="Angsana New"/>
          <w:sz w:val="32"/>
          <w:szCs w:val="32"/>
          <w:cs/>
        </w:rPr>
        <w:t>) นักประวัติศาสตร์ชาวตุรกี ระบุว่า เมื่อจักรวรรดิออตโตมานเข้าควบคุมพื้นที่ใด พวกเขาจะมอบสนธิสัญญาที่เรียกว่า อะมานนามา (</w:t>
      </w:r>
      <w:r w:rsidRPr="000A26B1">
        <w:rPr>
          <w:rFonts w:ascii="Times New Roman" w:hAnsi="Times New Roman" w:cs="Times New Roman" w:hint="cs"/>
          <w:sz w:val="32"/>
          <w:szCs w:val="32"/>
          <w:rtl/>
          <w:lang w:bidi="ar-SA"/>
        </w:rPr>
        <w:t>أمان</w:t>
      </w:r>
      <w:r w:rsidRPr="000A26B1">
        <w:rPr>
          <w:rFonts w:ascii="Angsana New" w:hAnsi="Angsana New" w:cs="Angsana New"/>
          <w:sz w:val="32"/>
          <w:szCs w:val="32"/>
          <w:rtl/>
          <w:lang w:bidi="ar-SA"/>
        </w:rPr>
        <w:t xml:space="preserve"> </w:t>
      </w:r>
      <w:r w:rsidRPr="000A26B1">
        <w:rPr>
          <w:rFonts w:ascii="Times New Roman" w:hAnsi="Times New Roman" w:cs="Times New Roman" w:hint="cs"/>
          <w:sz w:val="32"/>
          <w:szCs w:val="32"/>
          <w:rtl/>
          <w:lang w:bidi="ar-SA"/>
        </w:rPr>
        <w:t>نامه</w:t>
      </w:r>
      <w:r w:rsidRPr="000A26B1">
        <w:rPr>
          <w:rFonts w:ascii="Angsana New" w:hAnsi="Angsana New" w:cs="Angsana New"/>
          <w:sz w:val="32"/>
          <w:szCs w:val="32"/>
        </w:rPr>
        <w:t xml:space="preserve">) </w:t>
      </w:r>
      <w:r w:rsidRPr="000A26B1">
        <w:rPr>
          <w:rFonts w:ascii="Angsana New" w:hAnsi="Angsana New" w:cs="Angsana New"/>
          <w:sz w:val="32"/>
          <w:szCs w:val="32"/>
          <w:cs/>
        </w:rPr>
        <w:t>ซึ่งมีวัตถุประสงค์เพื่อปกป้องเกียรติและเสรีภาพในการนับถือศาสนาของประชาชนในพื้นที่นั้น นโยบายดังกล่าวกลายเป็นรากฐานสำคัญในด้านการเมืองและกฎหมายของจักรวรรดิออตโตมาน (</w:t>
      </w:r>
      <w:r w:rsidRPr="000A26B1">
        <w:rPr>
          <w:rFonts w:ascii="Angsana New" w:hAnsi="Angsana New" w:cs="Angsana New"/>
          <w:sz w:val="32"/>
          <w:szCs w:val="32"/>
        </w:rPr>
        <w:t xml:space="preserve">Aydin, </w:t>
      </w:r>
      <w:r w:rsidRPr="000A26B1">
        <w:rPr>
          <w:rFonts w:ascii="Angsana New" w:hAnsi="Angsana New" w:cs="Angsana New"/>
          <w:sz w:val="32"/>
          <w:szCs w:val="32"/>
          <w:cs/>
        </w:rPr>
        <w:t>1999: 12-15)</w:t>
      </w:r>
    </w:p>
    <w:p w14:paraId="6429B52F" w14:textId="77777777" w:rsidR="00CC2AF6" w:rsidRPr="000A26B1" w:rsidRDefault="00CC2AF6" w:rsidP="008F2920">
      <w:pPr>
        <w:spacing w:after="0" w:line="240" w:lineRule="auto"/>
        <w:ind w:firstLine="720"/>
        <w:jc w:val="thaiDistribute"/>
        <w:rPr>
          <w:rFonts w:ascii="Angsana New" w:hAnsi="Angsana New" w:cs="Angsana New"/>
          <w:sz w:val="32"/>
          <w:szCs w:val="32"/>
        </w:rPr>
      </w:pPr>
      <w:r w:rsidRPr="000A26B1">
        <w:rPr>
          <w:rFonts w:ascii="Angsana New" w:hAnsi="Angsana New" w:cs="Angsana New"/>
          <w:sz w:val="32"/>
          <w:szCs w:val="32"/>
          <w:cs/>
        </w:rPr>
        <w:t>การขึ้นสู่สถานะผู้นำสูงสุดของโลกมุสลิมในระบอบการเมืองอิสลาม หรือที่เรียกว่า คิลาฟะฮ์ (</w:t>
      </w:r>
      <w:r w:rsidRPr="000A26B1">
        <w:rPr>
          <w:rFonts w:ascii="Times New Roman" w:hAnsi="Times New Roman" w:cs="Times New Roman" w:hint="cs"/>
          <w:sz w:val="32"/>
          <w:szCs w:val="32"/>
          <w:rtl/>
          <w:lang w:bidi="ar-SA"/>
        </w:rPr>
        <w:t>خِلَافَة</w:t>
      </w:r>
      <w:r w:rsidRPr="000A26B1">
        <w:rPr>
          <w:rFonts w:ascii="Angsana New" w:hAnsi="Angsana New" w:cs="Angsana New"/>
          <w:sz w:val="32"/>
          <w:szCs w:val="32"/>
        </w:rPr>
        <w:t xml:space="preserve">) </w:t>
      </w:r>
      <w:r w:rsidRPr="000A26B1">
        <w:rPr>
          <w:rFonts w:ascii="Angsana New" w:hAnsi="Angsana New" w:cs="Angsana New"/>
          <w:sz w:val="32"/>
          <w:szCs w:val="32"/>
          <w:cs/>
        </w:rPr>
        <w:t>เกิดขึ้นในช่วงศตวรรษที่ 15 อย่างไรก็ตาม ยังคงมีการถกเถียงเกี่ยวกับช่วงเวลาและเหตุปัจจัยที่ทำให้จักรวรรดิออตโตมานได้รับการยอมรับให้เป็นผู้นำโลกมุสลิมแทนราชวงศ์อับบาซิด (</w:t>
      </w:r>
      <w:r w:rsidRPr="000A26B1">
        <w:rPr>
          <w:rFonts w:ascii="Angsana New" w:hAnsi="Angsana New" w:cs="Angsana New"/>
          <w:sz w:val="32"/>
          <w:szCs w:val="32"/>
        </w:rPr>
        <w:t xml:space="preserve">Abbasid Caliphate, </w:t>
      </w:r>
      <w:r w:rsidRPr="000A26B1">
        <w:rPr>
          <w:rFonts w:ascii="Angsana New" w:hAnsi="Angsana New" w:cs="Angsana New"/>
          <w:sz w:val="32"/>
          <w:szCs w:val="32"/>
          <w:cs/>
        </w:rPr>
        <w:t>ค.ศ. 750</w:t>
      </w:r>
      <w:r w:rsidRPr="000A26B1">
        <w:rPr>
          <w:rFonts w:ascii="Angsana New" w:hAnsi="Angsana New" w:cs="Angsana New"/>
          <w:sz w:val="32"/>
          <w:szCs w:val="32"/>
        </w:rPr>
        <w:t>–</w:t>
      </w:r>
      <w:r w:rsidRPr="000A26B1">
        <w:rPr>
          <w:rFonts w:ascii="Angsana New" w:hAnsi="Angsana New" w:cs="Angsana New"/>
          <w:sz w:val="32"/>
          <w:szCs w:val="32"/>
          <w:cs/>
        </w:rPr>
        <w:t>1258) ในมุมมองของผู้เขียน การเปลี่ยนผ่านนี้เริ่มต้นจากเหตุการณ์สำคัญสองประการ ได้แก่ ประการแรก คือการพิชิตกรุงคอนสแตนติโนเปิลในรัชสมัยสุลต่านมุหัมมัดที่ 2 (</w:t>
      </w:r>
      <w:r w:rsidRPr="000A26B1">
        <w:rPr>
          <w:rFonts w:ascii="Angsana New" w:hAnsi="Angsana New" w:cs="Angsana New"/>
          <w:sz w:val="32"/>
          <w:szCs w:val="32"/>
        </w:rPr>
        <w:t xml:space="preserve">Mehmed II, </w:t>
      </w:r>
      <w:r w:rsidRPr="000A26B1">
        <w:rPr>
          <w:rFonts w:ascii="Angsana New" w:hAnsi="Angsana New" w:cs="Angsana New"/>
          <w:sz w:val="32"/>
          <w:szCs w:val="32"/>
          <w:cs/>
        </w:rPr>
        <w:t>ค.ศ. 1444</w:t>
      </w:r>
      <w:r w:rsidRPr="000A26B1">
        <w:rPr>
          <w:rFonts w:ascii="Angsana New" w:hAnsi="Angsana New" w:cs="Angsana New"/>
          <w:sz w:val="32"/>
          <w:szCs w:val="32"/>
        </w:rPr>
        <w:t>–</w:t>
      </w:r>
      <w:r w:rsidRPr="000A26B1">
        <w:rPr>
          <w:rFonts w:ascii="Angsana New" w:hAnsi="Angsana New" w:cs="Angsana New"/>
          <w:sz w:val="32"/>
          <w:szCs w:val="32"/>
          <w:cs/>
        </w:rPr>
        <w:t>1446 และ 1451</w:t>
      </w:r>
      <w:r w:rsidRPr="000A26B1">
        <w:rPr>
          <w:rFonts w:ascii="Angsana New" w:hAnsi="Angsana New" w:cs="Angsana New"/>
          <w:sz w:val="32"/>
          <w:szCs w:val="32"/>
        </w:rPr>
        <w:t>–</w:t>
      </w:r>
      <w:r w:rsidRPr="000A26B1">
        <w:rPr>
          <w:rFonts w:ascii="Angsana New" w:hAnsi="Angsana New" w:cs="Angsana New"/>
          <w:sz w:val="32"/>
          <w:szCs w:val="32"/>
          <w:cs/>
        </w:rPr>
        <w:t>1481) ซึ่งถือเป็นการบรรลุคำทำนายของท่านศาสนฑูตมุหัมมัด ประการที่สอง การครอบครองนครมักกะฮ์และนครมาดีนะฮ์ ดินแดนศักดิ์สิทธิ์ของโลกมุสลิมในรัชสมัยสุลต่านซาลิมที่ 1 (</w:t>
      </w:r>
      <w:r w:rsidRPr="000A26B1">
        <w:rPr>
          <w:rFonts w:ascii="Angsana New" w:hAnsi="Angsana New" w:cs="Angsana New"/>
          <w:sz w:val="32"/>
          <w:szCs w:val="32"/>
        </w:rPr>
        <w:t xml:space="preserve">Selim I, </w:t>
      </w:r>
      <w:r w:rsidRPr="000A26B1">
        <w:rPr>
          <w:rFonts w:ascii="Angsana New" w:hAnsi="Angsana New" w:cs="Angsana New"/>
          <w:sz w:val="32"/>
          <w:szCs w:val="32"/>
          <w:cs/>
        </w:rPr>
        <w:t>ค.ศ. 1512</w:t>
      </w:r>
      <w:r w:rsidRPr="000A26B1">
        <w:rPr>
          <w:rFonts w:ascii="Angsana New" w:hAnsi="Angsana New" w:cs="Angsana New"/>
          <w:sz w:val="32"/>
          <w:szCs w:val="32"/>
        </w:rPr>
        <w:t>–</w:t>
      </w:r>
      <w:r w:rsidRPr="000A26B1">
        <w:rPr>
          <w:rFonts w:ascii="Angsana New" w:hAnsi="Angsana New" w:cs="Angsana New"/>
          <w:sz w:val="32"/>
          <w:szCs w:val="32"/>
          <w:cs/>
        </w:rPr>
        <w:t>1520) สองเหตุการณ์นี้มีบทบาทสำคัญในการสร้างสถานะและความชอบธรรมของจักรวรรดิออตโตมานในฐานะผู้ปกครองสูงสุดของโลกมุสลิม</w:t>
      </w:r>
    </w:p>
    <w:p w14:paraId="2F18B054" w14:textId="77777777" w:rsidR="00CC2AF6" w:rsidRDefault="00CC2AF6" w:rsidP="008F2920">
      <w:pPr>
        <w:spacing w:after="0" w:line="240" w:lineRule="auto"/>
        <w:ind w:firstLine="720"/>
        <w:jc w:val="thaiDistribute"/>
        <w:rPr>
          <w:rFonts w:ascii="Angsana New" w:hAnsi="Angsana New" w:cs="Angsana New"/>
          <w:sz w:val="32"/>
          <w:szCs w:val="32"/>
        </w:rPr>
      </w:pPr>
      <w:r w:rsidRPr="000A26B1">
        <w:rPr>
          <w:rFonts w:ascii="Angsana New" w:hAnsi="Angsana New" w:cs="Angsana New"/>
          <w:sz w:val="32"/>
          <w:szCs w:val="32"/>
          <w:cs/>
        </w:rPr>
        <w:t>ดังนั้น จักรวรรดิออตโตมานไม่ได้เป็นเพียงผู้ปกครองของชนชาติเติร์กหรือผู้มีอำนาจเหนือดินแดนอานาโตเลียเท่านั้น แต่สำหรับโลกมุสลิม จักรวรรดิออตโตมานถือเป็นผู้นำที่สืบทอดความชอบธรรมต่อเนื่องจากคิลาฟะฮ์ยุคแรก ได้แก่ คิลาฟะฮ์อัรเราะชิดูน (</w:t>
      </w:r>
      <w:r w:rsidRPr="000A26B1">
        <w:rPr>
          <w:rFonts w:ascii="Angsana New" w:hAnsi="Angsana New" w:cs="Angsana New"/>
          <w:sz w:val="32"/>
          <w:szCs w:val="32"/>
        </w:rPr>
        <w:t xml:space="preserve">Rashidun Caliphate, </w:t>
      </w:r>
      <w:r w:rsidRPr="000A26B1">
        <w:rPr>
          <w:rFonts w:ascii="Angsana New" w:hAnsi="Angsana New" w:cs="Angsana New"/>
          <w:sz w:val="32"/>
          <w:szCs w:val="32"/>
          <w:cs/>
        </w:rPr>
        <w:t xml:space="preserve">ค.ศ. </w:t>
      </w:r>
      <w:r w:rsidRPr="000A26B1">
        <w:rPr>
          <w:rFonts w:ascii="Angsana New" w:hAnsi="Angsana New" w:cs="Angsana New"/>
          <w:sz w:val="32"/>
          <w:szCs w:val="32"/>
        </w:rPr>
        <w:t xml:space="preserve">632–661) </w:t>
      </w:r>
      <w:r w:rsidRPr="000A26B1">
        <w:rPr>
          <w:rFonts w:ascii="Angsana New" w:hAnsi="Angsana New" w:cs="Angsana New"/>
          <w:sz w:val="32"/>
          <w:szCs w:val="32"/>
          <w:cs/>
        </w:rPr>
        <w:t>อุมัยยัด (</w:t>
      </w:r>
      <w:r w:rsidRPr="000A26B1">
        <w:rPr>
          <w:rFonts w:ascii="Angsana New" w:hAnsi="Angsana New" w:cs="Angsana New"/>
          <w:sz w:val="32"/>
          <w:szCs w:val="32"/>
        </w:rPr>
        <w:t xml:space="preserve">Umayyad Caliphate, </w:t>
      </w:r>
      <w:r w:rsidRPr="000A26B1">
        <w:rPr>
          <w:rFonts w:ascii="Angsana New" w:hAnsi="Angsana New" w:cs="Angsana New"/>
          <w:sz w:val="32"/>
          <w:szCs w:val="32"/>
          <w:cs/>
        </w:rPr>
        <w:t xml:space="preserve">ค.ศ. </w:t>
      </w:r>
      <w:r w:rsidRPr="000A26B1">
        <w:rPr>
          <w:rFonts w:ascii="Angsana New" w:hAnsi="Angsana New" w:cs="Angsana New"/>
          <w:sz w:val="32"/>
          <w:szCs w:val="32"/>
        </w:rPr>
        <w:t xml:space="preserve">661–750) </w:t>
      </w:r>
      <w:r w:rsidRPr="000A26B1">
        <w:rPr>
          <w:rFonts w:ascii="Angsana New" w:hAnsi="Angsana New" w:cs="Angsana New"/>
          <w:sz w:val="32"/>
          <w:szCs w:val="32"/>
          <w:cs/>
        </w:rPr>
        <w:t>และอับบาซิด (</w:t>
      </w:r>
      <w:r w:rsidRPr="000A26B1">
        <w:rPr>
          <w:rFonts w:ascii="Angsana New" w:hAnsi="Angsana New" w:cs="Angsana New"/>
          <w:sz w:val="32"/>
          <w:szCs w:val="32"/>
        </w:rPr>
        <w:t xml:space="preserve">Abbasid Caliphate, </w:t>
      </w:r>
      <w:r w:rsidRPr="000A26B1">
        <w:rPr>
          <w:rFonts w:ascii="Angsana New" w:hAnsi="Angsana New" w:cs="Angsana New"/>
          <w:sz w:val="32"/>
          <w:szCs w:val="32"/>
          <w:cs/>
        </w:rPr>
        <w:t xml:space="preserve">ค.ศ. </w:t>
      </w:r>
      <w:r w:rsidRPr="000A26B1">
        <w:rPr>
          <w:rFonts w:ascii="Angsana New" w:hAnsi="Angsana New" w:cs="Angsana New"/>
          <w:sz w:val="32"/>
          <w:szCs w:val="32"/>
        </w:rPr>
        <w:t xml:space="preserve">750–1258) </w:t>
      </w:r>
      <w:r w:rsidRPr="000A26B1">
        <w:rPr>
          <w:rFonts w:ascii="Angsana New" w:hAnsi="Angsana New" w:cs="Angsana New"/>
          <w:sz w:val="32"/>
          <w:szCs w:val="32"/>
          <w:cs/>
        </w:rPr>
        <w:t>พวกเขามีบทบาทสำคัญทั้งในด้านการเมืองและจิตวิญญาณของสังคมมุสลิมทั่วโลก</w:t>
      </w:r>
    </w:p>
    <w:p w14:paraId="613161B4" w14:textId="77777777" w:rsidR="00CC2AF6" w:rsidRPr="008F2920" w:rsidRDefault="00CC2AF6" w:rsidP="008F2920">
      <w:pPr>
        <w:spacing w:after="0" w:line="240" w:lineRule="auto"/>
        <w:ind w:firstLine="720"/>
        <w:rPr>
          <w:rFonts w:ascii="Angsana New" w:hAnsi="Angsana New" w:cs="Angsana New"/>
          <w:szCs w:val="22"/>
        </w:rPr>
      </w:pPr>
    </w:p>
    <w:p w14:paraId="3E7E1267" w14:textId="77777777" w:rsidR="00CC2AF6" w:rsidRPr="000A26B1" w:rsidRDefault="00CC2AF6" w:rsidP="008F2920">
      <w:pPr>
        <w:spacing w:after="0" w:line="240" w:lineRule="auto"/>
        <w:rPr>
          <w:rFonts w:ascii="Angsana New" w:hAnsi="Angsana New" w:cs="Angsana New"/>
          <w:b/>
          <w:bCs/>
          <w:sz w:val="32"/>
          <w:szCs w:val="32"/>
        </w:rPr>
      </w:pPr>
      <w:r w:rsidRPr="000A26B1">
        <w:rPr>
          <w:rFonts w:ascii="Angsana New" w:hAnsi="Angsana New" w:cs="Angsana New"/>
          <w:b/>
          <w:bCs/>
          <w:sz w:val="32"/>
          <w:szCs w:val="32"/>
        </w:rPr>
        <w:t xml:space="preserve">2. </w:t>
      </w:r>
      <w:r>
        <w:rPr>
          <w:rFonts w:ascii="Angsana New" w:hAnsi="Angsana New" w:cs="Angsana New"/>
          <w:b/>
          <w:bCs/>
          <w:sz w:val="32"/>
          <w:szCs w:val="32"/>
        </w:rPr>
        <w:t xml:space="preserve"> </w:t>
      </w:r>
      <w:r w:rsidRPr="000A26B1">
        <w:rPr>
          <w:rFonts w:ascii="Angsana New" w:hAnsi="Angsana New" w:cs="Angsana New"/>
          <w:b/>
          <w:bCs/>
          <w:sz w:val="32"/>
          <w:szCs w:val="32"/>
          <w:cs/>
        </w:rPr>
        <w:t>องค์สุลต่านแห่งจักรวรรดิออตโตมานในบันทึกหมิงสือลู่</w:t>
      </w:r>
    </w:p>
    <w:p w14:paraId="0594D55C" w14:textId="77777777" w:rsidR="00CC2AF6" w:rsidRDefault="00CC2AF6" w:rsidP="008F2920">
      <w:pPr>
        <w:spacing w:after="0" w:line="240" w:lineRule="auto"/>
        <w:rPr>
          <w:rFonts w:ascii="Angsana New" w:hAnsi="Angsana New" w:cs="Angsana New"/>
          <w:sz w:val="32"/>
          <w:szCs w:val="32"/>
        </w:rPr>
      </w:pPr>
      <w:r w:rsidRPr="000A26B1">
        <w:rPr>
          <w:rFonts w:ascii="Angsana New" w:hAnsi="Angsana New" w:cs="Angsana New"/>
          <w:b/>
          <w:bCs/>
          <w:sz w:val="32"/>
          <w:szCs w:val="32"/>
        </w:rPr>
        <w:tab/>
      </w:r>
      <w:r w:rsidRPr="000A26B1">
        <w:rPr>
          <w:rFonts w:ascii="Angsana New" w:hAnsi="Angsana New" w:cs="Angsana New"/>
          <w:sz w:val="32"/>
          <w:szCs w:val="32"/>
          <w:cs/>
        </w:rPr>
        <w:t xml:space="preserve"> การพิจารณาอธิปไตยและช่วงเวลาของการปฏิสัมพันธ์ทางการทูตของจักรวรรดิออตโตมาน จำเป็นต้องศึกษาประวัติศาสตร์ในแต่ละรัชสมัยอย่างละเอียด ผู้เขียนได้รวบรวมข้อมูลจาก หมิงสือลู่ (</w:t>
      </w:r>
      <w:r w:rsidRPr="000A26B1">
        <w:rPr>
          <w:rFonts w:ascii="Angsana New" w:hAnsi="Angsana New" w:cs="Angsana New"/>
          <w:sz w:val="32"/>
          <w:szCs w:val="32"/>
        </w:rPr>
        <w:t xml:space="preserve">Ming Shi-lu) </w:t>
      </w:r>
      <w:r w:rsidRPr="000A26B1">
        <w:rPr>
          <w:rFonts w:ascii="Angsana New" w:hAnsi="Angsana New" w:cs="Angsana New"/>
          <w:sz w:val="32"/>
          <w:szCs w:val="32"/>
          <w:cs/>
        </w:rPr>
        <w:t>ซึ่งมีการบันทึกที่ค่อนข้างสมบูรณ์ โดยเฉพาะข้อมูลเกี่ยวกับพระนามของสุลต่านออตโตมาน หนึ่งในตัวอย่างที่ปรากฏคือ</w:t>
      </w:r>
    </w:p>
    <w:p w14:paraId="39C9D907" w14:textId="77777777" w:rsidR="00CC2AF6" w:rsidRPr="008F2920" w:rsidRDefault="00CC2AF6" w:rsidP="008F2920">
      <w:pPr>
        <w:spacing w:after="0" w:line="240" w:lineRule="auto"/>
        <w:rPr>
          <w:rFonts w:ascii="Angsana New" w:hAnsi="Angsana New" w:cs="Angsana New"/>
          <w:sz w:val="20"/>
          <w:szCs w:val="20"/>
          <w:cs/>
        </w:rPr>
      </w:pPr>
    </w:p>
    <w:p w14:paraId="0F97BAA3" w14:textId="73D12C17" w:rsidR="00CC2AF6" w:rsidRPr="000A26B1" w:rsidRDefault="008F2920" w:rsidP="008F2920">
      <w:pPr>
        <w:spacing w:after="0" w:line="240" w:lineRule="auto"/>
        <w:rPr>
          <w:rFonts w:ascii="Angsana New" w:hAnsi="Angsana New" w:cs="Angsana New"/>
          <w:b/>
          <w:bCs/>
          <w:sz w:val="32"/>
          <w:szCs w:val="32"/>
          <w:cs/>
        </w:rPr>
      </w:pPr>
      <w:r>
        <w:rPr>
          <w:rFonts w:ascii="Angsana New" w:hAnsi="Angsana New" w:cs="Angsana New" w:hint="cs"/>
          <w:sz w:val="32"/>
          <w:szCs w:val="32"/>
          <w:cs/>
        </w:rPr>
        <w:t xml:space="preserve">             </w:t>
      </w:r>
      <w:r w:rsidR="00CC2AF6" w:rsidRPr="000A26B1">
        <w:rPr>
          <w:rFonts w:ascii="Angsana New" w:hAnsi="Angsana New" w:cs="Angsana New"/>
          <w:b/>
          <w:bCs/>
          <w:sz w:val="32"/>
          <w:szCs w:val="32"/>
        </w:rPr>
        <w:t xml:space="preserve">2.1 </w:t>
      </w:r>
      <w:r w:rsidR="00CC2AF6" w:rsidRPr="000A26B1">
        <w:rPr>
          <w:rFonts w:ascii="Angsana New" w:hAnsi="Angsana New" w:cs="Angsana New"/>
          <w:b/>
          <w:bCs/>
          <w:sz w:val="32"/>
          <w:szCs w:val="32"/>
          <w:cs/>
        </w:rPr>
        <w:t>องค์สุลต่านเฉเลบีหวัง (</w:t>
      </w:r>
      <w:r w:rsidR="00CC2AF6" w:rsidRPr="000A26B1">
        <w:rPr>
          <w:rFonts w:ascii="Angsana New" w:eastAsia="SimSun" w:hAnsi="Angsana New" w:cs="Angsana New"/>
          <w:b/>
          <w:bCs/>
          <w:sz w:val="24"/>
          <w:szCs w:val="24"/>
        </w:rPr>
        <w:t>扯列必王</w:t>
      </w:r>
      <w:r w:rsidR="00CC2AF6" w:rsidRPr="000A26B1">
        <w:rPr>
          <w:rFonts w:ascii="Angsana New" w:hAnsi="Angsana New" w:cs="Angsana New"/>
          <w:b/>
          <w:bCs/>
          <w:sz w:val="32"/>
          <w:szCs w:val="32"/>
          <w:cs/>
        </w:rPr>
        <w:t>) หรือซู่หลู่ เซียนเจ๋อเหลี๋ยปี้หวาง (</w:t>
      </w:r>
      <w:r w:rsidR="00CC2AF6" w:rsidRPr="000A26B1">
        <w:rPr>
          <w:rFonts w:ascii="Angsana New" w:eastAsia="SimSun" w:hAnsi="Angsana New" w:cs="Angsana New"/>
          <w:b/>
          <w:bCs/>
          <w:sz w:val="24"/>
          <w:szCs w:val="24"/>
        </w:rPr>
        <w:t>速魯擅扯列必王</w:t>
      </w:r>
      <w:bookmarkStart w:id="68" w:name="_Hlk126764130"/>
      <w:r w:rsidR="00CC2AF6" w:rsidRPr="000A26B1">
        <w:rPr>
          <w:rFonts w:ascii="Angsana New" w:hAnsi="Angsana New" w:cs="Angsana New"/>
          <w:b/>
          <w:bCs/>
          <w:sz w:val="32"/>
          <w:szCs w:val="32"/>
          <w:cs/>
        </w:rPr>
        <w:t>)</w:t>
      </w:r>
    </w:p>
    <w:p w14:paraId="0C4E875F" w14:textId="77777777" w:rsidR="008F2920" w:rsidRDefault="00CC2AF6" w:rsidP="008F2920">
      <w:pPr>
        <w:spacing w:after="0" w:line="240" w:lineRule="auto"/>
        <w:ind w:left="1134" w:right="935"/>
        <w:jc w:val="thaiDistribute"/>
        <w:rPr>
          <w:rFonts w:ascii="Angsana New" w:eastAsia="SimSun" w:hAnsi="Angsana New" w:cs="Angsana New"/>
          <w:sz w:val="24"/>
          <w:szCs w:val="24"/>
        </w:rPr>
      </w:pPr>
      <w:r w:rsidRPr="000A26B1">
        <w:rPr>
          <w:rFonts w:ascii="Angsana New" w:hAnsi="Angsana New" w:cs="Angsana New"/>
          <w:sz w:val="32"/>
          <w:szCs w:val="32"/>
          <w:cs/>
        </w:rPr>
        <w:t xml:space="preserve">วันอู้อิ๋น </w:t>
      </w:r>
      <w:r w:rsidRPr="000A26B1">
        <w:rPr>
          <w:rFonts w:ascii="Angsana New" w:eastAsia="MS Gothic" w:hAnsi="Angsana New" w:cs="Angsana New"/>
          <w:sz w:val="32"/>
          <w:szCs w:val="32"/>
          <w:cs/>
        </w:rPr>
        <w:t>(</w:t>
      </w:r>
      <w:r w:rsidRPr="000A26B1">
        <w:rPr>
          <w:rFonts w:ascii="Angsana New" w:eastAsia="SimSun" w:hAnsi="Angsana New" w:cs="Angsana New"/>
          <w:sz w:val="24"/>
          <w:szCs w:val="24"/>
        </w:rPr>
        <w:t>戊寅</w:t>
      </w:r>
      <w:r w:rsidRPr="000A26B1">
        <w:rPr>
          <w:rFonts w:ascii="Angsana New" w:eastAsia="SimSun" w:hAnsi="Angsana New" w:cs="Angsana New"/>
          <w:sz w:val="32"/>
          <w:szCs w:val="32"/>
          <w:cs/>
        </w:rPr>
        <w:t>)</w:t>
      </w:r>
      <w:r w:rsidRPr="000A26B1">
        <w:rPr>
          <w:rFonts w:ascii="Angsana New" w:hAnsi="Angsana New" w:cs="Angsana New"/>
          <w:sz w:val="32"/>
          <w:szCs w:val="32"/>
          <w:cs/>
        </w:rPr>
        <w:t xml:space="preserve"> เดือนที่ห้า ปีที่เก้า แห่งรัชศกเจิ้งถ่ง </w:t>
      </w:r>
      <w:bookmarkEnd w:id="68"/>
      <w:r w:rsidRPr="000A26B1">
        <w:rPr>
          <w:rFonts w:ascii="Angsana New" w:hAnsi="Angsana New" w:cs="Angsana New"/>
          <w:sz w:val="32"/>
          <w:szCs w:val="32"/>
          <w:cs/>
        </w:rPr>
        <w:t>(</w:t>
      </w:r>
      <w:bookmarkStart w:id="69" w:name="_Hlk126764184"/>
      <w:r w:rsidRPr="000A26B1">
        <w:rPr>
          <w:rFonts w:ascii="Angsana New" w:hAnsi="Angsana New" w:cs="Angsana New"/>
          <w:sz w:val="32"/>
          <w:szCs w:val="32"/>
          <w:cs/>
        </w:rPr>
        <w:t xml:space="preserve">วันที่ </w:t>
      </w:r>
      <w:r w:rsidRPr="000A26B1">
        <w:rPr>
          <w:rFonts w:ascii="Angsana New" w:hAnsi="Angsana New" w:cs="Angsana New"/>
          <w:sz w:val="32"/>
          <w:szCs w:val="32"/>
        </w:rPr>
        <w:t xml:space="preserve">16 </w:t>
      </w:r>
      <w:r w:rsidRPr="000A26B1">
        <w:rPr>
          <w:rFonts w:ascii="Angsana New" w:hAnsi="Angsana New" w:cs="Angsana New"/>
          <w:sz w:val="32"/>
          <w:szCs w:val="32"/>
          <w:cs/>
        </w:rPr>
        <w:t>กุมภาพันธ์ ค</w:t>
      </w:r>
      <w:r w:rsidRPr="000A26B1">
        <w:rPr>
          <w:rFonts w:ascii="Angsana New" w:hAnsi="Angsana New" w:cs="Angsana New"/>
          <w:sz w:val="32"/>
          <w:szCs w:val="32"/>
        </w:rPr>
        <w:t>.</w:t>
      </w:r>
      <w:r w:rsidRPr="000A26B1">
        <w:rPr>
          <w:rFonts w:ascii="Angsana New" w:hAnsi="Angsana New" w:cs="Angsana New"/>
          <w:sz w:val="32"/>
          <w:szCs w:val="32"/>
          <w:cs/>
        </w:rPr>
        <w:t>ศ</w:t>
      </w:r>
      <w:r w:rsidRPr="000A26B1">
        <w:rPr>
          <w:rFonts w:ascii="Angsana New" w:hAnsi="Angsana New" w:cs="Angsana New"/>
          <w:sz w:val="32"/>
          <w:szCs w:val="32"/>
        </w:rPr>
        <w:t>.1444</w:t>
      </w:r>
      <w:bookmarkEnd w:id="69"/>
      <w:r w:rsidRPr="000A26B1">
        <w:rPr>
          <w:rFonts w:ascii="Angsana New" w:hAnsi="Angsana New" w:cs="Angsana New"/>
          <w:sz w:val="32"/>
          <w:szCs w:val="32"/>
          <w:cs/>
        </w:rPr>
        <w:t xml:space="preserve">) </w:t>
      </w:r>
      <w:bookmarkStart w:id="70" w:name="_Hlk126240675"/>
      <w:r w:rsidRPr="000A26B1">
        <w:rPr>
          <w:rFonts w:ascii="Angsana New" w:hAnsi="Angsana New" w:cs="Angsana New"/>
          <w:sz w:val="32"/>
          <w:szCs w:val="32"/>
          <w:cs/>
        </w:rPr>
        <w:t>เฉเลบีหวัง</w:t>
      </w:r>
      <w:bookmarkEnd w:id="70"/>
      <w:r w:rsidRPr="000A26B1">
        <w:rPr>
          <w:rFonts w:ascii="Angsana New" w:hAnsi="Angsana New" w:cs="Angsana New"/>
          <w:sz w:val="32"/>
          <w:szCs w:val="32"/>
          <w:cs/>
        </w:rPr>
        <w:t xml:space="preserve"> (</w:t>
      </w:r>
      <w:r w:rsidRPr="000A26B1">
        <w:rPr>
          <w:rFonts w:ascii="Angsana New" w:eastAsia="SimSun" w:hAnsi="Angsana New" w:cs="Angsana New"/>
          <w:sz w:val="24"/>
          <w:szCs w:val="24"/>
        </w:rPr>
        <w:t>扯列必王</w:t>
      </w:r>
      <w:r w:rsidRPr="000A26B1">
        <w:rPr>
          <w:rFonts w:ascii="Angsana New" w:hAnsi="Angsana New" w:cs="Angsana New"/>
          <w:sz w:val="32"/>
          <w:szCs w:val="32"/>
          <w:cs/>
        </w:rPr>
        <w:t>) ได้ส่งราชทูตชื่อว่า ชาลี่เหมียนลี่ (</w:t>
      </w:r>
      <w:r w:rsidRPr="000A26B1">
        <w:rPr>
          <w:rFonts w:ascii="Angsana New" w:eastAsia="SimSun" w:hAnsi="Angsana New" w:cs="Angsana New"/>
          <w:sz w:val="24"/>
          <w:szCs w:val="24"/>
        </w:rPr>
        <w:t>沙力免</w:t>
      </w:r>
    </w:p>
    <w:p w14:paraId="4EA91A84" w14:textId="486B0974" w:rsidR="008F2920" w:rsidRDefault="008F2920" w:rsidP="008F2920">
      <w:pPr>
        <w:spacing w:after="0" w:line="240" w:lineRule="auto"/>
        <w:ind w:right="935"/>
        <w:jc w:val="thaiDistribute"/>
        <w:rPr>
          <w:rFonts w:ascii="Angsana New" w:eastAsia="SimSun" w:hAnsi="Angsana New" w:cs="Angsana New"/>
          <w:sz w:val="24"/>
          <w:szCs w:val="24"/>
        </w:rPr>
      </w:pPr>
    </w:p>
    <w:p w14:paraId="4D567644" w14:textId="38B79CDB" w:rsidR="008F2920" w:rsidRPr="008F2920" w:rsidRDefault="008F2920" w:rsidP="008F2920">
      <w:pPr>
        <w:spacing w:after="0" w:line="240" w:lineRule="auto"/>
        <w:ind w:right="935"/>
        <w:jc w:val="center"/>
        <w:rPr>
          <w:rFonts w:ascii="Angsana New" w:eastAsia="SimSun" w:hAnsi="Angsana New" w:cs="Angsana New"/>
          <w:sz w:val="30"/>
          <w:szCs w:val="30"/>
        </w:rPr>
      </w:pPr>
      <w:r w:rsidRPr="008F2920">
        <w:rPr>
          <w:rFonts w:ascii="Angsana New" w:eastAsia="SimSun" w:hAnsi="Angsana New" w:cs="Angsana New" w:hint="cs"/>
          <w:sz w:val="30"/>
          <w:szCs w:val="30"/>
          <w:cs/>
        </w:rPr>
        <w:t>97 - 109</w:t>
      </w:r>
    </w:p>
    <w:p w14:paraId="4ADFB191" w14:textId="3BABF37F" w:rsidR="00CC2AF6" w:rsidRDefault="00CC2AF6" w:rsidP="008F2920">
      <w:pPr>
        <w:spacing w:after="0" w:line="240" w:lineRule="auto"/>
        <w:ind w:left="1134" w:right="935"/>
        <w:jc w:val="thaiDistribute"/>
        <w:rPr>
          <w:rFonts w:ascii="Angsana New" w:hAnsi="Angsana New" w:cs="Angsana New"/>
          <w:sz w:val="32"/>
          <w:szCs w:val="32"/>
        </w:rPr>
      </w:pPr>
      <w:r w:rsidRPr="000A26B1">
        <w:rPr>
          <w:rFonts w:ascii="Angsana New" w:eastAsia="SimSun" w:hAnsi="Angsana New" w:cs="Angsana New"/>
          <w:sz w:val="24"/>
          <w:szCs w:val="24"/>
        </w:rPr>
        <w:lastRenderedPageBreak/>
        <w:t>力</w:t>
      </w:r>
      <w:r w:rsidRPr="000A26B1">
        <w:rPr>
          <w:rFonts w:ascii="Angsana New" w:hAnsi="Angsana New" w:cs="Angsana New"/>
          <w:sz w:val="32"/>
          <w:szCs w:val="32"/>
          <w:cs/>
        </w:rPr>
        <w:t>) มายังราชสำนัก โดยถวายม้า อูฐ และสินค้าท้องถิ่นเป็นของกำนัล (</w:t>
      </w:r>
      <w:r w:rsidRPr="000A26B1">
        <w:rPr>
          <w:rFonts w:ascii="Angsana New" w:hAnsi="Angsana New" w:cs="Angsana New"/>
          <w:sz w:val="32"/>
          <w:szCs w:val="32"/>
        </w:rPr>
        <w:t>Ming Shi-lu</w:t>
      </w:r>
      <w:r w:rsidRPr="000A26B1">
        <w:rPr>
          <w:rFonts w:ascii="Angsana New" w:hAnsi="Angsana New" w:cs="Angsana New"/>
          <w:sz w:val="32"/>
          <w:szCs w:val="32"/>
          <w:cs/>
        </w:rPr>
        <w:t xml:space="preserve"> </w:t>
      </w:r>
      <w:r w:rsidRPr="000A26B1">
        <w:rPr>
          <w:rFonts w:ascii="Angsana New" w:hAnsi="Angsana New" w:cs="Angsana New"/>
          <w:sz w:val="32"/>
          <w:szCs w:val="32"/>
        </w:rPr>
        <w:t xml:space="preserve">Yingzong shilu, </w:t>
      </w:r>
      <w:r w:rsidRPr="000A26B1">
        <w:rPr>
          <w:rFonts w:ascii="Angsana New" w:hAnsi="Angsana New" w:cs="Angsana New"/>
          <w:sz w:val="32"/>
          <w:szCs w:val="32"/>
          <w:cs/>
        </w:rPr>
        <w:t>บรรพ</w:t>
      </w:r>
      <w:r w:rsidRPr="000A26B1">
        <w:rPr>
          <w:rFonts w:ascii="Angsana New" w:hAnsi="Angsana New" w:cs="Angsana New"/>
          <w:sz w:val="32"/>
          <w:szCs w:val="32"/>
        </w:rPr>
        <w:t xml:space="preserve"> </w:t>
      </w:r>
      <w:r w:rsidRPr="000A26B1">
        <w:rPr>
          <w:rFonts w:ascii="Angsana New" w:hAnsi="Angsana New" w:cs="Angsana New"/>
          <w:sz w:val="32"/>
          <w:szCs w:val="32"/>
          <w:cs/>
        </w:rPr>
        <w:t>112</w:t>
      </w:r>
      <w:r w:rsidRPr="000A26B1">
        <w:rPr>
          <w:rFonts w:ascii="Angsana New" w:hAnsi="Angsana New" w:cs="Angsana New"/>
          <w:sz w:val="32"/>
          <w:szCs w:val="32"/>
        </w:rPr>
        <w:t xml:space="preserve">, </w:t>
      </w:r>
      <w:r w:rsidRPr="000A26B1">
        <w:rPr>
          <w:rFonts w:ascii="Angsana New" w:hAnsi="Angsana New" w:cs="Angsana New"/>
          <w:sz w:val="32"/>
          <w:szCs w:val="32"/>
          <w:cs/>
        </w:rPr>
        <w:t>หน้า 2263)</w:t>
      </w:r>
    </w:p>
    <w:p w14:paraId="0C516BC1" w14:textId="77777777" w:rsidR="008F2920" w:rsidRPr="008F2920" w:rsidRDefault="008F2920" w:rsidP="008F2920">
      <w:pPr>
        <w:spacing w:after="0" w:line="240" w:lineRule="auto"/>
        <w:ind w:left="1134" w:right="935"/>
        <w:jc w:val="thaiDistribute"/>
        <w:rPr>
          <w:rFonts w:ascii="Angsana New" w:eastAsia="SimSun" w:hAnsi="Angsana New" w:cs="Angsana New"/>
          <w:sz w:val="24"/>
          <w:szCs w:val="24"/>
          <w:cs/>
        </w:rPr>
      </w:pPr>
    </w:p>
    <w:p w14:paraId="02ABE3EB" w14:textId="77777777" w:rsidR="00CC2AF6" w:rsidRPr="000A26B1" w:rsidRDefault="00CC2AF6" w:rsidP="00E15F0F">
      <w:pPr>
        <w:spacing w:after="0" w:line="240" w:lineRule="auto"/>
        <w:ind w:firstLine="720"/>
        <w:jc w:val="thaiDistribute"/>
        <w:rPr>
          <w:rFonts w:ascii="Angsana New" w:hAnsi="Angsana New" w:cs="Angsana New"/>
          <w:sz w:val="32"/>
          <w:szCs w:val="32"/>
        </w:rPr>
      </w:pPr>
      <w:r w:rsidRPr="000A26B1">
        <w:rPr>
          <w:rFonts w:ascii="Angsana New" w:hAnsi="Angsana New" w:cs="Angsana New"/>
          <w:sz w:val="32"/>
          <w:szCs w:val="32"/>
          <w:cs/>
        </w:rPr>
        <w:t xml:space="preserve">คำว่า เฉเลบี </w:t>
      </w:r>
      <w:r w:rsidRPr="000A26B1">
        <w:rPr>
          <w:rFonts w:ascii="Angsana New" w:hAnsi="Angsana New" w:cs="Angsana New"/>
          <w:sz w:val="32"/>
          <w:szCs w:val="32"/>
        </w:rPr>
        <w:t>(</w:t>
      </w:r>
      <w:r w:rsidRPr="000A26B1">
        <w:rPr>
          <w:rFonts w:ascii="Angsana New" w:eastAsia="SimSun" w:hAnsi="Angsana New" w:cs="Angsana New"/>
        </w:rPr>
        <w:t>扯列必</w:t>
      </w:r>
      <w:r w:rsidRPr="000A26B1">
        <w:rPr>
          <w:rFonts w:ascii="Angsana New" w:hAnsi="Angsana New" w:cs="Angsana New"/>
          <w:sz w:val="32"/>
          <w:szCs w:val="32"/>
        </w:rPr>
        <w:t xml:space="preserve">) </w:t>
      </w:r>
      <w:r w:rsidRPr="000A26B1">
        <w:rPr>
          <w:rFonts w:ascii="Angsana New" w:hAnsi="Angsana New" w:cs="Angsana New"/>
          <w:sz w:val="32"/>
          <w:szCs w:val="32"/>
          <w:cs/>
        </w:rPr>
        <w:t>มีรากศัพท์มาจากภาษาอาหรับคำว่า จาลาบี (</w:t>
      </w:r>
      <w:r w:rsidRPr="000A26B1">
        <w:rPr>
          <w:rFonts w:ascii="Times New Roman" w:hAnsi="Times New Roman" w:cs="Times New Roman" w:hint="cs"/>
          <w:sz w:val="32"/>
          <w:szCs w:val="32"/>
          <w:rtl/>
          <w:lang w:bidi="ar-SA"/>
        </w:rPr>
        <w:t>جلبي</w:t>
      </w:r>
      <w:r w:rsidRPr="000A26B1">
        <w:rPr>
          <w:rFonts w:ascii="Angsana New" w:hAnsi="Angsana New" w:cs="Angsana New"/>
          <w:sz w:val="32"/>
          <w:szCs w:val="32"/>
        </w:rPr>
        <w:t xml:space="preserve">) </w:t>
      </w:r>
      <w:r w:rsidRPr="000A26B1">
        <w:rPr>
          <w:rFonts w:ascii="Angsana New" w:hAnsi="Angsana New" w:cs="Angsana New"/>
          <w:sz w:val="32"/>
          <w:szCs w:val="32"/>
          <w:cs/>
        </w:rPr>
        <w:t xml:space="preserve">ซึ่งชาวเติร์กออกเสียงว่า </w:t>
      </w:r>
      <w:bookmarkStart w:id="71" w:name="_Hlk185069653"/>
      <w:r w:rsidRPr="000A26B1">
        <w:rPr>
          <w:rFonts w:ascii="Angsana New" w:hAnsi="Angsana New" w:cs="Angsana New"/>
          <w:sz w:val="32"/>
          <w:szCs w:val="32"/>
          <w:cs/>
        </w:rPr>
        <w:t>ชเลบี</w:t>
      </w:r>
      <w:bookmarkEnd w:id="71"/>
      <w:r w:rsidRPr="000A26B1">
        <w:rPr>
          <w:rFonts w:ascii="Angsana New" w:hAnsi="Angsana New" w:cs="Angsana New"/>
          <w:sz w:val="32"/>
          <w:szCs w:val="32"/>
          <w:cs/>
        </w:rPr>
        <w:t xml:space="preserve"> (</w:t>
      </w:r>
      <w:r w:rsidRPr="000A26B1">
        <w:rPr>
          <w:rFonts w:ascii="Times New Roman" w:hAnsi="Times New Roman" w:cs="Times New Roman" w:hint="cs"/>
          <w:sz w:val="32"/>
          <w:szCs w:val="32"/>
          <w:rtl/>
          <w:lang w:bidi="ar-SA"/>
        </w:rPr>
        <w:t>شلبي</w:t>
      </w:r>
      <w:r w:rsidRPr="000A26B1">
        <w:rPr>
          <w:rFonts w:ascii="Angsana New" w:hAnsi="Angsana New" w:cs="Angsana New"/>
          <w:sz w:val="32"/>
          <w:szCs w:val="32"/>
        </w:rPr>
        <w:t xml:space="preserve">) </w:t>
      </w:r>
      <w:r w:rsidRPr="000A26B1">
        <w:rPr>
          <w:rFonts w:ascii="Angsana New" w:hAnsi="Angsana New" w:cs="Angsana New"/>
          <w:sz w:val="32"/>
          <w:szCs w:val="32"/>
          <w:cs/>
        </w:rPr>
        <w:t>มีความหมายว่า "ผู้สูงศักดิ์" คำนี้เป็นสมญานามที่มอบให้แก่โอรสของสุลต่าน</w:t>
      </w:r>
      <w:r>
        <w:rPr>
          <w:rFonts w:ascii="Angsana New" w:hAnsi="Angsana New" w:cs="Angsana New"/>
          <w:sz w:val="32"/>
          <w:szCs w:val="32"/>
        </w:rPr>
        <w:t xml:space="preserve">   </w:t>
      </w:r>
      <w:r w:rsidRPr="000A26B1">
        <w:rPr>
          <w:rFonts w:ascii="Angsana New" w:hAnsi="Angsana New" w:cs="Angsana New"/>
          <w:sz w:val="32"/>
          <w:szCs w:val="32"/>
          <w:cs/>
        </w:rPr>
        <w:t>บาเยซิดที่ 1 (</w:t>
      </w:r>
      <w:r w:rsidRPr="000A26B1">
        <w:rPr>
          <w:rFonts w:ascii="Angsana New" w:hAnsi="Angsana New" w:cs="Angsana New"/>
          <w:sz w:val="32"/>
          <w:szCs w:val="32"/>
        </w:rPr>
        <w:t xml:space="preserve">Bayezid I, </w:t>
      </w:r>
      <w:r w:rsidRPr="000A26B1">
        <w:rPr>
          <w:rFonts w:ascii="Angsana New" w:hAnsi="Angsana New" w:cs="Angsana New"/>
          <w:sz w:val="32"/>
          <w:szCs w:val="32"/>
          <w:cs/>
        </w:rPr>
        <w:t>ค.ศ. 1389</w:t>
      </w:r>
      <w:r w:rsidRPr="000A26B1">
        <w:rPr>
          <w:rFonts w:ascii="Angsana New" w:hAnsi="Angsana New" w:cs="Angsana New"/>
          <w:sz w:val="32"/>
          <w:szCs w:val="32"/>
        </w:rPr>
        <w:t>–</w:t>
      </w:r>
      <w:r w:rsidRPr="000A26B1">
        <w:rPr>
          <w:rFonts w:ascii="Angsana New" w:hAnsi="Angsana New" w:cs="Angsana New"/>
          <w:sz w:val="32"/>
          <w:szCs w:val="32"/>
          <w:cs/>
        </w:rPr>
        <w:t>1402) โดยเฉพาะโอรสองค์ที่สี่ นามว่ามุหัมมัด ซึ่งต่อมาได้รับการสถาปนาเป็นสุลต่านแห่งจักรวรรดิออตโตมาน หลังจากพระบิดาถูกจับเป็นเชลยโดยอามีรตัยมูร (</w:t>
      </w:r>
      <w:r w:rsidRPr="000A26B1">
        <w:rPr>
          <w:rFonts w:ascii="Angsana New" w:hAnsi="Angsana New" w:cs="Angsana New"/>
          <w:sz w:val="32"/>
          <w:szCs w:val="32"/>
        </w:rPr>
        <w:t xml:space="preserve">Amir Temur, </w:t>
      </w:r>
      <w:r w:rsidRPr="000A26B1">
        <w:rPr>
          <w:rFonts w:ascii="Angsana New" w:hAnsi="Angsana New" w:cs="Angsana New"/>
          <w:sz w:val="32"/>
          <w:szCs w:val="32"/>
          <w:cs/>
        </w:rPr>
        <w:t>ค.ศ. 1370</w:t>
      </w:r>
      <w:r w:rsidRPr="000A26B1">
        <w:rPr>
          <w:rFonts w:ascii="Angsana New" w:hAnsi="Angsana New" w:cs="Angsana New"/>
          <w:sz w:val="32"/>
          <w:szCs w:val="32"/>
        </w:rPr>
        <w:t>–</w:t>
      </w:r>
      <w:r w:rsidRPr="000A26B1">
        <w:rPr>
          <w:rFonts w:ascii="Angsana New" w:hAnsi="Angsana New" w:cs="Angsana New"/>
          <w:sz w:val="32"/>
          <w:szCs w:val="32"/>
          <w:cs/>
        </w:rPr>
        <w:t>1405) ในสงครามอังการา (</w:t>
      </w:r>
      <w:r w:rsidRPr="000A26B1">
        <w:rPr>
          <w:rFonts w:ascii="Angsana New" w:hAnsi="Angsana New" w:cs="Angsana New"/>
          <w:sz w:val="32"/>
          <w:szCs w:val="32"/>
        </w:rPr>
        <w:t xml:space="preserve">Battle of Ankara) </w:t>
      </w:r>
      <w:r w:rsidRPr="000A26B1">
        <w:rPr>
          <w:rFonts w:ascii="Angsana New" w:hAnsi="Angsana New" w:cs="Angsana New"/>
          <w:sz w:val="32"/>
          <w:szCs w:val="32"/>
          <w:cs/>
        </w:rPr>
        <w:t>เมื่อค.ศ. 1402 ทั้งนี้ การใช้คำว่า ชเลบี</w:t>
      </w:r>
      <w:r w:rsidRPr="000A26B1">
        <w:rPr>
          <w:rFonts w:ascii="Angsana New" w:hAnsi="Angsana New" w:cs="Angsana New"/>
          <w:sz w:val="32"/>
          <w:szCs w:val="32"/>
        </w:rPr>
        <w:t xml:space="preserve"> </w:t>
      </w:r>
      <w:r w:rsidRPr="000A26B1">
        <w:rPr>
          <w:rFonts w:ascii="Angsana New" w:hAnsi="Angsana New" w:cs="Angsana New"/>
          <w:sz w:val="32"/>
          <w:szCs w:val="32"/>
          <w:cs/>
        </w:rPr>
        <w:t>เป็นครั้งแรกนั้นปรากฏในฐานะสมญานามของสุลต่านมุหัมมัดที่ 1 (</w:t>
      </w:r>
      <w:r w:rsidRPr="000A26B1">
        <w:rPr>
          <w:rFonts w:ascii="Angsana New" w:hAnsi="Angsana New" w:cs="Angsana New"/>
          <w:sz w:val="32"/>
          <w:szCs w:val="32"/>
        </w:rPr>
        <w:t xml:space="preserve">Mehmed I, </w:t>
      </w:r>
      <w:r w:rsidRPr="000A26B1">
        <w:rPr>
          <w:rFonts w:ascii="Angsana New" w:hAnsi="Angsana New" w:cs="Angsana New"/>
          <w:sz w:val="32"/>
          <w:szCs w:val="32"/>
          <w:cs/>
        </w:rPr>
        <w:t>ค.ศ. 1386</w:t>
      </w:r>
      <w:r w:rsidRPr="000A26B1">
        <w:rPr>
          <w:rFonts w:ascii="Angsana New" w:hAnsi="Angsana New" w:cs="Angsana New"/>
          <w:sz w:val="32"/>
          <w:szCs w:val="32"/>
        </w:rPr>
        <w:t>–</w:t>
      </w:r>
      <w:r w:rsidRPr="000A26B1">
        <w:rPr>
          <w:rFonts w:ascii="Angsana New" w:hAnsi="Angsana New" w:cs="Angsana New"/>
          <w:sz w:val="32"/>
          <w:szCs w:val="32"/>
          <w:cs/>
        </w:rPr>
        <w:t>1421) (</w:t>
      </w:r>
      <w:r w:rsidRPr="000A26B1">
        <w:rPr>
          <w:rFonts w:ascii="Angsana New" w:hAnsi="Angsana New" w:cs="Angsana New"/>
          <w:sz w:val="32"/>
          <w:szCs w:val="32"/>
        </w:rPr>
        <w:t xml:space="preserve">Akgündüz and Öztürk, </w:t>
      </w:r>
      <w:r w:rsidRPr="000A26B1">
        <w:rPr>
          <w:rFonts w:ascii="Angsana New" w:hAnsi="Angsana New" w:cs="Angsana New"/>
          <w:sz w:val="32"/>
          <w:szCs w:val="32"/>
          <w:cs/>
        </w:rPr>
        <w:t>2008: 102)</w:t>
      </w:r>
    </w:p>
    <w:p w14:paraId="1753527D" w14:textId="77777777" w:rsidR="00CC2AF6" w:rsidRPr="000A26B1" w:rsidRDefault="00CC2AF6" w:rsidP="00E15F0F">
      <w:pPr>
        <w:spacing w:after="0" w:line="240" w:lineRule="auto"/>
        <w:ind w:firstLine="720"/>
        <w:jc w:val="thaiDistribute"/>
        <w:rPr>
          <w:rFonts w:ascii="Angsana New" w:hAnsi="Angsana New" w:cs="Angsana New"/>
          <w:sz w:val="32"/>
          <w:szCs w:val="32"/>
        </w:rPr>
      </w:pPr>
      <w:r w:rsidRPr="00810C66">
        <w:rPr>
          <w:rFonts w:ascii="Angsana New" w:hAnsi="Angsana New" w:cs="Angsana New"/>
          <w:sz w:val="32"/>
          <w:szCs w:val="32"/>
          <w:cs/>
        </w:rPr>
        <w:t>อย่างไรก็ตาม หากพิจารณาจากปีที่บันทึกใน หมิงสือลู่ ซึ่งระบุว่า “วันอู้อิ๋น เดือนที่ห้า ปีที่เก้าแห่งรัชศกเจิ้งถ่ง” ซึ่งตรงกับวันที่ 16 กุมภาพันธ์ ค.ศ. 1444 จะพบว่าข้อมูลดังกล่าวถูกบันทึกขึ้นเกือบ 20 ปีหลังจากการครองราชย์ของสุลต่านมุหัมมัดที่ 1 สิ้นสุดลง ในช่วงรัชสมัยของพระองค์ พระราชกรณียกิจส่วนใหญ่มุ่งเน้นไปที่การฟื้นฟูจักรวรรดิออตโตมานจากปัญหาภายใน อันเกิดจากความขัดแย้งระหว่างกลุ่มรัชทายาท โดยเฉพาะในช่วงปลายรัชสมัยที่ต้องเผชิญกับสงครามแย่งชิงอำนาจกับพระเชษฐา มุสฏอฟา ชเลบี (</w:t>
      </w:r>
      <w:r w:rsidRPr="00810C66">
        <w:rPr>
          <w:rFonts w:ascii="Angsana New" w:hAnsi="Angsana New" w:cs="Angsana New"/>
          <w:sz w:val="32"/>
          <w:szCs w:val="32"/>
        </w:rPr>
        <w:t xml:space="preserve">Mustafa Çelebi, </w:t>
      </w:r>
      <w:r>
        <w:rPr>
          <w:rFonts w:ascii="Angsana New" w:hAnsi="Angsana New" w:cs="Angsana New"/>
          <w:sz w:val="32"/>
          <w:szCs w:val="32"/>
        </w:rPr>
        <w:t>d.</w:t>
      </w:r>
      <w:r w:rsidRPr="00810C66">
        <w:rPr>
          <w:rFonts w:ascii="Angsana New" w:hAnsi="Angsana New" w:cs="Angsana New"/>
          <w:sz w:val="32"/>
          <w:szCs w:val="32"/>
          <w:cs/>
        </w:rPr>
        <w:t xml:space="preserve"> 1422)</w:t>
      </w:r>
      <w:r>
        <w:rPr>
          <w:rFonts w:ascii="Angsana New" w:hAnsi="Angsana New" w:cs="Angsana New" w:hint="cs"/>
          <w:sz w:val="32"/>
          <w:szCs w:val="32"/>
          <w:cs/>
        </w:rPr>
        <w:t xml:space="preserve"> </w:t>
      </w:r>
    </w:p>
    <w:p w14:paraId="72904E04" w14:textId="77777777" w:rsidR="00CC2AF6" w:rsidRPr="000A26B1" w:rsidRDefault="00CC2AF6" w:rsidP="00E15F0F">
      <w:pPr>
        <w:spacing w:after="0" w:line="240" w:lineRule="auto"/>
        <w:ind w:firstLine="720"/>
        <w:jc w:val="thaiDistribute"/>
        <w:rPr>
          <w:rFonts w:ascii="Angsana New" w:hAnsi="Angsana New" w:cs="Angsana New"/>
          <w:sz w:val="32"/>
          <w:szCs w:val="32"/>
          <w:cs/>
        </w:rPr>
      </w:pPr>
      <w:r w:rsidRPr="000A26B1">
        <w:rPr>
          <w:rFonts w:ascii="Angsana New" w:hAnsi="Angsana New" w:cs="Angsana New"/>
          <w:sz w:val="32"/>
          <w:szCs w:val="32"/>
          <w:cs/>
        </w:rPr>
        <w:t>ผู้เขียนมีความเห็นว่า สุ่หลูซาน เฉเลบีหวัง หรือสุลต่านชเลบี ในบันทึกของ หมิงสือลู่ น่าจะหมายถึงสุลต่านมุรอดที่ 2 (</w:t>
      </w:r>
      <w:r w:rsidRPr="000A26B1">
        <w:rPr>
          <w:rFonts w:ascii="Angsana New" w:hAnsi="Angsana New" w:cs="Angsana New"/>
          <w:sz w:val="32"/>
          <w:szCs w:val="32"/>
        </w:rPr>
        <w:t xml:space="preserve">Murad II, </w:t>
      </w:r>
      <w:r w:rsidRPr="000A26B1">
        <w:rPr>
          <w:rFonts w:ascii="Angsana New" w:hAnsi="Angsana New" w:cs="Angsana New"/>
          <w:sz w:val="32"/>
          <w:szCs w:val="32"/>
          <w:cs/>
        </w:rPr>
        <w:t>ค.ศ. 1421</w:t>
      </w:r>
      <w:r w:rsidRPr="000A26B1">
        <w:rPr>
          <w:rFonts w:ascii="Angsana New" w:hAnsi="Angsana New" w:cs="Angsana New"/>
          <w:sz w:val="32"/>
          <w:szCs w:val="32"/>
        </w:rPr>
        <w:t>–</w:t>
      </w:r>
      <w:r w:rsidRPr="000A26B1">
        <w:rPr>
          <w:rFonts w:ascii="Angsana New" w:hAnsi="Angsana New" w:cs="Angsana New"/>
          <w:sz w:val="32"/>
          <w:szCs w:val="32"/>
          <w:cs/>
        </w:rPr>
        <w:t>1444 และ 1446</w:t>
      </w:r>
      <w:r w:rsidRPr="000A26B1">
        <w:rPr>
          <w:rFonts w:ascii="Angsana New" w:hAnsi="Angsana New" w:cs="Angsana New"/>
          <w:sz w:val="32"/>
          <w:szCs w:val="32"/>
        </w:rPr>
        <w:t>–</w:t>
      </w:r>
      <w:r w:rsidRPr="000A26B1">
        <w:rPr>
          <w:rFonts w:ascii="Angsana New" w:hAnsi="Angsana New" w:cs="Angsana New"/>
          <w:sz w:val="32"/>
          <w:szCs w:val="32"/>
          <w:cs/>
        </w:rPr>
        <w:t xml:space="preserve">1451) ซึ่งในปี ค.ศ. 1444 เป็นปีที่อยู่ในรัชสมัยของพระองค์ นอกจากนี้ ตามที่ ฮาลิล อีนัลจิก </w:t>
      </w:r>
      <w:r w:rsidRPr="000A26B1">
        <w:rPr>
          <w:rFonts w:ascii="Angsana New" w:hAnsi="Angsana New" w:cs="Angsana New"/>
          <w:sz w:val="32"/>
          <w:szCs w:val="32"/>
        </w:rPr>
        <w:t>(Halil</w:t>
      </w:r>
      <w:r w:rsidRPr="001C4E89">
        <w:rPr>
          <w:rFonts w:ascii="Times New Roman" w:hAnsi="Times New Roman" w:cs="Times New Roman"/>
          <w:sz w:val="24"/>
          <w:szCs w:val="24"/>
        </w:rPr>
        <w:t xml:space="preserve"> İnalcık</w:t>
      </w:r>
      <w:r w:rsidRPr="000A26B1">
        <w:rPr>
          <w:rFonts w:ascii="Angsana New" w:hAnsi="Angsana New" w:cs="Angsana New"/>
          <w:sz w:val="32"/>
          <w:szCs w:val="32"/>
        </w:rPr>
        <w:t xml:space="preserve"> </w:t>
      </w:r>
      <w:r w:rsidRPr="000A26B1">
        <w:rPr>
          <w:rFonts w:ascii="Angsana New" w:hAnsi="Angsana New" w:cs="Angsana New"/>
          <w:sz w:val="32"/>
          <w:szCs w:val="32"/>
          <w:cs/>
        </w:rPr>
        <w:t>1973: 21-22) นักประวัติศาสตร์ชาวตุรกีได้กล่าวไว้ รัชสมัยของสุลต่านมุรอดที่ 2 เป็นช่วงเวลาที่เศรษฐกิจและการค้าของจักรวรรดิออตโตมานเจริญรุ่งเรือง โดยการขยายตัวของการค้ากับดินแดนต่างๆ ทำให้จักรวรรดิออตโตมานมีสถานะทางเศรษฐกิจที่แข็งแกร่งและร่ำรวย ซึ่งถือเป็นรากฐานสำคัญในการที่จักรวรรดิออตโตมานสามารถสร้างอาณาจักรขึ้นมาแทนที่จักรวรรดิไบเซนไทน์</w:t>
      </w:r>
    </w:p>
    <w:p w14:paraId="250DE0AC" w14:textId="77777777" w:rsidR="00CC2AF6" w:rsidRPr="000A26B1" w:rsidRDefault="00CC2AF6" w:rsidP="00CC2AF6">
      <w:pPr>
        <w:spacing w:after="240"/>
        <w:rPr>
          <w:rFonts w:ascii="Angsana New" w:hAnsi="Angsana New" w:cs="Angsana New"/>
          <w:b/>
          <w:bCs/>
          <w:sz w:val="32"/>
          <w:szCs w:val="32"/>
        </w:rPr>
      </w:pPr>
      <w:r w:rsidRPr="000A26B1">
        <w:rPr>
          <w:rFonts w:ascii="Angsana New" w:hAnsi="Angsana New" w:cs="Angsana New"/>
          <w:sz w:val="32"/>
          <w:szCs w:val="32"/>
          <w:cs/>
        </w:rPr>
        <w:tab/>
      </w:r>
      <w:r w:rsidRPr="000A26B1">
        <w:rPr>
          <w:rFonts w:ascii="Angsana New" w:hAnsi="Angsana New" w:cs="Angsana New"/>
          <w:b/>
          <w:bCs/>
          <w:sz w:val="32"/>
          <w:szCs w:val="32"/>
        </w:rPr>
        <w:t xml:space="preserve">2.2 </w:t>
      </w:r>
      <w:r w:rsidRPr="000A26B1">
        <w:rPr>
          <w:rFonts w:ascii="Angsana New" w:hAnsi="Angsana New" w:cs="Angsana New"/>
          <w:b/>
          <w:bCs/>
          <w:sz w:val="32"/>
          <w:szCs w:val="32"/>
          <w:cs/>
        </w:rPr>
        <w:t>องค์สุลต่าน</w:t>
      </w:r>
      <w:bookmarkStart w:id="72" w:name="_Hlk185071294"/>
      <w:r w:rsidRPr="000A26B1">
        <w:rPr>
          <w:rFonts w:ascii="Angsana New" w:hAnsi="Angsana New" w:cs="Angsana New"/>
          <w:b/>
          <w:bCs/>
          <w:sz w:val="32"/>
          <w:szCs w:val="32"/>
          <w:cs/>
        </w:rPr>
        <w:t xml:space="preserve">สุ่ไหลมัน </w:t>
      </w:r>
      <w:bookmarkStart w:id="73" w:name="_Hlk126768395"/>
      <w:r w:rsidRPr="000A26B1">
        <w:rPr>
          <w:rFonts w:ascii="Angsana New" w:hAnsi="Angsana New" w:cs="Angsana New"/>
          <w:b/>
          <w:bCs/>
          <w:sz w:val="32"/>
          <w:szCs w:val="32"/>
          <w:cs/>
        </w:rPr>
        <w:t>(</w:t>
      </w:r>
      <w:r w:rsidRPr="000A26B1">
        <w:rPr>
          <w:rFonts w:ascii="Angsana New" w:eastAsia="SimSun" w:hAnsi="Angsana New" w:cs="Angsana New"/>
          <w:b/>
          <w:bCs/>
        </w:rPr>
        <w:t>速來蠻</w:t>
      </w:r>
      <w:r w:rsidRPr="000A26B1">
        <w:rPr>
          <w:rFonts w:ascii="Angsana New" w:hAnsi="Angsana New" w:cs="Angsana New"/>
          <w:b/>
          <w:bCs/>
          <w:sz w:val="32"/>
          <w:szCs w:val="32"/>
          <w:cs/>
        </w:rPr>
        <w:t xml:space="preserve">) </w:t>
      </w:r>
      <w:bookmarkEnd w:id="72"/>
      <w:bookmarkEnd w:id="73"/>
      <w:r w:rsidRPr="000A26B1">
        <w:rPr>
          <w:rFonts w:ascii="Angsana New" w:hAnsi="Angsana New" w:cs="Angsana New"/>
          <w:b/>
          <w:bCs/>
          <w:sz w:val="32"/>
          <w:szCs w:val="32"/>
          <w:cs/>
        </w:rPr>
        <w:t xml:space="preserve">และมูซาเฟอร์ </w:t>
      </w:r>
      <w:bookmarkStart w:id="74" w:name="_Hlk185070629"/>
      <w:r w:rsidRPr="000A26B1">
        <w:rPr>
          <w:rFonts w:ascii="Angsana New" w:hAnsi="Angsana New" w:cs="Angsana New"/>
          <w:b/>
          <w:bCs/>
          <w:sz w:val="32"/>
          <w:szCs w:val="32"/>
          <w:cs/>
        </w:rPr>
        <w:t>(</w:t>
      </w:r>
      <w:bookmarkStart w:id="75" w:name="_Hlk126847223"/>
      <w:r w:rsidRPr="000A26B1">
        <w:rPr>
          <w:rFonts w:ascii="Angsana New" w:eastAsia="SimSun" w:hAnsi="Angsana New" w:cs="Angsana New"/>
          <w:b/>
          <w:bCs/>
          <w:sz w:val="24"/>
          <w:szCs w:val="24"/>
        </w:rPr>
        <w:t>母沙法兒</w:t>
      </w:r>
      <w:r w:rsidRPr="000A26B1">
        <w:rPr>
          <w:rFonts w:ascii="Angsana New" w:hAnsi="Angsana New" w:cs="Angsana New"/>
          <w:b/>
          <w:bCs/>
          <w:sz w:val="32"/>
          <w:szCs w:val="32"/>
          <w:cs/>
        </w:rPr>
        <w:t>)</w:t>
      </w:r>
      <w:bookmarkEnd w:id="74"/>
    </w:p>
    <w:bookmarkEnd w:id="75"/>
    <w:p w14:paraId="67767DDB" w14:textId="77777777" w:rsidR="008F2920" w:rsidRDefault="00CC2AF6" w:rsidP="00CC2AF6">
      <w:pPr>
        <w:spacing w:after="240"/>
        <w:ind w:left="1134" w:right="804"/>
        <w:rPr>
          <w:rFonts w:ascii="Angsana New" w:hAnsi="Angsana New" w:cs="Angsana New"/>
          <w:sz w:val="32"/>
          <w:szCs w:val="32"/>
        </w:rPr>
      </w:pPr>
      <w:r w:rsidRPr="000A26B1">
        <w:rPr>
          <w:rFonts w:ascii="Angsana New" w:hAnsi="Angsana New" w:cs="Angsana New"/>
          <w:b/>
          <w:bCs/>
          <w:sz w:val="32"/>
          <w:szCs w:val="32"/>
          <w:cs/>
        </w:rPr>
        <w:t>(ก)</w:t>
      </w:r>
      <w:r w:rsidRPr="000A26B1">
        <w:rPr>
          <w:rFonts w:ascii="Angsana New" w:hAnsi="Angsana New" w:cs="Angsana New"/>
          <w:sz w:val="32"/>
          <w:szCs w:val="32"/>
          <w:cs/>
        </w:rPr>
        <w:t xml:space="preserve"> วันเกิงอู่ (</w:t>
      </w:r>
      <w:r w:rsidRPr="000A26B1">
        <w:rPr>
          <w:rFonts w:ascii="Angsana New" w:eastAsia="SimSun" w:hAnsi="Angsana New" w:cs="Angsana New"/>
          <w:sz w:val="24"/>
          <w:szCs w:val="24"/>
        </w:rPr>
        <w:t>庚午</w:t>
      </w:r>
      <w:r w:rsidRPr="000A26B1">
        <w:rPr>
          <w:rFonts w:ascii="Angsana New" w:hAnsi="Angsana New" w:cs="Angsana New"/>
          <w:sz w:val="32"/>
          <w:szCs w:val="32"/>
          <w:cs/>
        </w:rPr>
        <w:t xml:space="preserve">) เดือนที่หก ปีที่แปดแห่งรัชศกเจียจิ้ง (วันที่ </w:t>
      </w:r>
      <w:r w:rsidRPr="000A26B1">
        <w:rPr>
          <w:rFonts w:ascii="Angsana New" w:hAnsi="Angsana New" w:cs="Angsana New"/>
          <w:sz w:val="32"/>
          <w:szCs w:val="32"/>
        </w:rPr>
        <w:t xml:space="preserve">11 </w:t>
      </w:r>
      <w:r w:rsidRPr="000A26B1">
        <w:rPr>
          <w:rFonts w:ascii="Angsana New" w:hAnsi="Angsana New" w:cs="Angsana New"/>
          <w:sz w:val="32"/>
          <w:szCs w:val="32"/>
          <w:cs/>
        </w:rPr>
        <w:t>กรกฎาคม ค</w:t>
      </w:r>
      <w:r w:rsidRPr="000A26B1">
        <w:rPr>
          <w:rFonts w:ascii="Angsana New" w:hAnsi="Angsana New" w:cs="Angsana New"/>
          <w:sz w:val="32"/>
          <w:szCs w:val="32"/>
        </w:rPr>
        <w:t>.</w:t>
      </w:r>
      <w:r w:rsidRPr="000A26B1">
        <w:rPr>
          <w:rFonts w:ascii="Angsana New" w:hAnsi="Angsana New" w:cs="Angsana New"/>
          <w:sz w:val="32"/>
          <w:szCs w:val="32"/>
          <w:cs/>
        </w:rPr>
        <w:t>ศ</w:t>
      </w:r>
      <w:r w:rsidRPr="000A26B1">
        <w:rPr>
          <w:rFonts w:ascii="Angsana New" w:hAnsi="Angsana New" w:cs="Angsana New"/>
          <w:sz w:val="32"/>
          <w:szCs w:val="32"/>
        </w:rPr>
        <w:t>.1529</w:t>
      </w:r>
      <w:r w:rsidRPr="000A26B1">
        <w:rPr>
          <w:rFonts w:ascii="Angsana New" w:hAnsi="Angsana New" w:cs="Angsana New"/>
          <w:sz w:val="32"/>
          <w:szCs w:val="32"/>
          <w:cs/>
        </w:rPr>
        <w:t>) ราชทูตฮัวจือ ฮาจือ (</w:t>
      </w:r>
      <w:r w:rsidRPr="000A26B1">
        <w:rPr>
          <w:rFonts w:ascii="Angsana New" w:eastAsia="SimSun" w:hAnsi="Angsana New" w:cs="Angsana New"/>
        </w:rPr>
        <w:t>火者哈只</w:t>
      </w:r>
      <w:r w:rsidRPr="000A26B1">
        <w:rPr>
          <w:rFonts w:ascii="Angsana New" w:hAnsi="Angsana New" w:cs="Angsana New"/>
          <w:sz w:val="32"/>
          <w:szCs w:val="32"/>
          <w:cs/>
        </w:rPr>
        <w:t xml:space="preserve">) และราชทูตคนอื่นๆ ที่กษัตริย์สุลัยมานแห่งมักกะฮ์ </w:t>
      </w:r>
      <w:bookmarkStart w:id="76" w:name="_Hlk126848515"/>
      <w:r w:rsidRPr="000A26B1">
        <w:rPr>
          <w:rFonts w:ascii="Angsana New" w:hAnsi="Angsana New" w:cs="Angsana New"/>
          <w:sz w:val="32"/>
          <w:szCs w:val="32"/>
          <w:cs/>
        </w:rPr>
        <w:t xml:space="preserve">และซามาร์แคนด์ </w:t>
      </w:r>
      <w:bookmarkEnd w:id="76"/>
      <w:r w:rsidRPr="000A26B1">
        <w:rPr>
          <w:rFonts w:ascii="Angsana New" w:hAnsi="Angsana New" w:cs="Angsana New"/>
          <w:sz w:val="32"/>
          <w:szCs w:val="32"/>
          <w:cs/>
        </w:rPr>
        <w:t>ได้ส่งมายังราชสำนัก ได้ถวายของกำนัลด้วย</w:t>
      </w:r>
    </w:p>
    <w:p w14:paraId="3F5A3134" w14:textId="021E787A" w:rsidR="008F2920" w:rsidRDefault="008F2920" w:rsidP="00CC2AF6">
      <w:pPr>
        <w:spacing w:after="240"/>
        <w:ind w:left="1134" w:right="804"/>
        <w:rPr>
          <w:rFonts w:ascii="Angsana New" w:hAnsi="Angsana New" w:cs="Angsana New"/>
          <w:sz w:val="32"/>
          <w:szCs w:val="32"/>
        </w:rPr>
      </w:pPr>
    </w:p>
    <w:p w14:paraId="660098F7" w14:textId="68F8D53E" w:rsidR="008F2920" w:rsidRPr="008F2920" w:rsidRDefault="008F2920" w:rsidP="008F2920">
      <w:pPr>
        <w:spacing w:after="0" w:line="240" w:lineRule="auto"/>
        <w:ind w:left="1138" w:right="806"/>
        <w:jc w:val="center"/>
        <w:rPr>
          <w:rFonts w:ascii="Angsana New" w:hAnsi="Angsana New" w:cs="Angsana New"/>
          <w:sz w:val="30"/>
          <w:szCs w:val="30"/>
        </w:rPr>
      </w:pPr>
      <w:r w:rsidRPr="008F2920">
        <w:rPr>
          <w:rFonts w:ascii="Angsana New" w:hAnsi="Angsana New" w:cs="Angsana New" w:hint="cs"/>
          <w:sz w:val="30"/>
          <w:szCs w:val="30"/>
          <w:cs/>
        </w:rPr>
        <w:t>98 - 109</w:t>
      </w:r>
    </w:p>
    <w:p w14:paraId="2070EBA5" w14:textId="47C72EC6" w:rsidR="00CC2AF6" w:rsidRPr="000A26B1" w:rsidRDefault="00CC2AF6" w:rsidP="00CC2AF6">
      <w:pPr>
        <w:spacing w:after="240"/>
        <w:ind w:left="1134" w:right="804"/>
        <w:rPr>
          <w:rFonts w:ascii="Angsana New" w:hAnsi="Angsana New" w:cs="Angsana New"/>
          <w:sz w:val="32"/>
          <w:szCs w:val="32"/>
        </w:rPr>
      </w:pPr>
      <w:r w:rsidRPr="000A26B1">
        <w:rPr>
          <w:rFonts w:ascii="Angsana New" w:hAnsi="Angsana New" w:cs="Angsana New"/>
          <w:sz w:val="32"/>
          <w:szCs w:val="32"/>
          <w:cs/>
        </w:rPr>
        <w:lastRenderedPageBreak/>
        <w:t>กับม้าและสินค้าท้องถิ่น พวกเขาได้รับการต้อนรับตามธรรมเนียม (</w:t>
      </w:r>
      <w:r w:rsidRPr="000A26B1">
        <w:rPr>
          <w:rFonts w:ascii="Angsana New" w:hAnsi="Angsana New" w:cs="Angsana New"/>
          <w:sz w:val="32"/>
          <w:szCs w:val="32"/>
        </w:rPr>
        <w:t>Ming Shi-lu</w:t>
      </w:r>
      <w:r w:rsidRPr="000A26B1">
        <w:rPr>
          <w:rFonts w:ascii="Angsana New" w:hAnsi="Angsana New" w:cs="Angsana New"/>
          <w:sz w:val="32"/>
          <w:szCs w:val="32"/>
          <w:cs/>
        </w:rPr>
        <w:t xml:space="preserve"> </w:t>
      </w:r>
      <w:r w:rsidRPr="000A26B1">
        <w:rPr>
          <w:rFonts w:ascii="Angsana New" w:hAnsi="Angsana New" w:cs="Angsana New"/>
          <w:sz w:val="32"/>
          <w:szCs w:val="32"/>
        </w:rPr>
        <w:t xml:space="preserve">Shizong shilu, </w:t>
      </w:r>
      <w:r w:rsidRPr="000A26B1">
        <w:rPr>
          <w:rFonts w:ascii="Angsana New" w:hAnsi="Angsana New" w:cs="Angsana New"/>
          <w:sz w:val="32"/>
          <w:szCs w:val="32"/>
          <w:cs/>
        </w:rPr>
        <w:t>บรรพ</w:t>
      </w:r>
      <w:r w:rsidRPr="000A26B1">
        <w:rPr>
          <w:rFonts w:ascii="Angsana New" w:hAnsi="Angsana New" w:cs="Angsana New"/>
          <w:sz w:val="32"/>
          <w:szCs w:val="32"/>
        </w:rPr>
        <w:t xml:space="preserve"> </w:t>
      </w:r>
      <w:r w:rsidRPr="000A26B1">
        <w:rPr>
          <w:rFonts w:ascii="Angsana New" w:hAnsi="Angsana New" w:cs="Angsana New"/>
          <w:sz w:val="32"/>
          <w:szCs w:val="32"/>
          <w:cs/>
        </w:rPr>
        <w:t>102</w:t>
      </w:r>
      <w:r w:rsidRPr="000A26B1">
        <w:rPr>
          <w:rFonts w:ascii="Angsana New" w:hAnsi="Angsana New" w:cs="Angsana New"/>
          <w:sz w:val="32"/>
          <w:szCs w:val="32"/>
        </w:rPr>
        <w:t xml:space="preserve">, </w:t>
      </w:r>
      <w:r w:rsidRPr="000A26B1">
        <w:rPr>
          <w:rFonts w:ascii="Angsana New" w:hAnsi="Angsana New" w:cs="Angsana New"/>
          <w:sz w:val="32"/>
          <w:szCs w:val="32"/>
          <w:cs/>
        </w:rPr>
        <w:t>หน้า</w:t>
      </w:r>
      <w:r w:rsidRPr="000A26B1">
        <w:rPr>
          <w:rFonts w:ascii="Angsana New" w:hAnsi="Angsana New" w:cs="Angsana New"/>
          <w:sz w:val="32"/>
          <w:szCs w:val="32"/>
        </w:rPr>
        <w:t xml:space="preserve"> </w:t>
      </w:r>
      <w:r w:rsidRPr="000A26B1">
        <w:rPr>
          <w:rFonts w:ascii="Angsana New" w:hAnsi="Angsana New" w:cs="Angsana New"/>
          <w:sz w:val="32"/>
          <w:szCs w:val="32"/>
          <w:cs/>
        </w:rPr>
        <w:t>2402)</w:t>
      </w:r>
    </w:p>
    <w:p w14:paraId="270CE585" w14:textId="77777777" w:rsidR="00CC2AF6" w:rsidRPr="000A26B1" w:rsidRDefault="00CC2AF6" w:rsidP="00CC2AF6">
      <w:pPr>
        <w:ind w:left="1134" w:right="804"/>
        <w:rPr>
          <w:rFonts w:ascii="Angsana New" w:hAnsi="Angsana New" w:cs="Angsana New"/>
          <w:sz w:val="32"/>
          <w:szCs w:val="32"/>
        </w:rPr>
      </w:pPr>
      <w:r w:rsidRPr="000A26B1">
        <w:rPr>
          <w:rFonts w:ascii="Angsana New" w:hAnsi="Angsana New" w:cs="Angsana New"/>
          <w:b/>
          <w:bCs/>
          <w:sz w:val="32"/>
          <w:szCs w:val="32"/>
          <w:cs/>
        </w:rPr>
        <w:t>(ข)</w:t>
      </w:r>
      <w:r w:rsidRPr="000A26B1">
        <w:rPr>
          <w:rFonts w:ascii="Angsana New" w:hAnsi="Angsana New" w:cs="Angsana New"/>
          <w:sz w:val="32"/>
          <w:szCs w:val="32"/>
          <w:cs/>
        </w:rPr>
        <w:t xml:space="preserve"> วันเหรินเฉิน (</w:t>
      </w:r>
      <w:r w:rsidRPr="000A26B1">
        <w:rPr>
          <w:rFonts w:ascii="Angsana New" w:eastAsia="SimSun" w:hAnsi="Angsana New" w:cs="Angsana New"/>
          <w:sz w:val="24"/>
          <w:szCs w:val="24"/>
        </w:rPr>
        <w:t>壬辰</w:t>
      </w:r>
      <w:r w:rsidRPr="000A26B1">
        <w:rPr>
          <w:rFonts w:ascii="Angsana New" w:hAnsi="Angsana New" w:cs="Angsana New"/>
          <w:sz w:val="32"/>
          <w:szCs w:val="32"/>
          <w:cs/>
        </w:rPr>
        <w:t xml:space="preserve">) เดือนที่เจ็ด ปีที่ยี่สิบเจ็ดแห่งรัชศกเจียจิ้ง (วันที่ </w:t>
      </w:r>
      <w:r w:rsidRPr="000A26B1">
        <w:rPr>
          <w:rFonts w:ascii="Angsana New" w:hAnsi="Angsana New" w:cs="Angsana New"/>
          <w:sz w:val="32"/>
          <w:szCs w:val="32"/>
        </w:rPr>
        <w:t xml:space="preserve">22 </w:t>
      </w:r>
      <w:r w:rsidRPr="000A26B1">
        <w:rPr>
          <w:rFonts w:ascii="Angsana New" w:hAnsi="Angsana New" w:cs="Angsana New"/>
          <w:sz w:val="32"/>
          <w:szCs w:val="32"/>
          <w:cs/>
        </w:rPr>
        <w:t xml:space="preserve">สิงหาคม </w:t>
      </w:r>
      <w:r w:rsidRPr="000A26B1">
        <w:rPr>
          <w:rFonts w:ascii="Angsana New" w:hAnsi="Angsana New" w:cs="Angsana New"/>
          <w:sz w:val="32"/>
          <w:szCs w:val="32"/>
        </w:rPr>
        <w:t>1548</w:t>
      </w:r>
      <w:r w:rsidRPr="000A26B1">
        <w:rPr>
          <w:rFonts w:ascii="Angsana New" w:hAnsi="Angsana New" w:cs="Angsana New"/>
          <w:sz w:val="32"/>
          <w:szCs w:val="32"/>
          <w:cs/>
        </w:rPr>
        <w:t xml:space="preserve">) </w:t>
      </w:r>
      <w:bookmarkStart w:id="77" w:name="_Hlk126414268"/>
      <w:r w:rsidRPr="000A26B1">
        <w:rPr>
          <w:rFonts w:ascii="Angsana New" w:hAnsi="Angsana New" w:cs="Angsana New"/>
          <w:sz w:val="32"/>
          <w:szCs w:val="32"/>
          <w:cs/>
        </w:rPr>
        <w:t>สุลต่าน</w:t>
      </w:r>
      <w:bookmarkStart w:id="78" w:name="_Hlk126936087"/>
      <w:r w:rsidRPr="000A26B1">
        <w:rPr>
          <w:rFonts w:ascii="Angsana New" w:hAnsi="Angsana New" w:cs="Angsana New"/>
          <w:sz w:val="32"/>
          <w:szCs w:val="32"/>
          <w:cs/>
        </w:rPr>
        <w:t xml:space="preserve">มูซาเฟอร์ </w:t>
      </w:r>
      <w:bookmarkEnd w:id="78"/>
      <w:r w:rsidRPr="000A26B1">
        <w:rPr>
          <w:rFonts w:ascii="Angsana New" w:hAnsi="Angsana New" w:cs="Angsana New"/>
          <w:sz w:val="32"/>
          <w:szCs w:val="32"/>
          <w:cs/>
        </w:rPr>
        <w:t xml:space="preserve">หวัง </w:t>
      </w:r>
      <w:bookmarkEnd w:id="77"/>
      <w:r w:rsidRPr="000A26B1">
        <w:rPr>
          <w:rFonts w:ascii="Angsana New" w:hAnsi="Angsana New" w:cs="Angsana New"/>
          <w:sz w:val="32"/>
          <w:szCs w:val="32"/>
          <w:cs/>
        </w:rPr>
        <w:t>(</w:t>
      </w:r>
      <w:r w:rsidRPr="000A26B1">
        <w:rPr>
          <w:rFonts w:ascii="Angsana New" w:eastAsia="SimSun" w:hAnsi="Angsana New" w:cs="Angsana New"/>
        </w:rPr>
        <w:t>母沙法兒王</w:t>
      </w:r>
      <w:r w:rsidRPr="000A26B1">
        <w:rPr>
          <w:rFonts w:ascii="Angsana New" w:hAnsi="Angsana New" w:cs="Angsana New"/>
          <w:sz w:val="32"/>
          <w:szCs w:val="32"/>
        </w:rPr>
        <w:t>)</w:t>
      </w:r>
      <w:r w:rsidRPr="000A26B1">
        <w:rPr>
          <w:rFonts w:ascii="Angsana New" w:hAnsi="Angsana New" w:cs="Angsana New"/>
          <w:sz w:val="32"/>
          <w:szCs w:val="32"/>
          <w:cs/>
        </w:rPr>
        <w:t xml:space="preserve"> กษัตริย์แห่งอาณาจักรทั้งห้า ได้แก่ </w:t>
      </w:r>
      <w:bookmarkStart w:id="79" w:name="_Hlk126495006"/>
      <w:bookmarkStart w:id="80" w:name="_Hlk126589115"/>
      <w:r w:rsidRPr="000A26B1">
        <w:rPr>
          <w:rFonts w:ascii="Angsana New" w:hAnsi="Angsana New" w:cs="Angsana New"/>
          <w:sz w:val="32"/>
          <w:szCs w:val="32"/>
          <w:cs/>
        </w:rPr>
        <w:t xml:space="preserve">ทูร์ฟาน ซามาร์แคนด์ มักกะฮ์ รูม </w:t>
      </w:r>
      <w:bookmarkEnd w:id="79"/>
      <w:r w:rsidRPr="000A26B1">
        <w:rPr>
          <w:rFonts w:ascii="Angsana New" w:hAnsi="Angsana New" w:cs="Angsana New"/>
          <w:sz w:val="32"/>
          <w:szCs w:val="32"/>
          <w:cs/>
        </w:rPr>
        <w:t xml:space="preserve">และฮามี </w:t>
      </w:r>
      <w:bookmarkStart w:id="81" w:name="_Hlk126495055"/>
      <w:bookmarkEnd w:id="80"/>
      <w:r w:rsidRPr="000A26B1">
        <w:rPr>
          <w:rFonts w:ascii="Angsana New" w:hAnsi="Angsana New" w:cs="Angsana New"/>
          <w:sz w:val="32"/>
          <w:szCs w:val="32"/>
          <w:cs/>
        </w:rPr>
        <w:t>ส่งราชทูตมายังราชสำนักและถวาย</w:t>
      </w:r>
      <w:bookmarkStart w:id="82" w:name="_Hlk126498608"/>
      <w:r w:rsidRPr="000A26B1">
        <w:rPr>
          <w:rFonts w:ascii="Angsana New" w:hAnsi="Angsana New" w:cs="Angsana New"/>
          <w:sz w:val="32"/>
          <w:szCs w:val="32"/>
          <w:cs/>
        </w:rPr>
        <w:t>ของกำนัลด้วยกับม้าและสินค้าท้องถิ่น พวกเขาได้รับการต้อนรับตามธรรมเนียม</w:t>
      </w:r>
      <w:bookmarkEnd w:id="81"/>
      <w:r w:rsidRPr="000A26B1">
        <w:rPr>
          <w:rFonts w:ascii="Angsana New" w:hAnsi="Angsana New" w:cs="Angsana New"/>
          <w:sz w:val="32"/>
          <w:szCs w:val="32"/>
          <w:cs/>
        </w:rPr>
        <w:t xml:space="preserve"> </w:t>
      </w:r>
      <w:bookmarkEnd w:id="82"/>
      <w:r w:rsidRPr="000A26B1">
        <w:rPr>
          <w:rFonts w:ascii="Angsana New" w:hAnsi="Angsana New" w:cs="Angsana New"/>
          <w:sz w:val="32"/>
          <w:szCs w:val="32"/>
          <w:cs/>
        </w:rPr>
        <w:t>(</w:t>
      </w:r>
      <w:r w:rsidRPr="000A26B1">
        <w:rPr>
          <w:rFonts w:ascii="Angsana New" w:hAnsi="Angsana New" w:cs="Angsana New"/>
          <w:sz w:val="32"/>
          <w:szCs w:val="32"/>
        </w:rPr>
        <w:t>Ming Shi-lu</w:t>
      </w:r>
      <w:r w:rsidRPr="000A26B1">
        <w:rPr>
          <w:rFonts w:ascii="Angsana New" w:hAnsi="Angsana New" w:cs="Angsana New"/>
          <w:sz w:val="32"/>
          <w:szCs w:val="32"/>
          <w:cs/>
        </w:rPr>
        <w:t xml:space="preserve"> </w:t>
      </w:r>
      <w:r w:rsidRPr="000A26B1">
        <w:rPr>
          <w:rFonts w:ascii="Angsana New" w:hAnsi="Angsana New" w:cs="Angsana New"/>
          <w:sz w:val="32"/>
          <w:szCs w:val="32"/>
        </w:rPr>
        <w:t xml:space="preserve">Shizong shilu, </w:t>
      </w:r>
      <w:r w:rsidRPr="000A26B1">
        <w:rPr>
          <w:rFonts w:ascii="Angsana New" w:hAnsi="Angsana New" w:cs="Angsana New"/>
          <w:sz w:val="32"/>
          <w:szCs w:val="32"/>
          <w:cs/>
        </w:rPr>
        <w:t>บรรพ</w:t>
      </w:r>
      <w:r w:rsidRPr="000A26B1">
        <w:rPr>
          <w:rFonts w:ascii="Angsana New" w:hAnsi="Angsana New" w:cs="Angsana New"/>
          <w:sz w:val="32"/>
          <w:szCs w:val="32"/>
        </w:rPr>
        <w:t xml:space="preserve"> </w:t>
      </w:r>
      <w:r w:rsidRPr="000A26B1">
        <w:rPr>
          <w:rFonts w:ascii="Angsana New" w:hAnsi="Angsana New" w:cs="Angsana New"/>
          <w:sz w:val="32"/>
          <w:szCs w:val="32"/>
          <w:cs/>
        </w:rPr>
        <w:t>338</w:t>
      </w:r>
      <w:r w:rsidRPr="000A26B1">
        <w:rPr>
          <w:rFonts w:ascii="Angsana New" w:hAnsi="Angsana New" w:cs="Angsana New"/>
          <w:sz w:val="32"/>
          <w:szCs w:val="32"/>
        </w:rPr>
        <w:t xml:space="preserve">, </w:t>
      </w:r>
      <w:r w:rsidRPr="000A26B1">
        <w:rPr>
          <w:rFonts w:ascii="Angsana New" w:hAnsi="Angsana New" w:cs="Angsana New"/>
          <w:sz w:val="32"/>
          <w:szCs w:val="32"/>
          <w:cs/>
        </w:rPr>
        <w:t>หน้า</w:t>
      </w:r>
      <w:r w:rsidRPr="000A26B1">
        <w:rPr>
          <w:rFonts w:ascii="Angsana New" w:hAnsi="Angsana New" w:cs="Angsana New"/>
          <w:sz w:val="32"/>
          <w:szCs w:val="32"/>
        </w:rPr>
        <w:t xml:space="preserve"> </w:t>
      </w:r>
      <w:r w:rsidRPr="000A26B1">
        <w:rPr>
          <w:rFonts w:ascii="Angsana New" w:hAnsi="Angsana New" w:cs="Angsana New"/>
          <w:sz w:val="32"/>
          <w:szCs w:val="32"/>
          <w:cs/>
        </w:rPr>
        <w:t>6175)</w:t>
      </w:r>
    </w:p>
    <w:p w14:paraId="34CDEB38" w14:textId="77777777" w:rsidR="00CC2AF6" w:rsidRPr="000A26B1" w:rsidRDefault="00CC2AF6" w:rsidP="00CC2AF6">
      <w:pPr>
        <w:spacing w:after="240"/>
        <w:ind w:left="1134" w:right="804"/>
        <w:rPr>
          <w:rFonts w:ascii="Angsana New" w:hAnsi="Angsana New" w:cs="Angsana New"/>
          <w:b/>
          <w:bCs/>
          <w:sz w:val="36"/>
          <w:szCs w:val="36"/>
        </w:rPr>
      </w:pPr>
      <w:r w:rsidRPr="000A26B1">
        <w:rPr>
          <w:rFonts w:ascii="Angsana New" w:hAnsi="Angsana New" w:cs="Angsana New"/>
          <w:b/>
          <w:bCs/>
          <w:sz w:val="32"/>
          <w:szCs w:val="32"/>
          <w:cs/>
        </w:rPr>
        <w:t>(ค)</w:t>
      </w:r>
      <w:r w:rsidRPr="000A26B1">
        <w:rPr>
          <w:rFonts w:ascii="Angsana New" w:hAnsi="Angsana New" w:cs="Angsana New"/>
          <w:sz w:val="32"/>
          <w:szCs w:val="32"/>
          <w:cs/>
        </w:rPr>
        <w:t xml:space="preserve"> วันติงโฉ่ว (</w:t>
      </w:r>
      <w:r w:rsidRPr="000A26B1">
        <w:rPr>
          <w:rFonts w:ascii="Angsana New" w:eastAsia="SimSun" w:hAnsi="Angsana New" w:cs="Angsana New"/>
          <w:sz w:val="24"/>
          <w:szCs w:val="24"/>
        </w:rPr>
        <w:t>丁丑</w:t>
      </w:r>
      <w:r w:rsidRPr="000A26B1">
        <w:rPr>
          <w:rFonts w:ascii="Angsana New" w:hAnsi="Angsana New" w:cs="Angsana New"/>
          <w:sz w:val="32"/>
          <w:szCs w:val="32"/>
          <w:cs/>
        </w:rPr>
        <w:t xml:space="preserve">) เดือนที่สาม ปีที่สามสิบแปดแห่งรัชศกเจียจิ้ง (วันที่ </w:t>
      </w:r>
      <w:r w:rsidRPr="000A26B1">
        <w:rPr>
          <w:rFonts w:ascii="Angsana New" w:hAnsi="Angsana New" w:cs="Angsana New"/>
          <w:sz w:val="32"/>
          <w:szCs w:val="32"/>
        </w:rPr>
        <w:t xml:space="preserve">12 </w:t>
      </w:r>
      <w:r w:rsidRPr="000A26B1">
        <w:rPr>
          <w:rFonts w:ascii="Angsana New" w:hAnsi="Angsana New" w:cs="Angsana New"/>
          <w:sz w:val="32"/>
          <w:szCs w:val="32"/>
          <w:cs/>
        </w:rPr>
        <w:t>เมษายน ค</w:t>
      </w:r>
      <w:r w:rsidRPr="000A26B1">
        <w:rPr>
          <w:rFonts w:ascii="Angsana New" w:hAnsi="Angsana New" w:cs="Angsana New"/>
          <w:sz w:val="32"/>
          <w:szCs w:val="32"/>
        </w:rPr>
        <w:t>.</w:t>
      </w:r>
      <w:r w:rsidRPr="000A26B1">
        <w:rPr>
          <w:rFonts w:ascii="Angsana New" w:hAnsi="Angsana New" w:cs="Angsana New"/>
          <w:sz w:val="32"/>
          <w:szCs w:val="32"/>
          <w:cs/>
        </w:rPr>
        <w:t>ศ</w:t>
      </w:r>
      <w:r w:rsidRPr="000A26B1">
        <w:rPr>
          <w:rFonts w:ascii="Angsana New" w:hAnsi="Angsana New" w:cs="Angsana New"/>
          <w:sz w:val="32"/>
          <w:szCs w:val="32"/>
        </w:rPr>
        <w:t>.</w:t>
      </w:r>
      <w:r w:rsidRPr="000A26B1">
        <w:rPr>
          <w:rFonts w:ascii="Angsana New" w:hAnsi="Angsana New" w:cs="Angsana New"/>
          <w:sz w:val="32"/>
          <w:szCs w:val="32"/>
          <w:cs/>
        </w:rPr>
        <w:t xml:space="preserve"> </w:t>
      </w:r>
      <w:r w:rsidRPr="000A26B1">
        <w:rPr>
          <w:rFonts w:ascii="Angsana New" w:hAnsi="Angsana New" w:cs="Angsana New"/>
          <w:sz w:val="32"/>
          <w:szCs w:val="32"/>
        </w:rPr>
        <w:t>1559</w:t>
      </w:r>
      <w:r w:rsidRPr="000A26B1">
        <w:rPr>
          <w:rFonts w:ascii="Angsana New" w:hAnsi="Angsana New" w:cs="Angsana New"/>
          <w:sz w:val="32"/>
          <w:szCs w:val="32"/>
          <w:cs/>
        </w:rPr>
        <w:t xml:space="preserve">) สุลต่านมูซาเฟอร์ </w:t>
      </w:r>
      <w:bookmarkStart w:id="83" w:name="_Hlk126510100"/>
      <w:r w:rsidRPr="000A26B1">
        <w:rPr>
          <w:rFonts w:ascii="Angsana New" w:hAnsi="Angsana New" w:cs="Angsana New"/>
          <w:sz w:val="32"/>
          <w:szCs w:val="32"/>
          <w:cs/>
        </w:rPr>
        <w:t>(</w:t>
      </w:r>
      <w:r w:rsidRPr="000A26B1">
        <w:rPr>
          <w:rFonts w:ascii="Angsana New" w:eastAsia="SimSun" w:hAnsi="Angsana New" w:cs="Angsana New"/>
        </w:rPr>
        <w:t>沙母咱法兒</w:t>
      </w:r>
      <w:r w:rsidRPr="000A26B1">
        <w:rPr>
          <w:rFonts w:ascii="Angsana New" w:hAnsi="Angsana New" w:cs="Angsana New"/>
          <w:sz w:val="32"/>
          <w:szCs w:val="32"/>
          <w:cs/>
        </w:rPr>
        <w:t xml:space="preserve">) กษัตริย์อนารยชนแห่งทูร์ฟาน มักกะฮ์ </w:t>
      </w:r>
      <w:bookmarkStart w:id="84" w:name="_Hlk126498520"/>
      <w:r w:rsidRPr="000A26B1">
        <w:rPr>
          <w:rFonts w:ascii="Angsana New" w:hAnsi="Angsana New" w:cs="Angsana New"/>
          <w:sz w:val="32"/>
          <w:szCs w:val="32"/>
          <w:cs/>
        </w:rPr>
        <w:t xml:space="preserve">ซามาร์แคนด์ </w:t>
      </w:r>
      <w:bookmarkEnd w:id="84"/>
      <w:r w:rsidRPr="000A26B1">
        <w:rPr>
          <w:rFonts w:ascii="Angsana New" w:hAnsi="Angsana New" w:cs="Angsana New"/>
          <w:sz w:val="32"/>
          <w:szCs w:val="32"/>
          <w:cs/>
        </w:rPr>
        <w:t xml:space="preserve">รูม และฮามี ส่งราชทูตมายังราชสำนักและถวายของกำนัลด้วยกับม้า อูฐ และสินค้าท้องถิ่น พวกเขาได้รับการต้อนรับตามธรรมเนียม </w:t>
      </w:r>
      <w:bookmarkEnd w:id="83"/>
      <w:r w:rsidRPr="000A26B1">
        <w:rPr>
          <w:rFonts w:ascii="Angsana New" w:hAnsi="Angsana New" w:cs="Angsana New"/>
          <w:sz w:val="32"/>
          <w:szCs w:val="32"/>
          <w:cs/>
        </w:rPr>
        <w:t>(</w:t>
      </w:r>
      <w:r w:rsidRPr="000A26B1">
        <w:rPr>
          <w:rFonts w:ascii="Angsana New" w:hAnsi="Angsana New" w:cs="Angsana New"/>
          <w:sz w:val="32"/>
          <w:szCs w:val="32"/>
        </w:rPr>
        <w:t>Ming Shi-lu</w:t>
      </w:r>
      <w:r w:rsidRPr="000A26B1">
        <w:rPr>
          <w:rFonts w:ascii="Angsana New" w:hAnsi="Angsana New" w:cs="Angsana New"/>
          <w:sz w:val="32"/>
          <w:szCs w:val="32"/>
          <w:cs/>
        </w:rPr>
        <w:t xml:space="preserve"> </w:t>
      </w:r>
      <w:r w:rsidRPr="000A26B1">
        <w:rPr>
          <w:rFonts w:ascii="Angsana New" w:hAnsi="Angsana New" w:cs="Angsana New"/>
          <w:sz w:val="32"/>
          <w:szCs w:val="32"/>
        </w:rPr>
        <w:t xml:space="preserve">Shizong shilu, </w:t>
      </w:r>
      <w:r w:rsidRPr="000A26B1">
        <w:rPr>
          <w:rFonts w:ascii="Angsana New" w:hAnsi="Angsana New" w:cs="Angsana New"/>
          <w:sz w:val="32"/>
          <w:szCs w:val="32"/>
          <w:cs/>
        </w:rPr>
        <w:t>บรรพ</w:t>
      </w:r>
      <w:r w:rsidRPr="000A26B1">
        <w:rPr>
          <w:rFonts w:ascii="Angsana New" w:hAnsi="Angsana New" w:cs="Angsana New"/>
          <w:sz w:val="32"/>
          <w:szCs w:val="32"/>
        </w:rPr>
        <w:t xml:space="preserve"> </w:t>
      </w:r>
      <w:r w:rsidRPr="000A26B1">
        <w:rPr>
          <w:rFonts w:ascii="Angsana New" w:hAnsi="Angsana New" w:cs="Angsana New"/>
          <w:sz w:val="32"/>
          <w:szCs w:val="32"/>
          <w:cs/>
        </w:rPr>
        <w:t>470</w:t>
      </w:r>
      <w:r w:rsidRPr="000A26B1">
        <w:rPr>
          <w:rFonts w:ascii="Angsana New" w:hAnsi="Angsana New" w:cs="Angsana New"/>
          <w:sz w:val="32"/>
          <w:szCs w:val="32"/>
        </w:rPr>
        <w:t xml:space="preserve">, </w:t>
      </w:r>
      <w:r w:rsidRPr="000A26B1">
        <w:rPr>
          <w:rFonts w:ascii="Angsana New" w:hAnsi="Angsana New" w:cs="Angsana New"/>
          <w:sz w:val="32"/>
          <w:szCs w:val="32"/>
          <w:cs/>
        </w:rPr>
        <w:t>หน้า 7896)</w:t>
      </w:r>
    </w:p>
    <w:p w14:paraId="5AC59D42" w14:textId="77777777" w:rsidR="00CC2AF6" w:rsidRPr="000A26B1" w:rsidRDefault="00CC2AF6" w:rsidP="00E15F0F">
      <w:pPr>
        <w:ind w:firstLine="720"/>
        <w:jc w:val="thaiDistribute"/>
        <w:rPr>
          <w:rFonts w:ascii="Angsana New" w:hAnsi="Angsana New" w:cs="Angsana New"/>
          <w:sz w:val="32"/>
          <w:szCs w:val="32"/>
        </w:rPr>
      </w:pPr>
      <w:r w:rsidRPr="000A26B1">
        <w:rPr>
          <w:rFonts w:ascii="Angsana New" w:hAnsi="Angsana New" w:cs="Angsana New"/>
          <w:sz w:val="32"/>
          <w:szCs w:val="32"/>
          <w:cs/>
        </w:rPr>
        <w:t>คำว่า สุ่ไหลมัน (</w:t>
      </w:r>
      <w:r w:rsidRPr="000A26B1">
        <w:rPr>
          <w:rFonts w:ascii="Angsana New" w:eastAsia="SimSun" w:hAnsi="Angsana New" w:cs="Angsana New"/>
        </w:rPr>
        <w:t>速來蠻</w:t>
      </w:r>
      <w:r w:rsidRPr="000A26B1">
        <w:rPr>
          <w:rFonts w:ascii="Angsana New" w:hAnsi="Angsana New" w:cs="Angsana New"/>
          <w:sz w:val="32"/>
          <w:szCs w:val="32"/>
        </w:rPr>
        <w:t>)</w:t>
      </w:r>
      <w:r w:rsidRPr="000A26B1">
        <w:rPr>
          <w:rFonts w:ascii="Angsana New" w:hAnsi="Angsana New" w:cs="Angsana New"/>
          <w:sz w:val="32"/>
          <w:szCs w:val="32"/>
          <w:cs/>
        </w:rPr>
        <w:t xml:space="preserve"> สามารถหมายถึง สุลต่านสุลัยมานที่ 1 (</w:t>
      </w:r>
      <w:r w:rsidRPr="000A26B1">
        <w:rPr>
          <w:rFonts w:ascii="Angsana New" w:hAnsi="Angsana New" w:cs="Angsana New"/>
          <w:sz w:val="32"/>
          <w:szCs w:val="32"/>
        </w:rPr>
        <w:t xml:space="preserve">Suleiman I, </w:t>
      </w:r>
      <w:r w:rsidRPr="000A26B1">
        <w:rPr>
          <w:rFonts w:ascii="Angsana New" w:hAnsi="Angsana New" w:cs="Angsana New"/>
          <w:sz w:val="32"/>
          <w:szCs w:val="32"/>
          <w:cs/>
        </w:rPr>
        <w:t>1520</w:t>
      </w:r>
      <w:r w:rsidRPr="000A26B1">
        <w:rPr>
          <w:rFonts w:ascii="Angsana New" w:hAnsi="Angsana New" w:cs="Angsana New"/>
          <w:sz w:val="32"/>
          <w:szCs w:val="32"/>
        </w:rPr>
        <w:t>–</w:t>
      </w:r>
      <w:r w:rsidRPr="000A26B1">
        <w:rPr>
          <w:rFonts w:ascii="Angsana New" w:hAnsi="Angsana New" w:cs="Angsana New"/>
          <w:sz w:val="32"/>
          <w:szCs w:val="32"/>
          <w:cs/>
        </w:rPr>
        <w:t>1566) ซึ่งตามทัศนะของนักวิชาการอิสลาม ชื่อของพระองค์ต้องอ่านว่า สุลัยมาน มีต้นกำเนิดจากชื่อ สุลัยมาน หรือ โซโลมอน ผู้เป็นทั้งศาสนทูตและกษัตริย์ที่ยิ่งใหญ่ในศาสนาเอกเทวนิยม ในมุมมองของชาวมุสลิม พระองค์จะถูกเรียกว่า สุลัยมาน อัลกอนูนีย์ (</w:t>
      </w:r>
      <w:r w:rsidRPr="000A26B1">
        <w:rPr>
          <w:rFonts w:ascii="Times New Roman" w:hAnsi="Times New Roman" w:cs="Times New Roman" w:hint="cs"/>
          <w:sz w:val="32"/>
          <w:szCs w:val="32"/>
          <w:rtl/>
          <w:lang w:bidi="ar-SA"/>
        </w:rPr>
        <w:t>سليمان</w:t>
      </w:r>
      <w:r w:rsidRPr="000A26B1">
        <w:rPr>
          <w:rFonts w:ascii="Angsana New" w:hAnsi="Angsana New" w:cs="Angsana New"/>
          <w:sz w:val="32"/>
          <w:szCs w:val="32"/>
          <w:rtl/>
          <w:lang w:bidi="ar-SA"/>
        </w:rPr>
        <w:t xml:space="preserve"> </w:t>
      </w:r>
      <w:r w:rsidRPr="000A26B1">
        <w:rPr>
          <w:rFonts w:ascii="Times New Roman" w:hAnsi="Times New Roman" w:cs="Times New Roman" w:hint="cs"/>
          <w:sz w:val="32"/>
          <w:szCs w:val="32"/>
          <w:rtl/>
          <w:lang w:bidi="ar-SA"/>
        </w:rPr>
        <w:t>القانوني</w:t>
      </w:r>
      <w:r w:rsidRPr="000A26B1">
        <w:rPr>
          <w:rFonts w:ascii="Angsana New" w:hAnsi="Angsana New" w:cs="Angsana New"/>
          <w:sz w:val="32"/>
          <w:szCs w:val="32"/>
          <w:cs/>
        </w:rPr>
        <w:t>) หรือ "ผู้ตรากฎหมาย" เนื่องจากในรัชสมัยของพระองค์ พระองค์ได้รวบรวมกฎหมายที่ใช้บังคับทั้งในรัชสมัยของพระองค์เองและของสุลต่านก่อนหน้า (</w:t>
      </w:r>
      <w:r w:rsidRPr="000A26B1">
        <w:rPr>
          <w:rFonts w:ascii="Angsana New" w:hAnsi="Angsana New" w:cs="Angsana New"/>
          <w:sz w:val="32"/>
          <w:szCs w:val="32"/>
        </w:rPr>
        <w:t xml:space="preserve">Akgündüz &amp; Öztürk, </w:t>
      </w:r>
      <w:r w:rsidRPr="000A26B1">
        <w:rPr>
          <w:rFonts w:ascii="Angsana New" w:hAnsi="Angsana New" w:cs="Angsana New"/>
          <w:sz w:val="32"/>
          <w:szCs w:val="32"/>
          <w:cs/>
        </w:rPr>
        <w:t>2008: 236-246)</w:t>
      </w:r>
    </w:p>
    <w:p w14:paraId="6A2EC59D" w14:textId="4823A6B0" w:rsidR="00CC2AF6" w:rsidRDefault="00CC2AF6" w:rsidP="00E15F0F">
      <w:pPr>
        <w:spacing w:after="240"/>
        <w:ind w:firstLine="720"/>
        <w:jc w:val="thaiDistribute"/>
        <w:rPr>
          <w:rFonts w:ascii="Angsana New" w:hAnsi="Angsana New" w:cs="Angsana New"/>
          <w:sz w:val="32"/>
          <w:szCs w:val="32"/>
        </w:rPr>
      </w:pPr>
      <w:r w:rsidRPr="000A26B1">
        <w:rPr>
          <w:rFonts w:ascii="Angsana New" w:hAnsi="Angsana New" w:cs="Angsana New"/>
          <w:sz w:val="32"/>
          <w:szCs w:val="32"/>
          <w:cs/>
        </w:rPr>
        <w:t>ส่วนองค์สุลต่าน</w:t>
      </w:r>
      <w:bookmarkStart w:id="85" w:name="_Hlk185074159"/>
      <w:r w:rsidRPr="000A26B1">
        <w:rPr>
          <w:rFonts w:ascii="Angsana New" w:hAnsi="Angsana New" w:cs="Angsana New"/>
          <w:sz w:val="32"/>
          <w:szCs w:val="32"/>
          <w:cs/>
        </w:rPr>
        <w:t xml:space="preserve">มู่ชาฟาเอ๋อร์ </w:t>
      </w:r>
      <w:bookmarkEnd w:id="85"/>
      <w:r w:rsidRPr="000A26B1">
        <w:rPr>
          <w:rFonts w:ascii="Angsana New" w:hAnsi="Angsana New" w:cs="Angsana New"/>
          <w:sz w:val="32"/>
          <w:szCs w:val="32"/>
          <w:cs/>
        </w:rPr>
        <w:t>(</w:t>
      </w:r>
      <w:r w:rsidRPr="000A26B1">
        <w:rPr>
          <w:rFonts w:ascii="Angsana New" w:eastAsia="SimSun" w:hAnsi="Angsana New" w:cs="Angsana New"/>
        </w:rPr>
        <w:t>母沙法兒</w:t>
      </w:r>
      <w:r w:rsidRPr="000A26B1">
        <w:rPr>
          <w:rFonts w:ascii="Angsana New" w:hAnsi="Angsana New" w:cs="Angsana New"/>
          <w:sz w:val="32"/>
          <w:szCs w:val="32"/>
          <w:cs/>
        </w:rPr>
        <w:t>) ก็ยังคงหมายถึงองค์สุลต่านสุลัยมาน เพราะนอกจากจะอยู่ในช่วงรัชสมัยของพระองค์แล้ว คำว่า มู่ชาฟาเอ๋อร์ ตรงกับภาษาอาหรับคำว่า อัลมุศอฟฟัร (</w:t>
      </w:r>
      <w:r w:rsidRPr="000A26B1">
        <w:rPr>
          <w:rFonts w:ascii="Times New Roman" w:hAnsi="Times New Roman" w:cs="Times New Roman" w:hint="cs"/>
          <w:sz w:val="32"/>
          <w:szCs w:val="32"/>
          <w:rtl/>
          <w:lang w:bidi="ar-SA"/>
        </w:rPr>
        <w:t>المظفر</w:t>
      </w:r>
      <w:r w:rsidRPr="000A26B1">
        <w:rPr>
          <w:rFonts w:ascii="Angsana New" w:hAnsi="Angsana New" w:cs="Angsana New"/>
          <w:sz w:val="32"/>
          <w:szCs w:val="32"/>
          <w:cs/>
        </w:rPr>
        <w:t>) มาจาก ตราพระปรมาภิไธยทูกรา (</w:t>
      </w:r>
      <w:r w:rsidRPr="000A26B1">
        <w:rPr>
          <w:rFonts w:ascii="Angsana New" w:hAnsi="Angsana New" w:cs="Angsana New"/>
          <w:sz w:val="32"/>
          <w:szCs w:val="32"/>
        </w:rPr>
        <w:t xml:space="preserve">Tughra, </w:t>
      </w:r>
      <w:r w:rsidRPr="000A26B1">
        <w:rPr>
          <w:rFonts w:ascii="Times New Roman" w:hAnsi="Times New Roman" w:cs="Times New Roman" w:hint="cs"/>
          <w:sz w:val="32"/>
          <w:szCs w:val="32"/>
          <w:rtl/>
          <w:lang w:bidi="ar-SA"/>
        </w:rPr>
        <w:t>طغرا</w:t>
      </w:r>
      <w:r w:rsidRPr="000A26B1">
        <w:rPr>
          <w:rFonts w:ascii="Angsana New" w:hAnsi="Angsana New" w:cs="Angsana New"/>
          <w:sz w:val="32"/>
          <w:szCs w:val="32"/>
          <w:cs/>
        </w:rPr>
        <w:t xml:space="preserve">) ของสุลต่านสุลัยมาน โดยมีข้อความเป็นอักษรอาหรับ อ่านว่า </w:t>
      </w:r>
      <w:bookmarkStart w:id="86" w:name="_Hlk127967621"/>
      <w:r w:rsidRPr="000A26B1">
        <w:rPr>
          <w:rFonts w:ascii="Times New Roman" w:hAnsi="Times New Roman" w:cs="Times New Roman" w:hint="cs"/>
          <w:sz w:val="32"/>
          <w:szCs w:val="32"/>
          <w:rtl/>
          <w:lang w:bidi="ar-SA"/>
        </w:rPr>
        <w:t>سُلَيْمَان</w:t>
      </w:r>
      <w:r w:rsidRPr="000A26B1">
        <w:rPr>
          <w:rFonts w:ascii="Angsana New" w:hAnsi="Angsana New" w:cs="Angsana New"/>
          <w:sz w:val="32"/>
          <w:szCs w:val="32"/>
          <w:rtl/>
          <w:lang w:bidi="ar-SA"/>
        </w:rPr>
        <w:t xml:space="preserve"> </w:t>
      </w:r>
      <w:r w:rsidRPr="000A26B1">
        <w:rPr>
          <w:rFonts w:ascii="Times New Roman" w:hAnsi="Times New Roman" w:cs="Times New Roman" w:hint="cs"/>
          <w:sz w:val="32"/>
          <w:szCs w:val="32"/>
          <w:rtl/>
          <w:lang w:bidi="ar-SA"/>
        </w:rPr>
        <w:t>شَاه</w:t>
      </w:r>
      <w:r w:rsidRPr="000A26B1">
        <w:rPr>
          <w:rFonts w:ascii="Angsana New" w:hAnsi="Angsana New" w:cs="Angsana New"/>
          <w:sz w:val="32"/>
          <w:szCs w:val="32"/>
          <w:rtl/>
          <w:lang w:bidi="ar-SA"/>
        </w:rPr>
        <w:t xml:space="preserve"> </w:t>
      </w:r>
      <w:r w:rsidRPr="000A26B1">
        <w:rPr>
          <w:rFonts w:ascii="Times New Roman" w:hAnsi="Times New Roman" w:cs="Times New Roman" w:hint="cs"/>
          <w:sz w:val="32"/>
          <w:szCs w:val="32"/>
          <w:rtl/>
          <w:lang w:bidi="ar-SA"/>
        </w:rPr>
        <w:t>بْن</w:t>
      </w:r>
      <w:r w:rsidRPr="000A26B1">
        <w:rPr>
          <w:rFonts w:ascii="Angsana New" w:hAnsi="Angsana New" w:cs="Angsana New"/>
          <w:sz w:val="32"/>
          <w:szCs w:val="32"/>
          <w:rtl/>
          <w:lang w:bidi="ar-SA"/>
        </w:rPr>
        <w:t xml:space="preserve"> </w:t>
      </w:r>
      <w:r w:rsidRPr="000A26B1">
        <w:rPr>
          <w:rFonts w:ascii="Times New Roman" w:hAnsi="Times New Roman" w:cs="Times New Roman" w:hint="cs"/>
          <w:sz w:val="32"/>
          <w:szCs w:val="32"/>
          <w:rtl/>
          <w:lang w:bidi="ar-SA"/>
        </w:rPr>
        <w:t>سَلِيم</w:t>
      </w:r>
      <w:r w:rsidRPr="000A26B1">
        <w:rPr>
          <w:rFonts w:ascii="Angsana New" w:hAnsi="Angsana New" w:cs="Angsana New"/>
          <w:sz w:val="32"/>
          <w:szCs w:val="32"/>
          <w:rtl/>
          <w:lang w:bidi="ar-SA"/>
        </w:rPr>
        <w:t xml:space="preserve"> </w:t>
      </w:r>
      <w:r w:rsidRPr="000A26B1">
        <w:rPr>
          <w:rFonts w:ascii="Times New Roman" w:hAnsi="Times New Roman" w:cs="Times New Roman" w:hint="cs"/>
          <w:sz w:val="32"/>
          <w:szCs w:val="32"/>
          <w:rtl/>
          <w:lang w:bidi="ar-SA"/>
        </w:rPr>
        <w:t>شَاه</w:t>
      </w:r>
      <w:r w:rsidRPr="000A26B1">
        <w:rPr>
          <w:rFonts w:ascii="Angsana New" w:hAnsi="Angsana New" w:cs="Angsana New"/>
          <w:sz w:val="32"/>
          <w:szCs w:val="32"/>
          <w:rtl/>
          <w:lang w:bidi="ar-SA"/>
        </w:rPr>
        <w:t xml:space="preserve"> </w:t>
      </w:r>
      <w:r w:rsidRPr="000A26B1">
        <w:rPr>
          <w:rFonts w:ascii="Times New Roman" w:hAnsi="Times New Roman" w:cs="Times New Roman" w:hint="cs"/>
          <w:sz w:val="32"/>
          <w:szCs w:val="32"/>
          <w:rtl/>
          <w:lang w:bidi="ar-SA"/>
        </w:rPr>
        <w:t>خَان</w:t>
      </w:r>
      <w:r w:rsidRPr="000A26B1">
        <w:rPr>
          <w:rFonts w:ascii="Angsana New" w:hAnsi="Angsana New" w:cs="Angsana New"/>
          <w:sz w:val="32"/>
          <w:szCs w:val="32"/>
          <w:rtl/>
          <w:lang w:bidi="ar-SA"/>
        </w:rPr>
        <w:t xml:space="preserve"> </w:t>
      </w:r>
      <w:r w:rsidRPr="000A26B1">
        <w:rPr>
          <w:rFonts w:ascii="Times New Roman" w:hAnsi="Times New Roman" w:cs="Times New Roman" w:hint="cs"/>
          <w:sz w:val="32"/>
          <w:szCs w:val="32"/>
          <w:rtl/>
          <w:lang w:bidi="ar-SA"/>
        </w:rPr>
        <w:t>ٱلْمُظَفَّر</w:t>
      </w:r>
      <w:r w:rsidRPr="000A26B1">
        <w:rPr>
          <w:rFonts w:ascii="Angsana New" w:hAnsi="Angsana New" w:cs="Angsana New"/>
          <w:sz w:val="32"/>
          <w:szCs w:val="32"/>
          <w:rtl/>
          <w:lang w:bidi="ar-SA"/>
        </w:rPr>
        <w:t xml:space="preserve"> </w:t>
      </w:r>
      <w:r w:rsidRPr="000A26B1">
        <w:rPr>
          <w:rFonts w:ascii="Times New Roman" w:hAnsi="Times New Roman" w:cs="Times New Roman" w:hint="cs"/>
          <w:sz w:val="32"/>
          <w:szCs w:val="32"/>
          <w:rtl/>
          <w:lang w:bidi="ar-SA"/>
        </w:rPr>
        <w:t>دَائِمًا</w:t>
      </w:r>
      <w:r w:rsidRPr="000A26B1">
        <w:rPr>
          <w:rFonts w:ascii="Angsana New" w:hAnsi="Angsana New" w:cs="Angsana New"/>
          <w:sz w:val="32"/>
          <w:szCs w:val="32"/>
          <w:cs/>
        </w:rPr>
        <w:t xml:space="preserve"> (สุลัยมาน ชาห์ อิบนุ ซาลีม ชาห์ คอน อัลมุศอฟฟัร ดาอิมัน) แปลว่า</w:t>
      </w:r>
      <w:r w:rsidRPr="000A26B1">
        <w:rPr>
          <w:rFonts w:ascii="Angsana New" w:hAnsi="Angsana New" w:cs="Angsana New"/>
          <w:b/>
          <w:bCs/>
          <w:sz w:val="36"/>
          <w:szCs w:val="36"/>
          <w:cs/>
        </w:rPr>
        <w:t xml:space="preserve"> </w:t>
      </w:r>
      <w:r w:rsidRPr="000A26B1">
        <w:rPr>
          <w:rFonts w:ascii="Angsana New" w:hAnsi="Angsana New" w:cs="Angsana New"/>
          <w:sz w:val="32"/>
          <w:szCs w:val="32"/>
          <w:cs/>
        </w:rPr>
        <w:t>ชาห์</w:t>
      </w:r>
      <w:r w:rsidRPr="000A26B1">
        <w:rPr>
          <w:rFonts w:ascii="Angsana New" w:hAnsi="Angsana New" w:cs="Angsana New"/>
          <w:b/>
          <w:bCs/>
          <w:sz w:val="36"/>
          <w:szCs w:val="36"/>
          <w:cs/>
        </w:rPr>
        <w:t xml:space="preserve"> </w:t>
      </w:r>
      <w:r w:rsidRPr="000A26B1">
        <w:rPr>
          <w:rFonts w:ascii="Angsana New" w:hAnsi="Angsana New" w:cs="Angsana New"/>
          <w:sz w:val="32"/>
          <w:szCs w:val="32"/>
          <w:cs/>
        </w:rPr>
        <w:t>สุลัยมาน</w:t>
      </w:r>
      <w:r w:rsidRPr="000A26B1">
        <w:rPr>
          <w:rFonts w:ascii="Angsana New" w:hAnsi="Angsana New" w:cs="Angsana New"/>
          <w:b/>
          <w:bCs/>
          <w:sz w:val="36"/>
          <w:szCs w:val="36"/>
          <w:cs/>
        </w:rPr>
        <w:t xml:space="preserve"> </w:t>
      </w:r>
      <w:r w:rsidRPr="000A26B1">
        <w:rPr>
          <w:rFonts w:ascii="Angsana New" w:hAnsi="Angsana New" w:cs="Angsana New"/>
          <w:sz w:val="32"/>
          <w:szCs w:val="32"/>
          <w:cs/>
        </w:rPr>
        <w:t>บุตรแห่ง ชาห์ ซาลิม ข่าน ผู้ชนะตลอดกาล (</w:t>
      </w:r>
      <w:r w:rsidRPr="000A26B1">
        <w:rPr>
          <w:rFonts w:ascii="Angsana New" w:hAnsi="Angsana New" w:cs="Angsana New"/>
          <w:sz w:val="32"/>
          <w:szCs w:val="32"/>
        </w:rPr>
        <w:t>Dina, Amani and Saad, 2022</w:t>
      </w:r>
      <w:r w:rsidRPr="000A26B1">
        <w:rPr>
          <w:rFonts w:ascii="Angsana New" w:hAnsi="Angsana New" w:cs="Angsana New"/>
          <w:sz w:val="32"/>
          <w:szCs w:val="32"/>
          <w:cs/>
        </w:rPr>
        <w:t>)</w:t>
      </w:r>
    </w:p>
    <w:p w14:paraId="1ABE8FF2" w14:textId="0FA73A39" w:rsidR="008F2920" w:rsidRDefault="008F2920" w:rsidP="008F2920">
      <w:pPr>
        <w:spacing w:after="240"/>
        <w:rPr>
          <w:rFonts w:ascii="Angsana New" w:hAnsi="Angsana New" w:cs="Angsana New"/>
          <w:sz w:val="32"/>
          <w:szCs w:val="32"/>
        </w:rPr>
      </w:pPr>
    </w:p>
    <w:p w14:paraId="1D71526F" w14:textId="54BCC701" w:rsidR="008F2920" w:rsidRDefault="008F2920" w:rsidP="008F2920">
      <w:pPr>
        <w:spacing w:after="0" w:line="240" w:lineRule="auto"/>
        <w:jc w:val="center"/>
        <w:rPr>
          <w:rFonts w:ascii="Angsana New" w:hAnsi="Angsana New" w:cs="Angsana New"/>
          <w:sz w:val="30"/>
          <w:szCs w:val="30"/>
        </w:rPr>
      </w:pPr>
      <w:r w:rsidRPr="008F2920">
        <w:rPr>
          <w:rFonts w:ascii="Angsana New" w:hAnsi="Angsana New" w:cs="Angsana New" w:hint="cs"/>
          <w:sz w:val="30"/>
          <w:szCs w:val="30"/>
          <w:cs/>
        </w:rPr>
        <w:t xml:space="preserve">99 </w:t>
      </w:r>
      <w:r>
        <w:rPr>
          <w:rFonts w:ascii="Angsana New" w:hAnsi="Angsana New" w:cs="Angsana New"/>
          <w:sz w:val="30"/>
          <w:szCs w:val="30"/>
          <w:cs/>
        </w:rPr>
        <w:t>–</w:t>
      </w:r>
      <w:r w:rsidRPr="008F2920">
        <w:rPr>
          <w:rFonts w:ascii="Angsana New" w:hAnsi="Angsana New" w:cs="Angsana New" w:hint="cs"/>
          <w:sz w:val="30"/>
          <w:szCs w:val="30"/>
          <w:cs/>
        </w:rPr>
        <w:t xml:space="preserve"> 109</w:t>
      </w:r>
    </w:p>
    <w:p w14:paraId="6E8BC76B" w14:textId="77777777" w:rsidR="008F2920" w:rsidRPr="0069067B" w:rsidRDefault="008F2920" w:rsidP="008F2920">
      <w:pPr>
        <w:spacing w:after="0" w:line="240" w:lineRule="auto"/>
        <w:jc w:val="center"/>
        <w:rPr>
          <w:rFonts w:ascii="Angsana New" w:hAnsi="Angsana New" w:cs="Angsana New"/>
          <w:sz w:val="14"/>
          <w:szCs w:val="14"/>
        </w:rPr>
      </w:pPr>
    </w:p>
    <w:bookmarkEnd w:id="86"/>
    <w:p w14:paraId="1F6013AB" w14:textId="77777777" w:rsidR="00CC2AF6" w:rsidRPr="000A26B1" w:rsidRDefault="00CC2AF6" w:rsidP="00CC2AF6">
      <w:pPr>
        <w:ind w:firstLine="720"/>
        <w:jc w:val="center"/>
        <w:rPr>
          <w:rFonts w:ascii="Angsana New" w:hAnsi="Angsana New" w:cs="Angsana New"/>
          <w:sz w:val="32"/>
          <w:szCs w:val="32"/>
        </w:rPr>
      </w:pPr>
      <w:r w:rsidRPr="000A26B1">
        <w:rPr>
          <w:rFonts w:ascii="Angsana New" w:hAnsi="Angsana New" w:cs="Angsana New"/>
          <w:noProof/>
          <w:sz w:val="32"/>
          <w:szCs w:val="32"/>
        </w:rPr>
        <w:lastRenderedPageBreak/>
        <w:drawing>
          <wp:inline distT="0" distB="0" distL="0" distR="0" wp14:anchorId="7760DAEB" wp14:editId="59BB5CD6">
            <wp:extent cx="3638550" cy="1905000"/>
            <wp:effectExtent l="133350" t="114300" r="133350" b="17145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BEBA8EAE-BF5A-486C-A8C5-ECC9F3942E4B}">
                          <a14:imgProps xmlns:a14="http://schemas.microsoft.com/office/drawing/2010/main">
                            <a14:imgLayer r:embed="rId68">
                              <a14:imgEffect>
                                <a14:artisticTexturizer/>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655347" cy="19137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3DF55B9" w14:textId="77777777" w:rsidR="00CC2AF6" w:rsidRPr="000A26B1" w:rsidRDefault="00CC2AF6" w:rsidP="00CC2AF6">
      <w:pPr>
        <w:spacing w:after="240"/>
        <w:ind w:left="851" w:right="1218" w:firstLine="850"/>
        <w:jc w:val="center"/>
        <w:rPr>
          <w:rFonts w:ascii="Angsana New" w:hAnsi="Angsana New" w:cs="Angsana New"/>
        </w:rPr>
      </w:pPr>
      <w:r w:rsidRPr="000A26B1">
        <w:rPr>
          <w:rFonts w:ascii="Angsana New" w:hAnsi="Angsana New" w:cs="Angsana New"/>
          <w:cs/>
        </w:rPr>
        <w:t>ตราพระปรมาภิไธยทูกราของสุลต่านสุลัยมาน</w:t>
      </w:r>
      <w:r w:rsidRPr="000A26B1">
        <w:rPr>
          <w:rFonts w:ascii="Angsana New" w:hAnsi="Angsana New" w:cs="Angsana New"/>
        </w:rPr>
        <w:t xml:space="preserve"> </w:t>
      </w:r>
      <w:r w:rsidRPr="000A26B1">
        <w:rPr>
          <w:rFonts w:ascii="Angsana New" w:hAnsi="Angsana New" w:cs="Angsana New"/>
          <w:cs/>
        </w:rPr>
        <w:t>(</w:t>
      </w:r>
      <w:bookmarkStart w:id="87" w:name="_Hlk185110707"/>
      <w:r w:rsidRPr="000A26B1">
        <w:rPr>
          <w:rFonts w:ascii="Angsana New" w:hAnsi="Angsana New" w:cs="Angsana New"/>
        </w:rPr>
        <w:t>The Metropolitan, n.d.</w:t>
      </w:r>
      <w:bookmarkEnd w:id="87"/>
      <w:r w:rsidRPr="000A26B1">
        <w:rPr>
          <w:rFonts w:ascii="Angsana New" w:hAnsi="Angsana New" w:cs="Angsana New"/>
        </w:rPr>
        <w:t>)</w:t>
      </w:r>
    </w:p>
    <w:p w14:paraId="69E86270" w14:textId="77777777" w:rsidR="00CC2AF6" w:rsidRPr="00540196" w:rsidRDefault="00CC2AF6" w:rsidP="00E15F0F">
      <w:pPr>
        <w:spacing w:after="240"/>
        <w:ind w:firstLine="720"/>
        <w:jc w:val="thaiDistribute"/>
        <w:rPr>
          <w:rFonts w:ascii="Angsana New" w:hAnsi="Angsana New" w:cs="Angsana New"/>
          <w:sz w:val="32"/>
          <w:szCs w:val="32"/>
        </w:rPr>
      </w:pPr>
      <w:r w:rsidRPr="000A26B1">
        <w:rPr>
          <w:rFonts w:ascii="Angsana New" w:hAnsi="Angsana New" w:cs="Angsana New"/>
          <w:sz w:val="32"/>
          <w:szCs w:val="32"/>
          <w:cs/>
        </w:rPr>
        <w:t>ในระหว่างรัชสมัยของสุลต่านสุลัยมานที่ 1 ระหว่างปี ค.ศ. 1534-1535 พระองค์ทรงเสด็จไปยังเอเชียกลางเพื่อปราบปรามกลุ่มกบฏที่เกิดขึ้น และได้พำนักอยู่ที่นครแบกแดด ซึ่งการดำเนินการครั้งนี้ทำให้จักรวรรดิออตโตมานสามารถฟื้นฟูอำนาจในดินแดนส่วนใหญ่ของเอเชียกลางได้อีกครั้ง ข้อมูลดังกล่าวปรากฏในพระราชสาส์นที่สุลต่านสุลัยมานทรงส่งไปยังพระเจ้าฟรานซิสที่ 1 ในปี ค.ศ. 1525 (</w:t>
      </w:r>
      <w:r w:rsidRPr="000A26B1">
        <w:rPr>
          <w:rFonts w:ascii="Angsana New" w:hAnsi="Angsana New" w:cs="Angsana New"/>
          <w:sz w:val="32"/>
          <w:szCs w:val="32"/>
        </w:rPr>
        <w:t xml:space="preserve">Burak, </w:t>
      </w:r>
      <w:r w:rsidRPr="000A26B1">
        <w:rPr>
          <w:rFonts w:ascii="Angsana New" w:hAnsi="Angsana New" w:cs="Angsana New"/>
          <w:sz w:val="32"/>
          <w:szCs w:val="32"/>
          <w:cs/>
        </w:rPr>
        <w:t>2015).</w:t>
      </w:r>
    </w:p>
    <w:p w14:paraId="1315406D" w14:textId="77777777" w:rsidR="00CC2AF6" w:rsidRPr="00540196" w:rsidRDefault="00CC2AF6" w:rsidP="00CC2AF6">
      <w:pPr>
        <w:ind w:left="1134" w:right="804"/>
        <w:jc w:val="right"/>
        <w:rPr>
          <w:rFonts w:ascii="Angsana New" w:hAnsi="Angsana New" w:cs="Angsana New"/>
          <w:sz w:val="32"/>
          <w:szCs w:val="32"/>
          <w:rtl/>
          <w:cs/>
          <w:lang w:bidi="ar-SA"/>
        </w:rPr>
      </w:pPr>
      <w:r w:rsidRPr="00540196">
        <w:rPr>
          <w:rFonts w:ascii="Angsana New" w:hAnsi="Angsana New" w:cs="Times New Roman"/>
          <w:sz w:val="32"/>
          <w:szCs w:val="32"/>
          <w:rtl/>
          <w:lang w:bidi="ar-SA"/>
        </w:rPr>
        <w:t>أنا سلطان السلاطين، وبرهان الخواقين، ومتوج الملوك، ظل الله في الأرضين، سلطان البحار البيض والأسود والأحمر، ومالك بلاد الأناضول والروملّي وقرمان الروم، وولاية ذي القدرية، وديار بكر وكردستان وأذربيجان، ودمشق وحلب ومصر ومكة المكرمة والمدينة المنورة والقدس الشريف، وجميع ديار العرب واليمن</w:t>
      </w:r>
      <w:r w:rsidRPr="00540196">
        <w:rPr>
          <w:rFonts w:ascii="Angsana New" w:hAnsi="Angsana New" w:cs="Angsana New"/>
          <w:sz w:val="32"/>
          <w:szCs w:val="32"/>
          <w:lang w:bidi="ar-SA"/>
        </w:rPr>
        <w:t>."</w:t>
      </w:r>
    </w:p>
    <w:p w14:paraId="31374030" w14:textId="77777777" w:rsidR="00CC2AF6" w:rsidRDefault="00CC2AF6" w:rsidP="008F2920">
      <w:pPr>
        <w:spacing w:after="0" w:line="240" w:lineRule="auto"/>
        <w:ind w:left="1134" w:right="804"/>
        <w:rPr>
          <w:rFonts w:ascii="Angsana New" w:hAnsi="Angsana New" w:cs="Angsana New"/>
          <w:sz w:val="32"/>
          <w:szCs w:val="32"/>
        </w:rPr>
      </w:pPr>
      <w:r w:rsidRPr="00540196">
        <w:rPr>
          <w:rFonts w:ascii="Angsana New" w:hAnsi="Angsana New" w:cs="Angsana New"/>
          <w:sz w:val="32"/>
          <w:szCs w:val="32"/>
          <w:cs/>
        </w:rPr>
        <w:t>ข้าคือสุลต่านแห่งสุลต่านทั้งปวง หลักฐานแห่งผู้ปกครองทั้งมวล ผู้ทรงสวมมงกุฎเหนือกษัตริย์ทั้งปวง เป็นร่มเงาของพระผู้เป็นเจ้าบนผืนพิภพ องค์ผู้ปกครองทะเลเมดิเตอร์เรเนียน ทะเลดำ และทะเลแดง แผ่นดินอนาโตเลีย รูเมเลีย (ดินแดนไบแซนไทน์เดิม) เมืองคารามาน</w:t>
      </w:r>
      <w:r>
        <w:rPr>
          <w:rStyle w:val="FootnoteReference"/>
          <w:rFonts w:ascii="Angsana New" w:hAnsi="Angsana New" w:cs="Angsana New"/>
          <w:cs/>
        </w:rPr>
        <w:footnoteReference w:id="1"/>
      </w:r>
      <w:r w:rsidRPr="00540196">
        <w:rPr>
          <w:rFonts w:ascii="Angsana New" w:hAnsi="Angsana New" w:cs="Angsana New"/>
          <w:sz w:val="32"/>
          <w:szCs w:val="32"/>
          <w:cs/>
        </w:rPr>
        <w:t>แห่งรูม (อาณาเขตเซลจุก) ดินแดน์ซิลาดริยา</w:t>
      </w:r>
      <w:r>
        <w:rPr>
          <w:rStyle w:val="FootnoteReference"/>
          <w:rFonts w:ascii="Angsana New" w:hAnsi="Angsana New" w:cs="Angsana New"/>
          <w:cs/>
        </w:rPr>
        <w:footnoteReference w:id="2"/>
      </w:r>
      <w:r w:rsidRPr="00540196">
        <w:rPr>
          <w:rFonts w:ascii="Angsana New" w:hAnsi="Angsana New" w:cs="Angsana New"/>
          <w:sz w:val="32"/>
          <w:szCs w:val="32"/>
          <w:cs/>
        </w:rPr>
        <w:t xml:space="preserve"> เมืองดิยาร์บักร์ เคอร์ดิสถาน อาเซอร์ไบจาน ดามัสกัส อะเลปโป อียิปต์ นครมักกะฮ์อันทรงเกียรติ นครมะดีนะฮ์อันสูงค่า และเยรูซาเล็มอันศักดิ์สิทธิ์ พร้อมด้วยดินแดนอาหรับและเยเมนทั้งสิ้น (อ้างอิงจาก </w:t>
      </w:r>
      <w:r w:rsidRPr="00540196">
        <w:rPr>
          <w:rFonts w:ascii="Angsana New" w:hAnsi="Angsana New" w:cs="Angsana New"/>
          <w:sz w:val="32"/>
          <w:szCs w:val="32"/>
        </w:rPr>
        <w:t>Berthier, 1995)</w:t>
      </w:r>
    </w:p>
    <w:p w14:paraId="2FA62CC8" w14:textId="77777777" w:rsidR="00CC2AF6" w:rsidRPr="0069067B" w:rsidRDefault="00CC2AF6" w:rsidP="0069067B">
      <w:pPr>
        <w:spacing w:after="0" w:line="240" w:lineRule="auto"/>
        <w:ind w:firstLine="720"/>
        <w:jc w:val="thaiDistribute"/>
        <w:rPr>
          <w:rFonts w:ascii="Angsana New" w:hAnsi="Angsana New" w:cs="Angsana New"/>
          <w:sz w:val="32"/>
          <w:szCs w:val="32"/>
        </w:rPr>
      </w:pPr>
      <w:r w:rsidRPr="0069067B">
        <w:rPr>
          <w:rFonts w:ascii="Angsana New" w:hAnsi="Angsana New" w:cs="Angsana New"/>
          <w:sz w:val="32"/>
          <w:szCs w:val="32"/>
          <w:cs/>
        </w:rPr>
        <w:lastRenderedPageBreak/>
        <w:t xml:space="preserve">ดังนั้นจึงสังเกตได้ว่า บันทึกหมิงสือลู่สะท้อนให้เห็นถึงความสำคัญของคำเรียกและการจำแนกอาณาจักรต่าง ๆ ในบริบทของความสัมพันธ์ระหว่างจีนและดินแดนมุสลิม โดยในค.ศ. </w:t>
      </w:r>
      <w:r w:rsidRPr="0069067B">
        <w:rPr>
          <w:rFonts w:ascii="Angsana New" w:hAnsi="Angsana New" w:cs="Angsana New"/>
          <w:sz w:val="32"/>
          <w:szCs w:val="32"/>
        </w:rPr>
        <w:t>1529</w:t>
      </w:r>
      <w:r w:rsidRPr="0069067B">
        <w:rPr>
          <w:rFonts w:ascii="Angsana New" w:hAnsi="Angsana New" w:cs="Angsana New"/>
          <w:sz w:val="32"/>
          <w:szCs w:val="32"/>
          <w:cs/>
        </w:rPr>
        <w:t xml:space="preserve"> มีการใช้คำว่า กษัตริย์แห่งเทียนฟางกั๋ว (</w:t>
      </w:r>
      <w:r w:rsidRPr="0069067B">
        <w:rPr>
          <w:rFonts w:ascii="Angsana New" w:eastAsia="SimSun" w:hAnsi="Angsana New" w:cs="Angsana New"/>
        </w:rPr>
        <w:t>天方國</w:t>
      </w:r>
      <w:r w:rsidRPr="0069067B">
        <w:rPr>
          <w:rFonts w:ascii="Angsana New" w:hAnsi="Angsana New" w:cs="Angsana New"/>
          <w:sz w:val="32"/>
          <w:szCs w:val="32"/>
        </w:rPr>
        <w:t xml:space="preserve">) </w:t>
      </w:r>
      <w:r w:rsidRPr="0069067B">
        <w:rPr>
          <w:rFonts w:ascii="Angsana New" w:hAnsi="Angsana New" w:cs="Angsana New"/>
          <w:sz w:val="32"/>
          <w:szCs w:val="32"/>
          <w:cs/>
        </w:rPr>
        <w:t xml:space="preserve">และซามาร์แคนด์ ก่อนที่จะเปลี่ยนเป็นการกล่าวถึง "กษัตริย์แห่งอาณาจักรทั้งห้า" ในค.ศ. </w:t>
      </w:r>
      <w:r w:rsidRPr="0069067B">
        <w:rPr>
          <w:rFonts w:ascii="Angsana New" w:hAnsi="Angsana New" w:cs="Angsana New"/>
          <w:sz w:val="32"/>
          <w:szCs w:val="32"/>
        </w:rPr>
        <w:t>1548</w:t>
      </w:r>
      <w:r w:rsidRPr="0069067B">
        <w:rPr>
          <w:rFonts w:ascii="Angsana New" w:hAnsi="Angsana New" w:cs="Angsana New"/>
          <w:sz w:val="32"/>
          <w:szCs w:val="32"/>
          <w:cs/>
        </w:rPr>
        <w:t xml:space="preserve"> เป็นต้นมา ซึ่งประกอบด้วย ทูร์ฟาน มักกะฮ์ ซามาร์แคนด์ รูม และฮามี ทั้งนี้ บันทึกเกี่ยวกับดินแดนรูมในช่วงแรก (ค.ศ. </w:t>
      </w:r>
      <w:r w:rsidRPr="0069067B">
        <w:rPr>
          <w:rFonts w:ascii="Angsana New" w:hAnsi="Angsana New" w:cs="Angsana New"/>
          <w:sz w:val="32"/>
          <w:szCs w:val="32"/>
        </w:rPr>
        <w:t xml:space="preserve">1423-1445) </w:t>
      </w:r>
      <w:r w:rsidRPr="0069067B">
        <w:rPr>
          <w:rFonts w:ascii="Angsana New" w:hAnsi="Angsana New" w:cs="Angsana New"/>
          <w:sz w:val="32"/>
          <w:szCs w:val="32"/>
          <w:cs/>
        </w:rPr>
        <w:t>ใช้คำว่า โหรวหมี่ (</w:t>
      </w:r>
      <w:r w:rsidRPr="0069067B">
        <w:rPr>
          <w:rFonts w:ascii="Angsana New" w:eastAsia="SimSun" w:hAnsi="Angsana New" w:cs="Angsana New"/>
        </w:rPr>
        <w:t>肉迷</w:t>
      </w:r>
      <w:r w:rsidRPr="0069067B">
        <w:rPr>
          <w:rFonts w:ascii="Angsana New" w:hAnsi="Angsana New" w:cs="Angsana New"/>
          <w:sz w:val="32"/>
          <w:szCs w:val="32"/>
        </w:rPr>
        <w:t xml:space="preserve">) </w:t>
      </w:r>
      <w:r w:rsidRPr="0069067B">
        <w:rPr>
          <w:rFonts w:ascii="Angsana New" w:hAnsi="Angsana New" w:cs="Angsana New"/>
          <w:sz w:val="32"/>
          <w:szCs w:val="32"/>
          <w:cs/>
        </w:rPr>
        <w:t xml:space="preserve">และถูกกล่าวถึง </w:t>
      </w:r>
      <w:r w:rsidRPr="0069067B">
        <w:rPr>
          <w:rFonts w:ascii="Angsana New" w:hAnsi="Angsana New" w:cs="Angsana New"/>
          <w:sz w:val="32"/>
          <w:szCs w:val="32"/>
        </w:rPr>
        <w:t>8</w:t>
      </w:r>
      <w:r w:rsidRPr="0069067B">
        <w:rPr>
          <w:rFonts w:ascii="Angsana New" w:hAnsi="Angsana New" w:cs="Angsana New"/>
          <w:sz w:val="32"/>
          <w:szCs w:val="32"/>
          <w:cs/>
        </w:rPr>
        <w:t xml:space="preserve"> ครั้ง ก่อนจะเปลี่ยนเป็น หรงตี้ (</w:t>
      </w:r>
      <w:r w:rsidRPr="0069067B">
        <w:rPr>
          <w:rFonts w:ascii="Angsana New" w:eastAsia="SimSun" w:hAnsi="Angsana New" w:cs="Angsana New"/>
        </w:rPr>
        <w:t>戎地</w:t>
      </w:r>
      <w:r w:rsidRPr="0069067B">
        <w:rPr>
          <w:rFonts w:ascii="Angsana New" w:hAnsi="Angsana New" w:cs="Angsana New"/>
          <w:sz w:val="32"/>
          <w:szCs w:val="32"/>
        </w:rPr>
        <w:t xml:space="preserve">) </w:t>
      </w:r>
      <w:r w:rsidRPr="0069067B">
        <w:rPr>
          <w:rFonts w:ascii="Angsana New" w:hAnsi="Angsana New" w:cs="Angsana New"/>
          <w:sz w:val="32"/>
          <w:szCs w:val="32"/>
          <w:cs/>
        </w:rPr>
        <w:t>และ หรงตี้เมี่ยน (</w:t>
      </w:r>
      <w:r w:rsidRPr="0069067B">
        <w:rPr>
          <w:rFonts w:ascii="Angsana New" w:eastAsia="SimSun" w:hAnsi="Angsana New" w:cs="Angsana New"/>
        </w:rPr>
        <w:t>戎地面</w:t>
      </w:r>
      <w:r w:rsidRPr="0069067B">
        <w:rPr>
          <w:rFonts w:ascii="Angsana New" w:hAnsi="Angsana New" w:cs="Angsana New"/>
          <w:sz w:val="32"/>
          <w:szCs w:val="32"/>
        </w:rPr>
        <w:t xml:space="preserve">) </w:t>
      </w:r>
      <w:r w:rsidRPr="0069067B">
        <w:rPr>
          <w:rFonts w:ascii="Angsana New" w:hAnsi="Angsana New" w:cs="Angsana New"/>
          <w:sz w:val="32"/>
          <w:szCs w:val="32"/>
          <w:cs/>
        </w:rPr>
        <w:t xml:space="preserve">ระหว่างปี ค.ศ. </w:t>
      </w:r>
      <w:r w:rsidRPr="0069067B">
        <w:rPr>
          <w:rFonts w:ascii="Angsana New" w:hAnsi="Angsana New" w:cs="Angsana New"/>
          <w:sz w:val="32"/>
          <w:szCs w:val="32"/>
        </w:rPr>
        <w:t>1437-1459</w:t>
      </w:r>
      <w:r w:rsidRPr="0069067B">
        <w:rPr>
          <w:rFonts w:ascii="Angsana New" w:hAnsi="Angsana New" w:cs="Angsana New"/>
          <w:sz w:val="32"/>
          <w:szCs w:val="32"/>
          <w:cs/>
        </w:rPr>
        <w:t xml:space="preserve"> และในปี ค.ศ. </w:t>
      </w:r>
      <w:r w:rsidRPr="0069067B">
        <w:rPr>
          <w:rFonts w:ascii="Angsana New" w:hAnsi="Angsana New" w:cs="Angsana New"/>
          <w:sz w:val="32"/>
          <w:szCs w:val="32"/>
        </w:rPr>
        <w:t>1459</w:t>
      </w:r>
      <w:r w:rsidRPr="0069067B">
        <w:rPr>
          <w:rFonts w:ascii="Angsana New" w:hAnsi="Angsana New" w:cs="Angsana New"/>
          <w:sz w:val="32"/>
          <w:szCs w:val="32"/>
          <w:cs/>
        </w:rPr>
        <w:t xml:space="preserve"> จึงเหลือเพียงคำว่า หรง (</w:t>
      </w:r>
      <w:r w:rsidRPr="0069067B">
        <w:rPr>
          <w:rFonts w:ascii="Angsana New" w:eastAsia="SimSun" w:hAnsi="Angsana New" w:cs="Angsana New"/>
        </w:rPr>
        <w:t>戎</w:t>
      </w:r>
      <w:r w:rsidRPr="0069067B">
        <w:rPr>
          <w:rFonts w:ascii="Angsana New" w:hAnsi="Angsana New" w:cs="Angsana New"/>
          <w:sz w:val="32"/>
          <w:szCs w:val="32"/>
        </w:rPr>
        <w:t>) (Duyvendak, 1949; Hucker, 1985)</w:t>
      </w:r>
    </w:p>
    <w:p w14:paraId="1510C91A" w14:textId="77777777" w:rsidR="00CC2AF6" w:rsidRPr="0069067B" w:rsidRDefault="00CC2AF6" w:rsidP="0069067B">
      <w:pPr>
        <w:pStyle w:val="NoSpacing"/>
        <w:jc w:val="thaiDistribute"/>
        <w:rPr>
          <w:rFonts w:ascii="Angsana New" w:hAnsi="Angsana New" w:cs="Angsana New"/>
        </w:rPr>
      </w:pPr>
      <w:r w:rsidRPr="0069067B">
        <w:rPr>
          <w:rFonts w:ascii="Angsana New" w:hAnsi="Angsana New" w:cs="Angsana New"/>
          <w:sz w:val="32"/>
          <w:szCs w:val="32"/>
          <w:cs/>
        </w:rPr>
        <w:t xml:space="preserve">ข้อมูลนี้ยังเชื่อมโยงกับแผนที่ภูมิทัศน์มองโกเลียหรือ เมิ่งกู่ ซานชุ่ย ตี้ทู </w:t>
      </w:r>
      <w:r w:rsidRPr="0069067B">
        <w:rPr>
          <w:rFonts w:ascii="Angsana New" w:eastAsia="SimSun" w:hAnsi="Angsana New" w:cs="Angsana New"/>
          <w:sz w:val="32"/>
          <w:szCs w:val="32"/>
          <w:cs/>
        </w:rPr>
        <w:t>(</w:t>
      </w:r>
      <w:r w:rsidRPr="0069067B">
        <w:rPr>
          <w:rFonts w:ascii="Angsana New" w:eastAsia="SimSun" w:hAnsi="Angsana New" w:cs="Angsana New"/>
        </w:rPr>
        <w:t>蒙古山水地圖</w:t>
      </w:r>
      <w:r w:rsidRPr="0069067B">
        <w:rPr>
          <w:rFonts w:ascii="Angsana New" w:hAnsi="Angsana New" w:cs="Angsana New"/>
          <w:sz w:val="32"/>
          <w:szCs w:val="32"/>
        </w:rPr>
        <w:t xml:space="preserve">) </w:t>
      </w:r>
      <w:r w:rsidRPr="0069067B">
        <w:rPr>
          <w:rFonts w:ascii="Angsana New" w:hAnsi="Angsana New" w:cs="Angsana New"/>
          <w:sz w:val="32"/>
          <w:szCs w:val="32"/>
          <w:cs/>
        </w:rPr>
        <w:t>ซึ่งปรากฏดินแดนที่เรียกว่า "หรงตี้เมี่ยน" โดยแผนที่ดังกล่าวได้รับการจัดทำขึ้นหลัง</w:t>
      </w:r>
      <w:r w:rsidRPr="0069067B">
        <w:rPr>
          <w:rFonts w:ascii="Angsana New" w:hAnsi="Angsana New" w:cs="Angsana New"/>
          <w:sz w:val="32"/>
          <w:szCs w:val="32"/>
        </w:rPr>
        <w:t xml:space="preserve"> </w:t>
      </w:r>
      <w:r w:rsidRPr="0069067B">
        <w:rPr>
          <w:rFonts w:ascii="Angsana New" w:hAnsi="Angsana New" w:cs="Angsana New"/>
          <w:sz w:val="32"/>
          <w:szCs w:val="32"/>
          <w:cs/>
        </w:rPr>
        <w:t xml:space="preserve">ค.ศ. </w:t>
      </w:r>
      <w:r w:rsidRPr="0069067B">
        <w:rPr>
          <w:rFonts w:ascii="Angsana New" w:hAnsi="Angsana New" w:cs="Angsana New"/>
          <w:sz w:val="32"/>
          <w:szCs w:val="32"/>
        </w:rPr>
        <w:t xml:space="preserve">1505 </w:t>
      </w:r>
      <w:r w:rsidRPr="0069067B">
        <w:rPr>
          <w:rFonts w:ascii="Angsana New" w:hAnsi="Angsana New" w:cs="Angsana New"/>
          <w:sz w:val="32"/>
          <w:szCs w:val="32"/>
          <w:cs/>
        </w:rPr>
        <w:t>สอดคล้องกับการปรากฏของป้อมปราการบาดัคชาน (</w:t>
      </w:r>
      <w:r w:rsidRPr="0069067B">
        <w:rPr>
          <w:rFonts w:ascii="Angsana New" w:hAnsi="Angsana New" w:cs="Angsana New"/>
          <w:sz w:val="32"/>
          <w:szCs w:val="32"/>
        </w:rPr>
        <w:t xml:space="preserve">Badakhshan) </w:t>
      </w:r>
      <w:r w:rsidRPr="0069067B">
        <w:rPr>
          <w:rFonts w:ascii="Angsana New" w:hAnsi="Angsana New" w:cs="Angsana New"/>
          <w:sz w:val="32"/>
          <w:szCs w:val="32"/>
          <w:cs/>
        </w:rPr>
        <w:t>(</w:t>
      </w:r>
      <w:r w:rsidRPr="0069067B">
        <w:rPr>
          <w:rFonts w:ascii="Angsana New" w:hAnsi="Angsana New" w:cs="Angsana New"/>
          <w:sz w:val="32"/>
          <w:szCs w:val="32"/>
        </w:rPr>
        <w:t xml:space="preserve">Nurlan, 2014) </w:t>
      </w:r>
      <w:r w:rsidRPr="0069067B">
        <w:rPr>
          <w:rFonts w:ascii="Angsana New" w:hAnsi="Angsana New" w:cs="Angsana New"/>
          <w:sz w:val="32"/>
          <w:szCs w:val="32"/>
          <w:cs/>
        </w:rPr>
        <w:t>และข้อมูลนี้ได้ชี้ให้เห็นถึงความซับซ้อนในการจัดประเภทและการแสดงข้อมูลทางภูมิศาสตร์ของโลกมุสลิมใน</w:t>
      </w:r>
      <w:r w:rsidRPr="0069067B">
        <w:rPr>
          <w:rFonts w:ascii="Angsana New" w:hAnsi="Angsana New" w:cs="Angsana New"/>
          <w:cs/>
        </w:rPr>
        <w:t>เอกสารและแผนที่ของจีนยุคราชวงศ์หมิง</w:t>
      </w:r>
    </w:p>
    <w:p w14:paraId="3FFFB91F" w14:textId="77777777" w:rsidR="00CC2AF6" w:rsidRPr="00EF73B0" w:rsidRDefault="00CC2AF6" w:rsidP="00CC2AF6">
      <w:pPr>
        <w:pStyle w:val="NoSpacing"/>
      </w:pPr>
    </w:p>
    <w:p w14:paraId="506DA976" w14:textId="77777777" w:rsidR="00CC2AF6" w:rsidRPr="000A26B1" w:rsidRDefault="00CC2AF6" w:rsidP="00CC2AF6">
      <w:pPr>
        <w:ind w:firstLine="720"/>
        <w:jc w:val="center"/>
        <w:rPr>
          <w:rFonts w:ascii="Angsana New" w:hAnsi="Angsana New" w:cs="Angsana New"/>
          <w:sz w:val="32"/>
          <w:szCs w:val="32"/>
        </w:rPr>
      </w:pPr>
      <w:r w:rsidRPr="000A26B1">
        <w:rPr>
          <w:rFonts w:ascii="Angsana New" w:hAnsi="Angsana New" w:cs="Angsana New"/>
          <w:noProof/>
          <w:sz w:val="32"/>
          <w:szCs w:val="32"/>
        </w:rPr>
        <w:drawing>
          <wp:inline distT="0" distB="0" distL="0" distR="0" wp14:anchorId="03E55423" wp14:editId="0FD986C1">
            <wp:extent cx="3590925" cy="1924050"/>
            <wp:effectExtent l="0" t="0" r="952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92042" cy="1924648"/>
                    </a:xfrm>
                    <a:prstGeom prst="rect">
                      <a:avLst/>
                    </a:prstGeom>
                    <a:noFill/>
                  </pic:spPr>
                </pic:pic>
              </a:graphicData>
            </a:graphic>
          </wp:inline>
        </w:drawing>
      </w:r>
    </w:p>
    <w:p w14:paraId="1A0AED7C" w14:textId="77777777" w:rsidR="00CC2AF6" w:rsidRPr="000A26B1" w:rsidRDefault="00CC2AF6" w:rsidP="00CC2AF6">
      <w:pPr>
        <w:spacing w:after="240"/>
        <w:ind w:firstLine="720"/>
        <w:jc w:val="center"/>
        <w:rPr>
          <w:rFonts w:ascii="Angsana New" w:hAnsi="Angsana New" w:cs="Angsana New"/>
          <w:cs/>
        </w:rPr>
      </w:pPr>
      <w:r w:rsidRPr="000A26B1">
        <w:rPr>
          <w:rFonts w:ascii="Angsana New" w:hAnsi="Angsana New" w:cs="Angsana New"/>
          <w:cs/>
        </w:rPr>
        <w:t>ดินแดนหรงตี้เมี่ยน ในแผนที่เมิ่งกู่ ซานชุ่ย ตี้ทู (</w:t>
      </w:r>
      <w:r w:rsidRPr="000A26B1">
        <w:rPr>
          <w:rFonts w:ascii="Angsana New" w:hAnsi="Angsana New" w:cs="Angsana New"/>
        </w:rPr>
        <w:t>Shuge Digital Library, n.d.</w:t>
      </w:r>
      <w:r w:rsidRPr="000A26B1">
        <w:rPr>
          <w:rFonts w:ascii="Angsana New" w:hAnsi="Angsana New" w:cs="Angsana New"/>
          <w:cs/>
        </w:rPr>
        <w:t>)</w:t>
      </w:r>
    </w:p>
    <w:p w14:paraId="30456AD1" w14:textId="4C05EB97" w:rsidR="00CC2AF6" w:rsidRDefault="00CC2AF6" w:rsidP="0069067B">
      <w:pPr>
        <w:spacing w:after="0" w:line="240" w:lineRule="auto"/>
        <w:ind w:firstLine="720"/>
        <w:jc w:val="thaiDistribute"/>
        <w:rPr>
          <w:rFonts w:ascii="Angsana New" w:hAnsi="Angsana New" w:cs="Angsana New"/>
          <w:sz w:val="32"/>
          <w:szCs w:val="32"/>
        </w:rPr>
      </w:pPr>
      <w:r w:rsidRPr="000A26B1">
        <w:rPr>
          <w:rFonts w:ascii="Angsana New" w:hAnsi="Angsana New" w:cs="Angsana New"/>
          <w:sz w:val="32"/>
          <w:szCs w:val="32"/>
          <w:cs/>
        </w:rPr>
        <w:t>ต่อมาในแผนที่ซีหยวี๋ ทู่ตี้ เหรินอู่ (</w:t>
      </w:r>
      <w:r w:rsidRPr="000A26B1">
        <w:rPr>
          <w:rFonts w:ascii="Angsana New" w:eastAsia="SimSun" w:hAnsi="Angsana New" w:cs="Angsana New"/>
          <w:sz w:val="24"/>
          <w:szCs w:val="24"/>
        </w:rPr>
        <w:t>西域土地人物圖</w:t>
      </w:r>
      <w:r w:rsidRPr="000A26B1">
        <w:rPr>
          <w:rFonts w:ascii="Angsana New" w:hAnsi="Angsana New" w:cs="Angsana New"/>
          <w:sz w:val="32"/>
          <w:szCs w:val="32"/>
          <w:cs/>
        </w:rPr>
        <w:t>) ที่เป็นแผนที่ของราชวงศ์หมิง โดยหวง เซิ่งจาง (</w:t>
      </w:r>
      <w:r w:rsidRPr="000A26B1">
        <w:rPr>
          <w:rFonts w:ascii="Angsana New" w:eastAsia="SimSun" w:hAnsi="Angsana New" w:cs="Angsana New"/>
        </w:rPr>
        <w:t>黄盛璋</w:t>
      </w:r>
      <w:r w:rsidRPr="000A26B1">
        <w:rPr>
          <w:rFonts w:ascii="Angsana New" w:hAnsi="Angsana New" w:cs="Angsana New"/>
          <w:sz w:val="32"/>
          <w:szCs w:val="32"/>
        </w:rPr>
        <w:t xml:space="preserve">) </w:t>
      </w:r>
      <w:r w:rsidRPr="000A26B1">
        <w:rPr>
          <w:rFonts w:ascii="Angsana New" w:hAnsi="Angsana New" w:cs="Angsana New"/>
          <w:sz w:val="32"/>
          <w:szCs w:val="32"/>
          <w:cs/>
        </w:rPr>
        <w:t>ได้ชี้ให้เห็นว่าแผนที่ฉบับนี้เสร็จสิ้นในปีที่ 22 ในรัชสมัยเจียจิ้ง ตรงกับ ค.ศ. 1542 (</w:t>
      </w:r>
      <w:r w:rsidRPr="000A26B1">
        <w:rPr>
          <w:rFonts w:ascii="Angsana New" w:hAnsi="Angsana New" w:cs="Angsana New"/>
          <w:sz w:val="32"/>
          <w:szCs w:val="32"/>
        </w:rPr>
        <w:t xml:space="preserve">Cao Wanru </w:t>
      </w:r>
      <w:r w:rsidRPr="000A26B1">
        <w:rPr>
          <w:rFonts w:ascii="Angsana New" w:hAnsi="Angsana New" w:cs="Angsana New"/>
          <w:sz w:val="32"/>
          <w:szCs w:val="32"/>
          <w:cs/>
        </w:rPr>
        <w:t>1995</w:t>
      </w:r>
      <w:r w:rsidRPr="000A26B1">
        <w:rPr>
          <w:rFonts w:ascii="Angsana New" w:hAnsi="Angsana New" w:cs="Angsana New"/>
          <w:sz w:val="32"/>
          <w:szCs w:val="32"/>
        </w:rPr>
        <w:t xml:space="preserve">, </w:t>
      </w:r>
      <w:r w:rsidRPr="000A26B1">
        <w:rPr>
          <w:rFonts w:ascii="Angsana New" w:hAnsi="Angsana New" w:cs="Angsana New"/>
          <w:sz w:val="32"/>
          <w:szCs w:val="32"/>
          <w:cs/>
        </w:rPr>
        <w:t>41) ทั้งนี้แผนที่ซีหยวี๋ ทู่ตี้ เหรินอู่ ได้ระบุรายชื่อของพื้นที่ตั้งแต่มณฑลกานซู่ไปจนถึงเมืองสำคัญต่าง ๆ ทางตะวันตกของจักรวรรดิออตโตมาน ได้แก่ นครแบกแดด หรือ ปาเหอทันเฉิง (</w:t>
      </w:r>
      <w:r w:rsidRPr="000A26B1">
        <w:rPr>
          <w:rFonts w:ascii="Angsana New" w:eastAsia="SimSun" w:hAnsi="Angsana New" w:cs="Angsana New"/>
        </w:rPr>
        <w:t>把黑旦城</w:t>
      </w:r>
      <w:r w:rsidRPr="000A26B1">
        <w:rPr>
          <w:rFonts w:ascii="Angsana New" w:hAnsi="Angsana New" w:cs="Angsana New"/>
          <w:sz w:val="32"/>
          <w:szCs w:val="32"/>
          <w:cs/>
        </w:rPr>
        <w:t>)</w:t>
      </w:r>
      <w:r w:rsidRPr="000A26B1">
        <w:rPr>
          <w:rFonts w:ascii="Angsana New" w:hAnsi="Angsana New" w:cs="Angsana New"/>
          <w:sz w:val="32"/>
          <w:szCs w:val="32"/>
        </w:rPr>
        <w:t xml:space="preserve"> </w:t>
      </w:r>
      <w:r w:rsidRPr="000A26B1">
        <w:rPr>
          <w:rFonts w:ascii="Angsana New" w:hAnsi="Angsana New" w:cs="Angsana New"/>
          <w:sz w:val="32"/>
          <w:szCs w:val="32"/>
          <w:cs/>
        </w:rPr>
        <w:t>นครมาดีนะฮ์ หรือเย่อตี้น่าเฉิง</w:t>
      </w:r>
      <w:r w:rsidRPr="000A26B1">
        <w:rPr>
          <w:rFonts w:ascii="Angsana New" w:hAnsi="Angsana New" w:cs="Angsana New"/>
          <w:sz w:val="32"/>
          <w:szCs w:val="32"/>
        </w:rPr>
        <w:t xml:space="preserve"> </w:t>
      </w:r>
      <w:r w:rsidRPr="000A26B1">
        <w:rPr>
          <w:rFonts w:ascii="Angsana New" w:hAnsi="Angsana New" w:cs="Angsana New"/>
          <w:sz w:val="32"/>
          <w:szCs w:val="32"/>
          <w:cs/>
        </w:rPr>
        <w:t>(</w:t>
      </w:r>
      <w:r w:rsidRPr="000A26B1">
        <w:rPr>
          <w:rFonts w:ascii="Angsana New" w:eastAsia="SimSun" w:hAnsi="Angsana New" w:cs="Angsana New"/>
        </w:rPr>
        <w:t>也的納城</w:t>
      </w:r>
      <w:r w:rsidRPr="000A26B1">
        <w:rPr>
          <w:rFonts w:ascii="Angsana New" w:hAnsi="Angsana New" w:cs="Angsana New"/>
          <w:sz w:val="32"/>
          <w:szCs w:val="32"/>
          <w:cs/>
        </w:rPr>
        <w:t>) นครมักกะฮ์ หรือเทียนฟางกั๋ว (</w:t>
      </w:r>
      <w:r w:rsidRPr="000A26B1">
        <w:rPr>
          <w:rFonts w:ascii="Angsana New" w:eastAsia="SimSun" w:hAnsi="Angsana New" w:cs="Angsana New"/>
        </w:rPr>
        <w:t>天方國</w:t>
      </w:r>
      <w:r w:rsidRPr="000A26B1">
        <w:rPr>
          <w:rFonts w:ascii="Angsana New" w:hAnsi="Angsana New" w:cs="Angsana New"/>
          <w:sz w:val="32"/>
          <w:szCs w:val="32"/>
          <w:cs/>
        </w:rPr>
        <w:t>) อียิปต์ หรือมีเย่อลี่เฉิง (</w:t>
      </w:r>
      <w:r w:rsidRPr="000A26B1">
        <w:rPr>
          <w:rFonts w:ascii="Angsana New" w:eastAsia="SimSun" w:hAnsi="Angsana New" w:cs="Angsana New"/>
        </w:rPr>
        <w:t>迷癿力城</w:t>
      </w:r>
      <w:r w:rsidRPr="000A26B1">
        <w:rPr>
          <w:rFonts w:ascii="Angsana New" w:hAnsi="Angsana New" w:cs="Angsana New"/>
          <w:sz w:val="32"/>
          <w:szCs w:val="32"/>
          <w:cs/>
        </w:rPr>
        <w:t>) และนครอิสตันบูล หรือลู่หมี่ (</w:t>
      </w:r>
      <w:r w:rsidRPr="000A26B1">
        <w:rPr>
          <w:rFonts w:ascii="Angsana New" w:eastAsia="SimSun" w:hAnsi="Angsana New" w:cs="Angsana New"/>
        </w:rPr>
        <w:t>魯迷</w:t>
      </w:r>
      <w:r w:rsidRPr="000A26B1">
        <w:rPr>
          <w:rFonts w:ascii="Angsana New" w:hAnsi="Angsana New" w:cs="Angsana New"/>
          <w:sz w:val="32"/>
          <w:szCs w:val="32"/>
          <w:cs/>
        </w:rPr>
        <w:t>) ดังนั้นเป็นที่แน่ชัดว่า</w:t>
      </w:r>
      <w:r>
        <w:rPr>
          <w:rFonts w:ascii="Angsana New" w:hAnsi="Angsana New" w:cs="Angsana New" w:hint="cs"/>
          <w:sz w:val="32"/>
          <w:szCs w:val="32"/>
          <w:cs/>
        </w:rPr>
        <w:t>ก่อน</w:t>
      </w:r>
      <w:r w:rsidRPr="000A26B1">
        <w:rPr>
          <w:rFonts w:ascii="Angsana New" w:hAnsi="Angsana New" w:cs="Angsana New"/>
          <w:sz w:val="32"/>
          <w:szCs w:val="32"/>
          <w:cs/>
        </w:rPr>
        <w:t>ค.ศ. 1524 คำว่า หรงตี้เมี่ยน ปรากฏในแผนที่เมิ่งกู่ ซานชุ่ย ตี้ทู ก่อน</w:t>
      </w:r>
      <w:r>
        <w:rPr>
          <w:rFonts w:ascii="Angsana New" w:hAnsi="Angsana New" w:cs="Angsana New" w:hint="cs"/>
          <w:sz w:val="32"/>
          <w:szCs w:val="32"/>
          <w:cs/>
        </w:rPr>
        <w:t>มาเปลี่ยน</w:t>
      </w:r>
      <w:r w:rsidRPr="000A26B1">
        <w:rPr>
          <w:rFonts w:ascii="Angsana New" w:hAnsi="Angsana New" w:cs="Angsana New"/>
          <w:sz w:val="32"/>
          <w:szCs w:val="32"/>
          <w:cs/>
        </w:rPr>
        <w:t xml:space="preserve">ใช้คำว่า </w:t>
      </w:r>
      <w:bookmarkStart w:id="88" w:name="_Hlk126071268"/>
      <w:r w:rsidRPr="000A26B1">
        <w:rPr>
          <w:rFonts w:ascii="Angsana New" w:hAnsi="Angsana New" w:cs="Angsana New"/>
          <w:sz w:val="32"/>
          <w:szCs w:val="32"/>
          <w:cs/>
        </w:rPr>
        <w:t>ลู่หมี่</w:t>
      </w:r>
      <w:bookmarkEnd w:id="88"/>
      <w:r w:rsidRPr="000A26B1">
        <w:rPr>
          <w:rFonts w:ascii="Angsana New" w:hAnsi="Angsana New" w:cs="Angsana New"/>
          <w:sz w:val="32"/>
          <w:szCs w:val="32"/>
          <w:cs/>
        </w:rPr>
        <w:t xml:space="preserve"> (</w:t>
      </w:r>
      <w:bookmarkStart w:id="89" w:name="_Hlk126071253"/>
      <w:r w:rsidRPr="000A26B1">
        <w:rPr>
          <w:rFonts w:ascii="Angsana New" w:eastAsia="SimSun" w:hAnsi="Angsana New" w:cs="Angsana New"/>
        </w:rPr>
        <w:t>魯迷</w:t>
      </w:r>
      <w:bookmarkEnd w:id="89"/>
      <w:r w:rsidRPr="000A26B1">
        <w:rPr>
          <w:rFonts w:ascii="Angsana New" w:hAnsi="Angsana New" w:cs="Angsana New"/>
          <w:sz w:val="32"/>
          <w:szCs w:val="32"/>
          <w:cs/>
        </w:rPr>
        <w:t>)</w:t>
      </w:r>
      <w:r>
        <w:rPr>
          <w:rFonts w:ascii="Angsana New" w:hAnsi="Angsana New" w:cs="Angsana New" w:hint="cs"/>
          <w:sz w:val="32"/>
          <w:szCs w:val="32"/>
          <w:cs/>
        </w:rPr>
        <w:t xml:space="preserve"> ใน</w:t>
      </w:r>
      <w:r w:rsidRPr="000A26B1">
        <w:rPr>
          <w:rFonts w:ascii="Angsana New" w:hAnsi="Angsana New" w:cs="Angsana New"/>
          <w:sz w:val="32"/>
          <w:szCs w:val="32"/>
          <w:cs/>
        </w:rPr>
        <w:t>ค</w:t>
      </w:r>
      <w:r w:rsidRPr="000A26B1">
        <w:rPr>
          <w:rFonts w:ascii="Angsana New" w:hAnsi="Angsana New" w:cs="Angsana New"/>
          <w:sz w:val="32"/>
          <w:szCs w:val="32"/>
        </w:rPr>
        <w:t>.</w:t>
      </w:r>
      <w:r w:rsidRPr="000A26B1">
        <w:rPr>
          <w:rFonts w:ascii="Angsana New" w:hAnsi="Angsana New" w:cs="Angsana New"/>
          <w:sz w:val="32"/>
          <w:szCs w:val="32"/>
          <w:cs/>
        </w:rPr>
        <w:t>ศ</w:t>
      </w:r>
      <w:r w:rsidRPr="000A26B1">
        <w:rPr>
          <w:rFonts w:ascii="Angsana New" w:hAnsi="Angsana New" w:cs="Angsana New"/>
          <w:sz w:val="32"/>
          <w:szCs w:val="32"/>
        </w:rPr>
        <w:t>.</w:t>
      </w:r>
      <w:r w:rsidRPr="000A26B1">
        <w:rPr>
          <w:rFonts w:ascii="Angsana New" w:hAnsi="Angsana New" w:cs="Angsana New"/>
          <w:sz w:val="32"/>
          <w:szCs w:val="32"/>
          <w:cs/>
        </w:rPr>
        <w:t xml:space="preserve"> </w:t>
      </w:r>
      <w:r w:rsidRPr="000A26B1">
        <w:rPr>
          <w:rFonts w:ascii="Angsana New" w:hAnsi="Angsana New" w:cs="Angsana New"/>
          <w:sz w:val="32"/>
          <w:szCs w:val="32"/>
        </w:rPr>
        <w:t xml:space="preserve">1524 </w:t>
      </w:r>
      <w:r w:rsidRPr="000A26B1">
        <w:rPr>
          <w:rFonts w:ascii="Angsana New" w:hAnsi="Angsana New" w:cs="Angsana New"/>
          <w:sz w:val="32"/>
          <w:szCs w:val="32"/>
          <w:cs/>
        </w:rPr>
        <w:t>จนถึงปลายราชวงศ์หมิง ค</w:t>
      </w:r>
      <w:r w:rsidRPr="000A26B1">
        <w:rPr>
          <w:rFonts w:ascii="Angsana New" w:hAnsi="Angsana New" w:cs="Angsana New"/>
          <w:sz w:val="32"/>
          <w:szCs w:val="32"/>
        </w:rPr>
        <w:t>.</w:t>
      </w:r>
      <w:r w:rsidRPr="000A26B1">
        <w:rPr>
          <w:rFonts w:ascii="Angsana New" w:hAnsi="Angsana New" w:cs="Angsana New"/>
          <w:sz w:val="32"/>
          <w:szCs w:val="32"/>
          <w:cs/>
        </w:rPr>
        <w:t>ศ</w:t>
      </w:r>
      <w:r w:rsidRPr="000A26B1">
        <w:rPr>
          <w:rFonts w:ascii="Angsana New" w:hAnsi="Angsana New" w:cs="Angsana New"/>
          <w:sz w:val="32"/>
          <w:szCs w:val="32"/>
        </w:rPr>
        <w:t xml:space="preserve">.1618 </w:t>
      </w:r>
      <w:r>
        <w:rPr>
          <w:rFonts w:ascii="Angsana New" w:hAnsi="Angsana New" w:cs="Angsana New" w:hint="cs"/>
          <w:sz w:val="32"/>
          <w:szCs w:val="32"/>
          <w:cs/>
        </w:rPr>
        <w:t>ดังที่ปรากฏ</w:t>
      </w:r>
      <w:r w:rsidRPr="000A26B1">
        <w:rPr>
          <w:rFonts w:ascii="Angsana New" w:hAnsi="Angsana New" w:cs="Angsana New"/>
          <w:sz w:val="32"/>
          <w:szCs w:val="32"/>
          <w:cs/>
        </w:rPr>
        <w:t>ในบันทึกหมิงสือลู่</w:t>
      </w:r>
    </w:p>
    <w:p w14:paraId="11D23031" w14:textId="77777777" w:rsidR="00E15F0F" w:rsidRDefault="00E15F0F" w:rsidP="0069067B">
      <w:pPr>
        <w:spacing w:after="0" w:line="240" w:lineRule="auto"/>
        <w:jc w:val="center"/>
        <w:rPr>
          <w:rFonts w:ascii="Angsana New" w:hAnsi="Angsana New" w:cs="Angsana New"/>
          <w:sz w:val="30"/>
          <w:szCs w:val="30"/>
        </w:rPr>
      </w:pPr>
    </w:p>
    <w:p w14:paraId="277E81E2" w14:textId="566F95C9" w:rsidR="0069067B" w:rsidRPr="0069067B" w:rsidRDefault="0069067B" w:rsidP="0069067B">
      <w:pPr>
        <w:spacing w:after="0" w:line="240" w:lineRule="auto"/>
        <w:jc w:val="center"/>
        <w:rPr>
          <w:rFonts w:ascii="Angsana New" w:hAnsi="Angsana New" w:cs="Angsana New"/>
          <w:sz w:val="30"/>
          <w:szCs w:val="30"/>
        </w:rPr>
      </w:pPr>
      <w:r w:rsidRPr="0069067B">
        <w:rPr>
          <w:rFonts w:ascii="Angsana New" w:hAnsi="Angsana New" w:cs="Angsana New" w:hint="cs"/>
          <w:sz w:val="30"/>
          <w:szCs w:val="30"/>
          <w:cs/>
        </w:rPr>
        <w:t>101 - 109</w:t>
      </w:r>
    </w:p>
    <w:p w14:paraId="721F9350" w14:textId="478F780E" w:rsidR="00CC2AF6" w:rsidRDefault="00CC2AF6" w:rsidP="0069067B">
      <w:pPr>
        <w:spacing w:after="0" w:line="240" w:lineRule="auto"/>
        <w:ind w:firstLine="720"/>
        <w:jc w:val="thaiDistribute"/>
        <w:rPr>
          <w:rFonts w:ascii="Angsana New" w:hAnsi="Angsana New" w:cs="Angsana New"/>
          <w:sz w:val="32"/>
          <w:szCs w:val="32"/>
        </w:rPr>
      </w:pPr>
      <w:r w:rsidRPr="000A26B1">
        <w:rPr>
          <w:rFonts w:ascii="Angsana New" w:hAnsi="Angsana New" w:cs="Angsana New"/>
          <w:sz w:val="32"/>
          <w:szCs w:val="32"/>
          <w:cs/>
        </w:rPr>
        <w:lastRenderedPageBreak/>
        <w:t xml:space="preserve">บันทึกหมิงสือลู่เกี่ยวกับจักรวรรดิออตโตมาน ตั้งแต่ศตวรรษที่ </w:t>
      </w:r>
      <w:r w:rsidRPr="000A26B1">
        <w:rPr>
          <w:rFonts w:ascii="Angsana New" w:hAnsi="Angsana New" w:cs="Angsana New"/>
          <w:sz w:val="32"/>
          <w:szCs w:val="32"/>
        </w:rPr>
        <w:t xml:space="preserve">15 </w:t>
      </w:r>
      <w:r w:rsidRPr="000A26B1">
        <w:rPr>
          <w:rFonts w:ascii="Angsana New" w:hAnsi="Angsana New" w:cs="Angsana New"/>
          <w:sz w:val="32"/>
          <w:szCs w:val="32"/>
          <w:cs/>
        </w:rPr>
        <w:t xml:space="preserve">เป็นต้นมา จะยึดโยงกับภูมิศาสตร์ที่เรียกว่า รูม เป็นหลัก เนื่องจากจักรวรรดิออตโตมานตั้งอยู่ในสถานที่ที่ชาวมุสลิมเรียกว่า รูม </w:t>
      </w:r>
      <w:r w:rsidRPr="000A26B1">
        <w:rPr>
          <w:rFonts w:ascii="Times New Roman" w:hAnsi="Times New Roman" w:cs="Times New Roman" w:hint="cs"/>
          <w:sz w:val="32"/>
          <w:szCs w:val="32"/>
          <w:rtl/>
          <w:lang w:bidi="ar-SA"/>
        </w:rPr>
        <w:t>الرُّومِ</w:t>
      </w:r>
      <w:r w:rsidRPr="000A26B1">
        <w:rPr>
          <w:rFonts w:ascii="Angsana New" w:hAnsi="Angsana New" w:cs="Angsana New"/>
          <w:sz w:val="32"/>
          <w:szCs w:val="32"/>
          <w:cs/>
        </w:rPr>
        <w:t xml:space="preserve"> (</w:t>
      </w:r>
      <w:r w:rsidRPr="000A26B1">
        <w:rPr>
          <w:rFonts w:ascii="Angsana New" w:hAnsi="Angsana New" w:cs="Angsana New"/>
          <w:sz w:val="32"/>
          <w:szCs w:val="32"/>
        </w:rPr>
        <w:t>Al-Rum</w:t>
      </w:r>
      <w:r w:rsidRPr="000A26B1">
        <w:rPr>
          <w:rFonts w:ascii="Angsana New" w:hAnsi="Angsana New" w:cs="Angsana New"/>
          <w:sz w:val="32"/>
          <w:szCs w:val="32"/>
          <w:cs/>
        </w:rPr>
        <w:t>) ดังที่มีสาวกคนหนึ่งของท่านศาสนทูตมุหัมมัด ชื่อว่า ซุฮัย แห่ง อัรรูมี (</w:t>
      </w:r>
      <w:r w:rsidRPr="000A26B1">
        <w:rPr>
          <w:rFonts w:ascii="Angsana New" w:hAnsi="Angsana New" w:cs="Angsana New"/>
          <w:sz w:val="32"/>
          <w:szCs w:val="32"/>
        </w:rPr>
        <w:t>Suhayb Al-Rumi</w:t>
      </w:r>
      <w:r w:rsidRPr="000A26B1">
        <w:rPr>
          <w:rFonts w:ascii="Angsana New" w:hAnsi="Angsana New" w:cs="Angsana New"/>
          <w:sz w:val="32"/>
          <w:szCs w:val="32"/>
          <w:cs/>
        </w:rPr>
        <w:t xml:space="preserve"> 586</w:t>
      </w:r>
      <w:r w:rsidRPr="000A26B1">
        <w:rPr>
          <w:rFonts w:ascii="Angsana New" w:hAnsi="Angsana New" w:cs="Angsana New"/>
          <w:sz w:val="32"/>
          <w:szCs w:val="32"/>
        </w:rPr>
        <w:t>-</w:t>
      </w:r>
      <w:r w:rsidRPr="000A26B1">
        <w:rPr>
          <w:rFonts w:ascii="Angsana New" w:hAnsi="Angsana New" w:cs="Angsana New"/>
        </w:rPr>
        <w:t xml:space="preserve"> </w:t>
      </w:r>
      <w:r w:rsidRPr="000A26B1">
        <w:rPr>
          <w:rFonts w:ascii="Angsana New" w:hAnsi="Angsana New" w:cs="Angsana New"/>
          <w:sz w:val="32"/>
          <w:szCs w:val="32"/>
          <w:cs/>
        </w:rPr>
        <w:t xml:space="preserve">659) ซึ่งเขามาจากอาณาจักรไบเซนไทน์ หรือในตัวบทวจนะของท่านศาสนฑูตมุหัมมัดที่น่าเชื่อถือที่ระบุว่า </w:t>
      </w:r>
      <w:r w:rsidRPr="000A26B1">
        <w:rPr>
          <w:rFonts w:ascii="Times New Roman" w:hAnsi="Times New Roman" w:cs="Times New Roman" w:hint="cs"/>
          <w:sz w:val="32"/>
          <w:szCs w:val="32"/>
          <w:rtl/>
          <w:lang w:bidi="ar-SA"/>
        </w:rPr>
        <w:t>كُنَّا</w:t>
      </w:r>
      <w:r w:rsidRPr="000A26B1">
        <w:rPr>
          <w:rFonts w:ascii="Angsana New" w:hAnsi="Angsana New" w:cs="Angsana New"/>
          <w:sz w:val="32"/>
          <w:szCs w:val="32"/>
          <w:rtl/>
          <w:lang w:bidi="ar-SA"/>
        </w:rPr>
        <w:t xml:space="preserve"> </w:t>
      </w:r>
      <w:r w:rsidRPr="000A26B1">
        <w:rPr>
          <w:rFonts w:ascii="Times New Roman" w:hAnsi="Times New Roman" w:cs="Times New Roman" w:hint="cs"/>
          <w:sz w:val="32"/>
          <w:szCs w:val="32"/>
          <w:rtl/>
          <w:lang w:bidi="ar-SA"/>
        </w:rPr>
        <w:t>مع</w:t>
      </w:r>
      <w:r w:rsidRPr="000A26B1">
        <w:rPr>
          <w:rFonts w:ascii="Angsana New" w:hAnsi="Angsana New" w:cs="Angsana New"/>
          <w:sz w:val="32"/>
          <w:szCs w:val="32"/>
          <w:rtl/>
          <w:lang w:bidi="ar-SA"/>
        </w:rPr>
        <w:t xml:space="preserve"> </w:t>
      </w:r>
      <w:r w:rsidRPr="000A26B1">
        <w:rPr>
          <w:rFonts w:ascii="Times New Roman" w:hAnsi="Times New Roman" w:cs="Times New Roman" w:hint="cs"/>
          <w:sz w:val="32"/>
          <w:szCs w:val="32"/>
          <w:rtl/>
          <w:lang w:bidi="ar-SA"/>
        </w:rPr>
        <w:t>فَضَالَةَ</w:t>
      </w:r>
      <w:r w:rsidRPr="000A26B1">
        <w:rPr>
          <w:rFonts w:ascii="Angsana New" w:hAnsi="Angsana New" w:cs="Angsana New"/>
          <w:sz w:val="32"/>
          <w:szCs w:val="32"/>
          <w:rtl/>
          <w:lang w:bidi="ar-SA"/>
        </w:rPr>
        <w:t xml:space="preserve"> </w:t>
      </w:r>
      <w:r w:rsidRPr="000A26B1">
        <w:rPr>
          <w:rFonts w:ascii="Times New Roman" w:hAnsi="Times New Roman" w:cs="Times New Roman" w:hint="cs"/>
          <w:sz w:val="32"/>
          <w:szCs w:val="32"/>
          <w:rtl/>
          <w:lang w:bidi="ar-SA"/>
        </w:rPr>
        <w:t>بنِ</w:t>
      </w:r>
      <w:r w:rsidRPr="000A26B1">
        <w:rPr>
          <w:rFonts w:ascii="Angsana New" w:hAnsi="Angsana New" w:cs="Angsana New"/>
          <w:sz w:val="32"/>
          <w:szCs w:val="32"/>
          <w:rtl/>
          <w:lang w:bidi="ar-SA"/>
        </w:rPr>
        <w:t xml:space="preserve"> </w:t>
      </w:r>
      <w:r w:rsidRPr="000A26B1">
        <w:rPr>
          <w:rFonts w:ascii="Times New Roman" w:hAnsi="Times New Roman" w:cs="Times New Roman" w:hint="cs"/>
          <w:sz w:val="32"/>
          <w:szCs w:val="32"/>
          <w:rtl/>
          <w:lang w:bidi="ar-SA"/>
        </w:rPr>
        <w:t>عُبَيْدٍ</w:t>
      </w:r>
      <w:r w:rsidRPr="000A26B1">
        <w:rPr>
          <w:rFonts w:ascii="Angsana New" w:hAnsi="Angsana New" w:cs="Angsana New"/>
          <w:sz w:val="32"/>
          <w:szCs w:val="32"/>
          <w:rtl/>
          <w:lang w:bidi="ar-SA"/>
        </w:rPr>
        <w:t xml:space="preserve"> </w:t>
      </w:r>
      <w:r w:rsidRPr="000A26B1">
        <w:rPr>
          <w:rFonts w:ascii="Times New Roman" w:hAnsi="Times New Roman" w:cs="Times New Roman" w:hint="cs"/>
          <w:sz w:val="32"/>
          <w:szCs w:val="32"/>
          <w:rtl/>
          <w:lang w:bidi="ar-SA"/>
        </w:rPr>
        <w:t>بأَرْضِ</w:t>
      </w:r>
      <w:r w:rsidRPr="000A26B1">
        <w:rPr>
          <w:rFonts w:ascii="Angsana New" w:hAnsi="Angsana New" w:cs="Angsana New"/>
          <w:sz w:val="32"/>
          <w:szCs w:val="32"/>
          <w:rtl/>
          <w:lang w:bidi="ar-SA"/>
        </w:rPr>
        <w:t xml:space="preserve"> </w:t>
      </w:r>
      <w:bookmarkStart w:id="90" w:name="_Hlk127022139"/>
      <w:r w:rsidRPr="000A26B1">
        <w:rPr>
          <w:rFonts w:ascii="Times New Roman" w:hAnsi="Times New Roman" w:cs="Times New Roman" w:hint="cs"/>
          <w:sz w:val="32"/>
          <w:szCs w:val="32"/>
          <w:rtl/>
          <w:lang w:bidi="ar-SA"/>
        </w:rPr>
        <w:t>الرُّومِ</w:t>
      </w:r>
      <w:bookmarkEnd w:id="90"/>
      <w:r w:rsidRPr="000A26B1">
        <w:rPr>
          <w:rFonts w:ascii="Angsana New" w:hAnsi="Angsana New" w:cs="Angsana New"/>
          <w:sz w:val="32"/>
          <w:szCs w:val="32"/>
          <w:rtl/>
          <w:lang w:bidi="ar-SA"/>
        </w:rPr>
        <w:t xml:space="preserve"> </w:t>
      </w:r>
      <w:r w:rsidRPr="000A26B1">
        <w:rPr>
          <w:rFonts w:ascii="Times New Roman" w:hAnsi="Times New Roman" w:cs="Times New Roman" w:hint="cs"/>
          <w:sz w:val="32"/>
          <w:szCs w:val="32"/>
          <w:rtl/>
          <w:lang w:bidi="ar-SA"/>
        </w:rPr>
        <w:t>برُودِسَ</w:t>
      </w:r>
      <w:r w:rsidRPr="000A26B1">
        <w:rPr>
          <w:rFonts w:ascii="Angsana New" w:hAnsi="Angsana New" w:cs="Angsana New"/>
          <w:sz w:val="32"/>
          <w:szCs w:val="32"/>
          <w:cs/>
        </w:rPr>
        <w:t xml:space="preserve"> หมายถึง พวกเราอยู่กับฟาฎอละฮ์ บุตรแห่งอุบัยด์ ณ เกาะโรดส์ ดินแดนแห่งรูม (</w:t>
      </w:r>
      <w:r w:rsidRPr="000A26B1">
        <w:rPr>
          <w:rFonts w:ascii="Angsana New" w:hAnsi="Angsana New" w:cs="Angsana New"/>
          <w:sz w:val="32"/>
          <w:szCs w:val="32"/>
        </w:rPr>
        <w:t>Muslim, 1955:</w:t>
      </w:r>
      <w:r w:rsidRPr="000A26B1">
        <w:rPr>
          <w:rFonts w:ascii="Angsana New" w:hAnsi="Angsana New" w:cs="Angsana New"/>
          <w:sz w:val="32"/>
          <w:szCs w:val="32"/>
          <w:cs/>
        </w:rPr>
        <w:t xml:space="preserve"> </w:t>
      </w:r>
      <w:r w:rsidRPr="000A26B1">
        <w:rPr>
          <w:rFonts w:ascii="Angsana New" w:hAnsi="Angsana New" w:cs="Angsana New"/>
          <w:sz w:val="32"/>
          <w:szCs w:val="32"/>
        </w:rPr>
        <w:t>2</w:t>
      </w:r>
      <w:r w:rsidRPr="000A26B1">
        <w:rPr>
          <w:rFonts w:ascii="Angsana New" w:hAnsi="Angsana New" w:cs="Angsana New"/>
          <w:sz w:val="32"/>
          <w:szCs w:val="32"/>
          <w:cs/>
        </w:rPr>
        <w:t>/</w:t>
      </w:r>
      <w:r w:rsidRPr="000A26B1">
        <w:rPr>
          <w:rFonts w:ascii="Angsana New" w:hAnsi="Angsana New" w:cs="Angsana New"/>
          <w:sz w:val="32"/>
          <w:szCs w:val="32"/>
        </w:rPr>
        <w:t>666</w:t>
      </w:r>
      <w:r w:rsidRPr="000A26B1">
        <w:rPr>
          <w:rFonts w:ascii="Angsana New" w:hAnsi="Angsana New" w:cs="Angsana New"/>
          <w:sz w:val="32"/>
          <w:szCs w:val="32"/>
          <w:cs/>
        </w:rPr>
        <w:t xml:space="preserve">) ต่อมาในยุคสมัยของจักรวรรดิเติร์กเซลจุกก็ถูกเรียกว่า </w:t>
      </w:r>
      <w:r w:rsidRPr="000A26B1">
        <w:rPr>
          <w:rFonts w:ascii="Times New Roman" w:hAnsi="Times New Roman" w:cs="Times New Roman" w:hint="cs"/>
          <w:sz w:val="32"/>
          <w:szCs w:val="32"/>
          <w:rtl/>
          <w:lang w:bidi="ar-SA"/>
        </w:rPr>
        <w:t>سَلْطَنَةُ</w:t>
      </w:r>
      <w:r w:rsidRPr="000A26B1">
        <w:rPr>
          <w:rFonts w:ascii="Angsana New" w:hAnsi="Angsana New" w:cs="Angsana New"/>
          <w:sz w:val="32"/>
          <w:szCs w:val="32"/>
          <w:rtl/>
          <w:lang w:bidi="ar-SA"/>
        </w:rPr>
        <w:t xml:space="preserve"> </w:t>
      </w:r>
      <w:r w:rsidRPr="000A26B1">
        <w:rPr>
          <w:rFonts w:ascii="Times New Roman" w:hAnsi="Times New Roman" w:cs="Times New Roman" w:hint="cs"/>
          <w:sz w:val="32"/>
          <w:szCs w:val="32"/>
          <w:rtl/>
          <w:lang w:bidi="ar-SA"/>
        </w:rPr>
        <w:t>سَلَاجِقَةِ</w:t>
      </w:r>
      <w:r w:rsidRPr="000A26B1">
        <w:rPr>
          <w:rFonts w:ascii="Angsana New" w:hAnsi="Angsana New" w:cs="Angsana New"/>
          <w:sz w:val="32"/>
          <w:szCs w:val="32"/>
          <w:rtl/>
          <w:lang w:bidi="ar-SA"/>
        </w:rPr>
        <w:t xml:space="preserve"> </w:t>
      </w:r>
      <w:r w:rsidRPr="000A26B1">
        <w:rPr>
          <w:rFonts w:ascii="Times New Roman" w:hAnsi="Times New Roman" w:cs="Times New Roman" w:hint="cs"/>
          <w:sz w:val="32"/>
          <w:szCs w:val="32"/>
          <w:rtl/>
          <w:lang w:bidi="ar-SA"/>
        </w:rPr>
        <w:t>الرُّومِ</w:t>
      </w:r>
      <w:r w:rsidRPr="000A26B1">
        <w:rPr>
          <w:rFonts w:ascii="Angsana New" w:hAnsi="Angsana New" w:cs="Angsana New"/>
          <w:sz w:val="32"/>
          <w:szCs w:val="32"/>
          <w:cs/>
        </w:rPr>
        <w:t xml:space="preserve"> (</w:t>
      </w:r>
      <w:r w:rsidRPr="000A26B1">
        <w:rPr>
          <w:rFonts w:ascii="Angsana New" w:hAnsi="Angsana New" w:cs="Angsana New"/>
          <w:sz w:val="32"/>
          <w:szCs w:val="32"/>
        </w:rPr>
        <w:t>Salatana Salajiqat Al-Rum</w:t>
      </w:r>
      <w:r w:rsidRPr="000A26B1">
        <w:rPr>
          <w:rFonts w:ascii="Angsana New" w:hAnsi="Angsana New" w:cs="Angsana New"/>
          <w:sz w:val="32"/>
          <w:szCs w:val="32"/>
          <w:cs/>
        </w:rPr>
        <w:t xml:space="preserve">) รัฐสุลต่านเซลจุคแห่งรูม กระทั่งจักรวรรดิออตโตมานถูกสถาปนาขึ้นในช่วงปลายศตวรรษที่ </w:t>
      </w:r>
      <w:r w:rsidRPr="000A26B1">
        <w:rPr>
          <w:rFonts w:ascii="Angsana New" w:hAnsi="Angsana New" w:cs="Angsana New"/>
          <w:sz w:val="32"/>
          <w:szCs w:val="32"/>
        </w:rPr>
        <w:t xml:space="preserve">13 </w:t>
      </w:r>
      <w:r w:rsidRPr="000A26B1">
        <w:rPr>
          <w:rFonts w:ascii="Angsana New" w:hAnsi="Angsana New" w:cs="Angsana New"/>
          <w:sz w:val="32"/>
          <w:szCs w:val="32"/>
          <w:cs/>
        </w:rPr>
        <w:t>มีการแยกส่วนกันระหว่างคำว่า</w:t>
      </w:r>
      <w:r>
        <w:rPr>
          <w:rFonts w:ascii="Angsana New" w:hAnsi="Angsana New" w:cs="Angsana New" w:hint="cs"/>
          <w:sz w:val="32"/>
          <w:szCs w:val="32"/>
          <w:cs/>
        </w:rPr>
        <w:t xml:space="preserve"> อัรรูม (</w:t>
      </w:r>
      <w:r w:rsidRPr="000A26B1">
        <w:rPr>
          <w:rFonts w:ascii="Angsana New" w:hAnsi="Angsana New" w:cs="Angsana New"/>
          <w:rtl/>
          <w:lang w:bidi="ar-SA"/>
        </w:rPr>
        <w:t xml:space="preserve"> </w:t>
      </w:r>
      <w:r w:rsidRPr="000A26B1">
        <w:rPr>
          <w:rFonts w:ascii="Times New Roman" w:hAnsi="Times New Roman" w:cs="Times New Roman" w:hint="cs"/>
          <w:sz w:val="32"/>
          <w:szCs w:val="32"/>
          <w:rtl/>
          <w:lang w:bidi="ar-SA"/>
        </w:rPr>
        <w:t>الرُّومِ</w:t>
      </w:r>
      <w:r>
        <w:rPr>
          <w:rFonts w:ascii="Angsana New" w:hAnsi="Angsana New" w:cs="Angsana New" w:hint="cs"/>
          <w:sz w:val="32"/>
          <w:szCs w:val="32"/>
          <w:cs/>
        </w:rPr>
        <w:t xml:space="preserve">) </w:t>
      </w:r>
      <w:r w:rsidRPr="000A26B1">
        <w:rPr>
          <w:rFonts w:ascii="Angsana New" w:hAnsi="Angsana New" w:cs="Angsana New"/>
          <w:sz w:val="32"/>
          <w:szCs w:val="32"/>
          <w:cs/>
        </w:rPr>
        <w:t>ซึ่งหมายถึง ดินแดนเดิมของจักรวรรดิเซลจุก และใช้คำว่า</w:t>
      </w:r>
      <w:r>
        <w:rPr>
          <w:rFonts w:ascii="Angsana New" w:hAnsi="Angsana New" w:cs="Angsana New" w:hint="cs"/>
          <w:sz w:val="32"/>
          <w:szCs w:val="32"/>
          <w:cs/>
        </w:rPr>
        <w:t xml:space="preserve"> </w:t>
      </w:r>
      <w:r w:rsidRPr="00D85B88">
        <w:rPr>
          <w:rFonts w:ascii="Angsana New" w:hAnsi="Angsana New" w:cs="Angsana New"/>
          <w:sz w:val="32"/>
          <w:szCs w:val="32"/>
          <w:cs/>
        </w:rPr>
        <w:t>อัรรูมลี</w:t>
      </w:r>
      <w:r w:rsidRPr="000A26B1">
        <w:rPr>
          <w:rFonts w:ascii="Angsana New" w:hAnsi="Angsana New" w:cs="Angsana New"/>
          <w:sz w:val="32"/>
          <w:szCs w:val="32"/>
          <w:cs/>
        </w:rPr>
        <w:t xml:space="preserve"> (</w:t>
      </w:r>
      <w:r w:rsidRPr="00D85B88">
        <w:rPr>
          <w:rFonts w:ascii="Angsana New" w:hAnsi="Angsana New" w:cs="Times New Roman"/>
          <w:sz w:val="32"/>
          <w:szCs w:val="32"/>
          <w:rtl/>
          <w:lang w:bidi="ar-SA"/>
        </w:rPr>
        <w:t>الروملي</w:t>
      </w:r>
      <w:r w:rsidRPr="000A26B1">
        <w:rPr>
          <w:rFonts w:ascii="Angsana New" w:hAnsi="Angsana New" w:cs="Angsana New"/>
          <w:sz w:val="32"/>
          <w:szCs w:val="32"/>
          <w:cs/>
        </w:rPr>
        <w:t>) หมายถึง ดินแดนของจักรวรรดิไบเซนไทน์ ดังที่ปรากฏในพระราชสาส์นขององค์สุลต่านสุลัยมานที่ 1 ในค.ศ. 1525 ที่ผู้เขียนได้นำเสนอไป</w:t>
      </w:r>
    </w:p>
    <w:p w14:paraId="65FD8A06" w14:textId="77777777" w:rsidR="00E15F0F" w:rsidRDefault="00E15F0F" w:rsidP="0069067B">
      <w:pPr>
        <w:spacing w:after="0" w:line="240" w:lineRule="auto"/>
        <w:ind w:firstLine="720"/>
        <w:jc w:val="thaiDistribute"/>
        <w:rPr>
          <w:rFonts w:ascii="Angsana New" w:hAnsi="Angsana New" w:cs="Angsana New"/>
          <w:sz w:val="32"/>
          <w:szCs w:val="32"/>
        </w:rPr>
      </w:pPr>
    </w:p>
    <w:p w14:paraId="40635787" w14:textId="77777777" w:rsidR="00CC2AF6" w:rsidRPr="000A26B1" w:rsidRDefault="00CC2AF6" w:rsidP="008F2920">
      <w:pPr>
        <w:spacing w:after="0" w:line="240" w:lineRule="auto"/>
        <w:rPr>
          <w:rFonts w:ascii="Angsana New" w:hAnsi="Angsana New" w:cs="Angsana New"/>
          <w:b/>
          <w:bCs/>
          <w:sz w:val="32"/>
          <w:szCs w:val="32"/>
          <w:cs/>
        </w:rPr>
      </w:pPr>
      <w:r w:rsidRPr="000A26B1">
        <w:rPr>
          <w:rFonts w:ascii="Angsana New" w:hAnsi="Angsana New" w:cs="Angsana New"/>
          <w:b/>
          <w:bCs/>
          <w:sz w:val="32"/>
          <w:szCs w:val="32"/>
        </w:rPr>
        <w:t xml:space="preserve">3. </w:t>
      </w:r>
      <w:bookmarkStart w:id="91" w:name="_Hlk126933445"/>
      <w:r w:rsidRPr="000A26B1">
        <w:rPr>
          <w:rFonts w:ascii="Angsana New" w:hAnsi="Angsana New" w:cs="Angsana New"/>
          <w:b/>
          <w:bCs/>
          <w:sz w:val="32"/>
          <w:szCs w:val="32"/>
          <w:cs/>
        </w:rPr>
        <w:t>บันทึกหมิงสือลู่เกี่ยวกับจักรวรรดิออตโตมานใน</w:t>
      </w:r>
      <w:bookmarkStart w:id="92" w:name="_Hlk127023158"/>
      <w:r w:rsidRPr="000A26B1">
        <w:rPr>
          <w:rFonts w:ascii="Angsana New" w:hAnsi="Angsana New" w:cs="Angsana New"/>
          <w:b/>
          <w:bCs/>
          <w:sz w:val="32"/>
          <w:szCs w:val="32"/>
          <w:cs/>
        </w:rPr>
        <w:t>ระหว่างค.ศ. 1423-1445</w:t>
      </w:r>
      <w:bookmarkEnd w:id="92"/>
    </w:p>
    <w:bookmarkEnd w:id="91"/>
    <w:p w14:paraId="3E21AC70" w14:textId="77777777" w:rsidR="00CC2AF6" w:rsidRDefault="00CC2AF6" w:rsidP="00E15F0F">
      <w:pPr>
        <w:jc w:val="thaiDistribute"/>
        <w:rPr>
          <w:rFonts w:ascii="Angsana New" w:hAnsi="Angsana New" w:cs="Angsana New"/>
          <w:sz w:val="32"/>
          <w:szCs w:val="32"/>
        </w:rPr>
      </w:pPr>
      <w:r w:rsidRPr="000A26B1">
        <w:rPr>
          <w:rFonts w:ascii="Angsana New" w:hAnsi="Angsana New" w:cs="Angsana New"/>
          <w:sz w:val="32"/>
          <w:szCs w:val="32"/>
        </w:rPr>
        <w:tab/>
      </w:r>
      <w:r w:rsidRPr="000A26B1">
        <w:rPr>
          <w:rFonts w:ascii="Angsana New" w:hAnsi="Angsana New" w:cs="Angsana New"/>
          <w:sz w:val="32"/>
          <w:szCs w:val="32"/>
          <w:cs/>
        </w:rPr>
        <w:t>ความสัมพันธ์ครั้งแรกระหว่างจักรวรรดิออตโตมานและราชวงศ์หมิง เกิดขึ้นในรัชสมัยของจักรพรรดิหย่งเล่อ (</w:t>
      </w:r>
      <w:r w:rsidRPr="000A26B1">
        <w:rPr>
          <w:rFonts w:ascii="Angsana New" w:hAnsi="Angsana New" w:cs="Angsana New"/>
          <w:sz w:val="32"/>
          <w:szCs w:val="32"/>
        </w:rPr>
        <w:t>Yongle Emperor 1402–1424</w:t>
      </w:r>
      <w:r w:rsidRPr="000A26B1">
        <w:rPr>
          <w:rFonts w:ascii="Angsana New" w:hAnsi="Angsana New" w:cs="Angsana New"/>
          <w:sz w:val="32"/>
          <w:szCs w:val="32"/>
          <w:cs/>
        </w:rPr>
        <w:t>) ตามบันทึกหมิงสือลู่ คือวันซินโหย่ว (</w:t>
      </w:r>
      <w:r w:rsidRPr="000A26B1">
        <w:rPr>
          <w:rFonts w:ascii="Angsana New" w:eastAsia="SimSun" w:hAnsi="Angsana New" w:cs="Angsana New"/>
          <w:sz w:val="24"/>
          <w:szCs w:val="24"/>
        </w:rPr>
        <w:t>辛酉</w:t>
      </w:r>
      <w:r w:rsidRPr="000A26B1">
        <w:rPr>
          <w:rFonts w:ascii="Angsana New" w:hAnsi="Angsana New" w:cs="Angsana New"/>
          <w:sz w:val="32"/>
          <w:szCs w:val="32"/>
          <w:cs/>
        </w:rPr>
        <w:t xml:space="preserve">) ของเดือนที่สอง ปีที่ </w:t>
      </w:r>
      <w:r w:rsidRPr="000A26B1">
        <w:rPr>
          <w:rFonts w:ascii="Angsana New" w:hAnsi="Angsana New" w:cs="Angsana New"/>
          <w:sz w:val="32"/>
          <w:szCs w:val="32"/>
        </w:rPr>
        <w:t xml:space="preserve">21 </w:t>
      </w:r>
      <w:r w:rsidRPr="000A26B1">
        <w:rPr>
          <w:rFonts w:ascii="Angsana New" w:hAnsi="Angsana New" w:cs="Angsana New"/>
          <w:sz w:val="32"/>
          <w:szCs w:val="32"/>
          <w:cs/>
        </w:rPr>
        <w:t xml:space="preserve">แห่งรัชศกหย่งเล่อ (ตรงกับวันที่ </w:t>
      </w:r>
      <w:r w:rsidRPr="000A26B1">
        <w:rPr>
          <w:rFonts w:ascii="Angsana New" w:hAnsi="Angsana New" w:cs="Angsana New"/>
          <w:sz w:val="32"/>
          <w:szCs w:val="32"/>
        </w:rPr>
        <w:t xml:space="preserve">21 </w:t>
      </w:r>
      <w:r w:rsidRPr="000A26B1">
        <w:rPr>
          <w:rFonts w:ascii="Angsana New" w:hAnsi="Angsana New" w:cs="Angsana New"/>
          <w:sz w:val="32"/>
          <w:szCs w:val="32"/>
          <w:cs/>
        </w:rPr>
        <w:t>มีนาคม ค</w:t>
      </w:r>
      <w:r w:rsidRPr="000A26B1">
        <w:rPr>
          <w:rFonts w:ascii="Angsana New" w:hAnsi="Angsana New" w:cs="Angsana New"/>
          <w:sz w:val="32"/>
          <w:szCs w:val="32"/>
        </w:rPr>
        <w:t>.</w:t>
      </w:r>
      <w:r w:rsidRPr="000A26B1">
        <w:rPr>
          <w:rFonts w:ascii="Angsana New" w:hAnsi="Angsana New" w:cs="Angsana New"/>
          <w:sz w:val="32"/>
          <w:szCs w:val="32"/>
          <w:cs/>
        </w:rPr>
        <w:t>ศ</w:t>
      </w:r>
      <w:r w:rsidRPr="000A26B1">
        <w:rPr>
          <w:rFonts w:ascii="Angsana New" w:hAnsi="Angsana New" w:cs="Angsana New"/>
          <w:sz w:val="32"/>
          <w:szCs w:val="32"/>
        </w:rPr>
        <w:t>.1423</w:t>
      </w:r>
      <w:r w:rsidRPr="000A26B1">
        <w:rPr>
          <w:rFonts w:ascii="Angsana New" w:hAnsi="Angsana New" w:cs="Angsana New"/>
          <w:sz w:val="32"/>
          <w:szCs w:val="32"/>
          <w:cs/>
        </w:rPr>
        <w:t>)</w:t>
      </w:r>
      <w:r w:rsidRPr="000A26B1">
        <w:rPr>
          <w:rFonts w:ascii="Angsana New" w:hAnsi="Angsana New" w:cs="Angsana New"/>
          <w:sz w:val="32"/>
          <w:szCs w:val="32"/>
        </w:rPr>
        <w:t xml:space="preserve"> </w:t>
      </w:r>
      <w:r w:rsidRPr="000A26B1">
        <w:rPr>
          <w:rFonts w:ascii="Angsana New" w:hAnsi="Angsana New" w:cs="Angsana New"/>
          <w:sz w:val="32"/>
          <w:szCs w:val="32"/>
          <w:cs/>
        </w:rPr>
        <w:t>ทูตของพวกหุย หุย (</w:t>
      </w:r>
      <w:r w:rsidRPr="000A26B1">
        <w:rPr>
          <w:rFonts w:ascii="Angsana New" w:eastAsia="SimSun" w:hAnsi="Angsana New" w:cs="Angsana New"/>
          <w:sz w:val="24"/>
          <w:szCs w:val="24"/>
        </w:rPr>
        <w:t>回回</w:t>
      </w:r>
      <w:r w:rsidRPr="000A26B1">
        <w:rPr>
          <w:rFonts w:ascii="Angsana New" w:hAnsi="Angsana New" w:cs="Angsana New"/>
          <w:sz w:val="32"/>
          <w:szCs w:val="32"/>
          <w:cs/>
        </w:rPr>
        <w:t>) ชื่อ</w:t>
      </w:r>
      <w:bookmarkStart w:id="93" w:name="_Hlk185100278"/>
      <w:r w:rsidRPr="000A26B1">
        <w:rPr>
          <w:rFonts w:ascii="Angsana New" w:hAnsi="Angsana New" w:cs="Angsana New"/>
          <w:sz w:val="32"/>
          <w:szCs w:val="32"/>
          <w:cs/>
        </w:rPr>
        <w:t xml:space="preserve">ฮาจื่ออาเฮยม่า </w:t>
      </w:r>
      <w:bookmarkEnd w:id="93"/>
      <w:r w:rsidRPr="000A26B1">
        <w:rPr>
          <w:rFonts w:ascii="Angsana New" w:hAnsi="Angsana New" w:cs="Angsana New"/>
          <w:sz w:val="32"/>
          <w:szCs w:val="32"/>
          <w:cs/>
        </w:rPr>
        <w:t>(</w:t>
      </w:r>
      <w:bookmarkStart w:id="94" w:name="_Hlk126161744"/>
      <w:bookmarkStart w:id="95" w:name="_Hlk126162740"/>
      <w:r w:rsidRPr="000A26B1">
        <w:rPr>
          <w:rFonts w:ascii="Angsana New" w:eastAsia="SimSun" w:hAnsi="Angsana New" w:cs="Angsana New"/>
          <w:sz w:val="24"/>
          <w:szCs w:val="24"/>
        </w:rPr>
        <w:t>哈只阿黑麻</w:t>
      </w:r>
      <w:bookmarkEnd w:id="94"/>
      <w:r w:rsidRPr="000A26B1">
        <w:rPr>
          <w:rFonts w:ascii="Angsana New" w:hAnsi="Angsana New" w:cs="Angsana New"/>
          <w:sz w:val="32"/>
          <w:szCs w:val="32"/>
          <w:cs/>
        </w:rPr>
        <w:t xml:space="preserve">) </w:t>
      </w:r>
      <w:bookmarkStart w:id="96" w:name="_Hlk185100528"/>
      <w:r w:rsidRPr="000A26B1">
        <w:rPr>
          <w:rFonts w:ascii="Angsana New" w:hAnsi="Angsana New" w:cs="Angsana New"/>
          <w:sz w:val="32"/>
          <w:szCs w:val="32"/>
          <w:cs/>
        </w:rPr>
        <w:t xml:space="preserve">เป็นการทับศัพท์จากอาหรับคำว่า </w:t>
      </w:r>
      <w:bookmarkEnd w:id="96"/>
      <w:r w:rsidRPr="000A26B1">
        <w:rPr>
          <w:rFonts w:ascii="Angsana New" w:hAnsi="Angsana New" w:cs="Angsana New"/>
          <w:sz w:val="32"/>
          <w:szCs w:val="32"/>
          <w:cs/>
        </w:rPr>
        <w:t>ฮัจญีอะหมัด (</w:t>
      </w:r>
      <w:r w:rsidRPr="000A26B1">
        <w:rPr>
          <w:rFonts w:ascii="Times New Roman" w:hAnsi="Times New Roman" w:cs="Times New Roman" w:hint="cs"/>
          <w:sz w:val="32"/>
          <w:szCs w:val="32"/>
          <w:rtl/>
          <w:lang w:bidi="ar-SA"/>
        </w:rPr>
        <w:t>الحاج</w:t>
      </w:r>
      <w:r w:rsidRPr="000A26B1">
        <w:rPr>
          <w:rFonts w:ascii="Angsana New" w:hAnsi="Angsana New" w:cs="Angsana New"/>
          <w:sz w:val="32"/>
          <w:szCs w:val="32"/>
          <w:rtl/>
          <w:lang w:bidi="ar-SA"/>
        </w:rPr>
        <w:t xml:space="preserve"> </w:t>
      </w:r>
      <w:r w:rsidRPr="000A26B1">
        <w:rPr>
          <w:rFonts w:ascii="Times New Roman" w:hAnsi="Times New Roman" w:cs="Times New Roman" w:hint="cs"/>
          <w:sz w:val="32"/>
          <w:szCs w:val="32"/>
          <w:rtl/>
          <w:lang w:bidi="ar-SA"/>
        </w:rPr>
        <w:t>أحمد</w:t>
      </w:r>
      <w:r w:rsidRPr="000A26B1">
        <w:rPr>
          <w:rFonts w:ascii="Angsana New" w:hAnsi="Angsana New" w:cs="Angsana New"/>
          <w:sz w:val="32"/>
          <w:szCs w:val="32"/>
          <w:cs/>
        </w:rPr>
        <w:t>) จากโหรวหมี่ (</w:t>
      </w:r>
      <w:r w:rsidRPr="000A26B1">
        <w:rPr>
          <w:rFonts w:ascii="Angsana New" w:eastAsia="SimSun" w:hAnsi="Angsana New" w:cs="Angsana New"/>
          <w:sz w:val="24"/>
          <w:szCs w:val="24"/>
        </w:rPr>
        <w:t>肉迷</w:t>
      </w:r>
      <w:bookmarkEnd w:id="95"/>
      <w:r w:rsidRPr="000A26B1">
        <w:rPr>
          <w:rFonts w:ascii="Angsana New" w:hAnsi="Angsana New" w:cs="Angsana New"/>
          <w:sz w:val="32"/>
          <w:szCs w:val="32"/>
          <w:cs/>
        </w:rPr>
        <w:t>) เสด็จเข้าเฝ้าและถวายของกำนัลพื้นเมือง</w:t>
      </w:r>
      <w:r w:rsidRPr="000A26B1">
        <w:rPr>
          <w:rFonts w:ascii="Angsana New" w:hAnsi="Angsana New" w:cs="Angsana New"/>
          <w:sz w:val="32"/>
          <w:szCs w:val="32"/>
        </w:rPr>
        <w:t xml:space="preserve"> </w:t>
      </w:r>
      <w:r w:rsidRPr="000A26B1">
        <w:rPr>
          <w:rFonts w:ascii="Angsana New" w:hAnsi="Angsana New" w:cs="Angsana New"/>
          <w:sz w:val="32"/>
          <w:szCs w:val="32"/>
          <w:cs/>
        </w:rPr>
        <w:t>(</w:t>
      </w:r>
      <w:bookmarkStart w:id="97" w:name="_Hlk126933248"/>
      <w:r w:rsidRPr="000A26B1">
        <w:rPr>
          <w:rFonts w:ascii="Angsana New" w:hAnsi="Angsana New" w:cs="Angsana New"/>
          <w:sz w:val="32"/>
          <w:szCs w:val="32"/>
        </w:rPr>
        <w:t>Ming shi-lu</w:t>
      </w:r>
      <w:bookmarkEnd w:id="97"/>
      <w:r w:rsidRPr="000A26B1">
        <w:rPr>
          <w:rFonts w:ascii="Angsana New" w:hAnsi="Angsana New" w:cs="Angsana New"/>
          <w:sz w:val="32"/>
          <w:szCs w:val="32"/>
        </w:rPr>
        <w:t xml:space="preserve"> Taizong shilu, </w:t>
      </w:r>
      <w:r w:rsidRPr="000A26B1">
        <w:rPr>
          <w:rFonts w:ascii="Angsana New" w:hAnsi="Angsana New" w:cs="Angsana New"/>
          <w:sz w:val="32"/>
          <w:szCs w:val="32"/>
          <w:cs/>
        </w:rPr>
        <w:t xml:space="preserve">บรรพ </w:t>
      </w:r>
      <w:r w:rsidRPr="000A26B1">
        <w:rPr>
          <w:rFonts w:ascii="Angsana New" w:hAnsi="Angsana New" w:cs="Angsana New"/>
          <w:sz w:val="32"/>
          <w:szCs w:val="32"/>
        </w:rPr>
        <w:t xml:space="preserve">256, </w:t>
      </w:r>
      <w:r w:rsidRPr="000A26B1">
        <w:rPr>
          <w:rFonts w:ascii="Angsana New" w:hAnsi="Angsana New" w:cs="Angsana New"/>
          <w:sz w:val="32"/>
          <w:szCs w:val="32"/>
          <w:cs/>
        </w:rPr>
        <w:t>หน้า</w:t>
      </w:r>
      <w:r w:rsidRPr="000A26B1">
        <w:rPr>
          <w:rFonts w:ascii="Angsana New" w:hAnsi="Angsana New" w:cs="Angsana New"/>
          <w:sz w:val="32"/>
          <w:szCs w:val="32"/>
        </w:rPr>
        <w:t xml:space="preserve"> 2369</w:t>
      </w:r>
      <w:r w:rsidRPr="000A26B1">
        <w:rPr>
          <w:rFonts w:ascii="Angsana New" w:hAnsi="Angsana New" w:cs="Angsana New"/>
          <w:sz w:val="32"/>
          <w:szCs w:val="32"/>
          <w:cs/>
        </w:rPr>
        <w:t>) และในส่วนอื่นที่ใช้คำว่า โหรวหมี่</w:t>
      </w:r>
      <w:bookmarkStart w:id="98" w:name="_Hlk126163357"/>
      <w:r w:rsidRPr="000A26B1">
        <w:rPr>
          <w:rFonts w:ascii="Angsana New" w:hAnsi="Angsana New" w:cs="Angsana New"/>
          <w:sz w:val="32"/>
          <w:szCs w:val="32"/>
          <w:cs/>
        </w:rPr>
        <w:t xml:space="preserve"> (</w:t>
      </w:r>
      <w:r w:rsidRPr="000A26B1">
        <w:rPr>
          <w:rFonts w:ascii="Angsana New" w:eastAsia="SimSun" w:hAnsi="Angsana New" w:cs="Angsana New"/>
        </w:rPr>
        <w:t>肉迷</w:t>
      </w:r>
      <w:bookmarkEnd w:id="98"/>
      <w:r w:rsidRPr="000A26B1">
        <w:rPr>
          <w:rFonts w:ascii="Angsana New" w:hAnsi="Angsana New" w:cs="Angsana New"/>
          <w:sz w:val="32"/>
          <w:szCs w:val="32"/>
          <w:cs/>
        </w:rPr>
        <w:t xml:space="preserve">) และภายใต้ทูตที่ชื่อ ฮาจื่ออาเฮยม่า </w:t>
      </w:r>
      <w:r w:rsidRPr="000A26B1">
        <w:rPr>
          <w:rFonts w:ascii="Angsana New" w:eastAsia="SimSun" w:hAnsi="Angsana New" w:cs="Angsana New"/>
          <w:sz w:val="32"/>
          <w:szCs w:val="32"/>
          <w:cs/>
        </w:rPr>
        <w:t>ยังปรากฏในรัชสมัย</w:t>
      </w:r>
      <w:r w:rsidRPr="000A26B1">
        <w:rPr>
          <w:rFonts w:ascii="Angsana New" w:hAnsi="Angsana New" w:cs="Angsana New"/>
          <w:sz w:val="32"/>
          <w:szCs w:val="32"/>
          <w:cs/>
        </w:rPr>
        <w:t>จักรพรรดิหงซี (</w:t>
      </w:r>
      <w:r w:rsidRPr="000A26B1">
        <w:rPr>
          <w:rFonts w:ascii="Angsana New" w:hAnsi="Angsana New" w:cs="Angsana New"/>
          <w:sz w:val="32"/>
          <w:szCs w:val="32"/>
        </w:rPr>
        <w:t>Hongxi Emperor</w:t>
      </w:r>
      <w:r w:rsidRPr="000A26B1">
        <w:rPr>
          <w:rFonts w:ascii="Angsana New" w:hAnsi="Angsana New" w:cs="Angsana New"/>
          <w:sz w:val="32"/>
          <w:szCs w:val="32"/>
          <w:cs/>
        </w:rPr>
        <w:t xml:space="preserve"> 1424</w:t>
      </w:r>
      <w:r w:rsidRPr="000A26B1">
        <w:rPr>
          <w:rFonts w:ascii="Angsana New" w:hAnsi="Angsana New" w:cs="Angsana New"/>
          <w:sz w:val="32"/>
          <w:szCs w:val="32"/>
        </w:rPr>
        <w:t>–</w:t>
      </w:r>
      <w:r w:rsidRPr="000A26B1">
        <w:rPr>
          <w:rFonts w:ascii="Angsana New" w:hAnsi="Angsana New" w:cs="Angsana New"/>
          <w:sz w:val="32"/>
          <w:szCs w:val="32"/>
          <w:cs/>
        </w:rPr>
        <w:t>1425)  ที่ระบุว่า ในวันจี่ซื่อ (</w:t>
      </w:r>
      <w:r w:rsidRPr="000A26B1">
        <w:rPr>
          <w:rFonts w:ascii="Angsana New" w:eastAsia="SimSun" w:hAnsi="Angsana New" w:cs="Angsana New"/>
          <w:sz w:val="24"/>
          <w:szCs w:val="24"/>
        </w:rPr>
        <w:t>己巳</w:t>
      </w:r>
      <w:r w:rsidRPr="000A26B1">
        <w:rPr>
          <w:rFonts w:ascii="Angsana New" w:hAnsi="Angsana New" w:cs="Angsana New"/>
          <w:sz w:val="32"/>
          <w:szCs w:val="32"/>
          <w:cs/>
        </w:rPr>
        <w:t>) เดือนที่แปด</w:t>
      </w:r>
      <w:r w:rsidRPr="000A26B1">
        <w:rPr>
          <w:rFonts w:ascii="Angsana New" w:hAnsi="Angsana New" w:cs="Angsana New"/>
          <w:sz w:val="32"/>
          <w:szCs w:val="32"/>
        </w:rPr>
        <w:t xml:space="preserve"> </w:t>
      </w:r>
      <w:r w:rsidRPr="000A26B1">
        <w:rPr>
          <w:rFonts w:ascii="Angsana New" w:hAnsi="Angsana New" w:cs="Angsana New"/>
          <w:sz w:val="32"/>
          <w:szCs w:val="32"/>
          <w:cs/>
        </w:rPr>
        <w:t>ปีแรกของจักรพรรดิหงซี พวกหุย หุย ชื่อเจ่อมาหลี่ติ้ง (</w:t>
      </w:r>
      <w:r w:rsidRPr="000A26B1">
        <w:rPr>
          <w:rFonts w:ascii="Angsana New" w:eastAsia="SimSun" w:hAnsi="Angsana New" w:cs="Angsana New"/>
          <w:sz w:val="24"/>
          <w:szCs w:val="24"/>
        </w:rPr>
        <w:t>者馬力丁</w:t>
      </w:r>
      <w:r w:rsidRPr="000A26B1">
        <w:rPr>
          <w:rFonts w:ascii="Angsana New" w:hAnsi="Angsana New" w:cs="Angsana New"/>
          <w:sz w:val="32"/>
          <w:szCs w:val="32"/>
          <w:cs/>
        </w:rPr>
        <w:t>) เป็นการทับศัพท์จากอาหรับคำว่า ญามาลุดดีน (</w:t>
      </w:r>
      <w:r w:rsidRPr="000A26B1">
        <w:rPr>
          <w:rFonts w:ascii="Times New Roman" w:hAnsi="Times New Roman" w:cs="Times New Roman" w:hint="cs"/>
          <w:sz w:val="32"/>
          <w:szCs w:val="32"/>
          <w:rtl/>
          <w:lang w:bidi="ar-SA"/>
        </w:rPr>
        <w:t>جمال</w:t>
      </w:r>
      <w:r w:rsidRPr="000A26B1">
        <w:rPr>
          <w:rFonts w:ascii="Angsana New" w:hAnsi="Angsana New" w:cs="Angsana New"/>
          <w:sz w:val="32"/>
          <w:szCs w:val="32"/>
          <w:rtl/>
          <w:lang w:bidi="ar-SA"/>
        </w:rPr>
        <w:t xml:space="preserve"> </w:t>
      </w:r>
      <w:r w:rsidRPr="000A26B1">
        <w:rPr>
          <w:rFonts w:ascii="Times New Roman" w:hAnsi="Times New Roman" w:cs="Times New Roman" w:hint="cs"/>
          <w:sz w:val="32"/>
          <w:szCs w:val="32"/>
          <w:rtl/>
          <w:lang w:bidi="ar-SA"/>
        </w:rPr>
        <w:t>الدين</w:t>
      </w:r>
      <w:r w:rsidRPr="000A26B1">
        <w:rPr>
          <w:rFonts w:ascii="Angsana New" w:hAnsi="Angsana New" w:cs="Angsana New"/>
          <w:sz w:val="32"/>
          <w:szCs w:val="32"/>
          <w:cs/>
        </w:rPr>
        <w:t>) จากเมืองกุม หรือขุนเฉิง (</w:t>
      </w:r>
      <w:r w:rsidRPr="000A26B1">
        <w:rPr>
          <w:rFonts w:ascii="Angsana New" w:eastAsia="SimSun" w:hAnsi="Angsana New" w:cs="Angsana New"/>
        </w:rPr>
        <w:t>坤城</w:t>
      </w:r>
      <w:r w:rsidRPr="000A26B1">
        <w:rPr>
          <w:rFonts w:ascii="Angsana New" w:hAnsi="Angsana New" w:cs="Angsana New"/>
          <w:sz w:val="32"/>
          <w:szCs w:val="32"/>
          <w:cs/>
        </w:rPr>
        <w:t>) ทูตชาวหุย</w:t>
      </w:r>
      <w:r>
        <w:rPr>
          <w:rFonts w:ascii="Angsana New" w:hAnsi="Angsana New" w:cs="Angsana New" w:hint="cs"/>
          <w:sz w:val="32"/>
          <w:szCs w:val="32"/>
          <w:cs/>
        </w:rPr>
        <w:t xml:space="preserve"> หุย </w:t>
      </w:r>
      <w:r w:rsidRPr="000A26B1">
        <w:rPr>
          <w:rFonts w:ascii="Angsana New" w:hAnsi="Angsana New" w:cs="Angsana New"/>
          <w:sz w:val="32"/>
          <w:szCs w:val="32"/>
          <w:cs/>
        </w:rPr>
        <w:t>ชื่อฮาจื่ออาเฮยม่า จากโหรวหมี่ และทูต</w:t>
      </w:r>
      <w:r>
        <w:rPr>
          <w:rFonts w:ascii="Angsana New" w:hAnsi="Angsana New" w:cs="Angsana New" w:hint="cs"/>
          <w:sz w:val="32"/>
          <w:szCs w:val="32"/>
          <w:cs/>
        </w:rPr>
        <w:t xml:space="preserve">หุย หุย </w:t>
      </w:r>
      <w:r w:rsidRPr="000A26B1">
        <w:rPr>
          <w:rFonts w:ascii="Angsana New" w:hAnsi="Angsana New" w:cs="Angsana New"/>
          <w:sz w:val="32"/>
          <w:szCs w:val="32"/>
          <w:cs/>
        </w:rPr>
        <w:t>ชื่อม่า เฮยมู่ (</w:t>
      </w:r>
      <w:r w:rsidRPr="000A26B1">
        <w:rPr>
          <w:rFonts w:ascii="Angsana New" w:eastAsia="SimSun" w:hAnsi="Angsana New" w:cs="Angsana New"/>
        </w:rPr>
        <w:t>馬黑木</w:t>
      </w:r>
      <w:r w:rsidRPr="000A26B1">
        <w:rPr>
          <w:rFonts w:ascii="Angsana New" w:hAnsi="Angsana New" w:cs="Angsana New"/>
          <w:sz w:val="32"/>
          <w:szCs w:val="32"/>
          <w:cs/>
        </w:rPr>
        <w:t>) เป็นการทับศัพท์จากอาหรับคำว่า มะห์มูด (</w:t>
      </w:r>
      <w:r w:rsidRPr="000A26B1">
        <w:rPr>
          <w:rFonts w:ascii="Times New Roman" w:hAnsi="Times New Roman" w:cs="Times New Roman" w:hint="cs"/>
          <w:sz w:val="32"/>
          <w:szCs w:val="32"/>
          <w:rtl/>
          <w:lang w:bidi="ar-SA"/>
        </w:rPr>
        <w:t>محمود</w:t>
      </w:r>
      <w:r w:rsidRPr="000A26B1">
        <w:rPr>
          <w:rFonts w:ascii="Angsana New" w:hAnsi="Angsana New" w:cs="Angsana New"/>
          <w:sz w:val="32"/>
          <w:szCs w:val="32"/>
        </w:rPr>
        <w:t xml:space="preserve">) </w:t>
      </w:r>
      <w:r w:rsidRPr="000A26B1">
        <w:rPr>
          <w:rFonts w:ascii="Angsana New" w:hAnsi="Angsana New" w:cs="Angsana New"/>
          <w:sz w:val="32"/>
          <w:szCs w:val="32"/>
          <w:cs/>
        </w:rPr>
        <w:t>จากเมืองเคอร์มาน หรือ ฉี่เอ๋อหมาน (</w:t>
      </w:r>
      <w:r w:rsidRPr="000A26B1">
        <w:rPr>
          <w:rFonts w:ascii="Angsana New" w:eastAsia="SimSun" w:hAnsi="Angsana New" w:cs="Angsana New"/>
          <w:sz w:val="24"/>
          <w:szCs w:val="24"/>
        </w:rPr>
        <w:t>乞兒蛮</w:t>
      </w:r>
      <w:r w:rsidRPr="000A26B1">
        <w:rPr>
          <w:rFonts w:ascii="Angsana New" w:hAnsi="Angsana New" w:cs="Angsana New"/>
          <w:sz w:val="32"/>
          <w:szCs w:val="32"/>
          <w:cs/>
        </w:rPr>
        <w:t>) มาที่ราชสำนัก</w:t>
      </w:r>
      <w:r>
        <w:rPr>
          <w:rFonts w:ascii="Angsana New" w:hAnsi="Angsana New" w:cs="Angsana New" w:hint="cs"/>
          <w:sz w:val="32"/>
          <w:szCs w:val="32"/>
          <w:cs/>
        </w:rPr>
        <w:t>เพื่อ</w:t>
      </w:r>
      <w:r w:rsidRPr="000A26B1">
        <w:rPr>
          <w:rFonts w:ascii="Angsana New" w:hAnsi="Angsana New" w:cs="Angsana New"/>
          <w:sz w:val="32"/>
          <w:szCs w:val="32"/>
          <w:cs/>
        </w:rPr>
        <w:t>ถวายม้าและของกำนัลพื้นเมือง (</w:t>
      </w:r>
      <w:r w:rsidRPr="000A26B1">
        <w:rPr>
          <w:rFonts w:ascii="Angsana New" w:hAnsi="Angsana New" w:cs="Angsana New"/>
          <w:sz w:val="32"/>
          <w:szCs w:val="32"/>
        </w:rPr>
        <w:t xml:space="preserve">Ming shi-lu Xuanzong shilu, </w:t>
      </w:r>
      <w:r w:rsidRPr="000A26B1">
        <w:rPr>
          <w:rFonts w:ascii="Angsana New" w:hAnsi="Angsana New" w:cs="Angsana New"/>
          <w:sz w:val="32"/>
          <w:szCs w:val="32"/>
          <w:cs/>
        </w:rPr>
        <w:t>บรรพ 7</w:t>
      </w:r>
      <w:r w:rsidRPr="000A26B1">
        <w:rPr>
          <w:rFonts w:ascii="Angsana New" w:hAnsi="Angsana New" w:cs="Angsana New"/>
          <w:sz w:val="32"/>
          <w:szCs w:val="32"/>
        </w:rPr>
        <w:t xml:space="preserve">, </w:t>
      </w:r>
      <w:r w:rsidRPr="000A26B1">
        <w:rPr>
          <w:rFonts w:ascii="Angsana New" w:hAnsi="Angsana New" w:cs="Angsana New"/>
          <w:sz w:val="32"/>
          <w:szCs w:val="32"/>
          <w:cs/>
        </w:rPr>
        <w:t>หน้า</w:t>
      </w:r>
      <w:r w:rsidRPr="000A26B1">
        <w:rPr>
          <w:rFonts w:ascii="Angsana New" w:hAnsi="Angsana New" w:cs="Angsana New"/>
          <w:sz w:val="32"/>
          <w:szCs w:val="32"/>
        </w:rPr>
        <w:t xml:space="preserve"> </w:t>
      </w:r>
      <w:r w:rsidRPr="000A26B1">
        <w:rPr>
          <w:rFonts w:ascii="Angsana New" w:hAnsi="Angsana New" w:cs="Angsana New"/>
          <w:sz w:val="32"/>
          <w:szCs w:val="32"/>
          <w:cs/>
        </w:rPr>
        <w:t>184)</w:t>
      </w:r>
    </w:p>
    <w:p w14:paraId="2CE108B9" w14:textId="77777777" w:rsidR="00CC2AF6" w:rsidRDefault="00CC2AF6" w:rsidP="00CC2AF6">
      <w:pPr>
        <w:rPr>
          <w:rFonts w:ascii="Angsana New" w:hAnsi="Angsana New" w:cs="Angsana New"/>
          <w:sz w:val="32"/>
          <w:szCs w:val="32"/>
        </w:rPr>
      </w:pPr>
    </w:p>
    <w:p w14:paraId="50187859" w14:textId="77777777" w:rsidR="00CC2AF6" w:rsidRDefault="00CC2AF6" w:rsidP="00CC2AF6">
      <w:pPr>
        <w:rPr>
          <w:rFonts w:ascii="Angsana New" w:hAnsi="Angsana New" w:cs="Angsana New"/>
          <w:sz w:val="32"/>
          <w:szCs w:val="32"/>
        </w:rPr>
      </w:pPr>
    </w:p>
    <w:p w14:paraId="55CDD1B0" w14:textId="77777777" w:rsidR="00CC2AF6" w:rsidRDefault="00CC2AF6" w:rsidP="00CC2AF6">
      <w:pPr>
        <w:rPr>
          <w:rFonts w:ascii="Angsana New" w:hAnsi="Angsana New" w:cs="Angsana New"/>
          <w:sz w:val="32"/>
          <w:szCs w:val="32"/>
        </w:rPr>
      </w:pPr>
    </w:p>
    <w:p w14:paraId="53F2213B" w14:textId="4B067102" w:rsidR="00CC2AF6" w:rsidRPr="0069067B" w:rsidRDefault="0069067B" w:rsidP="0069067B">
      <w:pPr>
        <w:spacing w:after="0" w:line="240" w:lineRule="auto"/>
        <w:jc w:val="center"/>
        <w:rPr>
          <w:rFonts w:ascii="Angsana New" w:hAnsi="Angsana New" w:cs="Angsana New"/>
          <w:sz w:val="30"/>
          <w:szCs w:val="30"/>
          <w:cs/>
        </w:rPr>
      </w:pPr>
      <w:r w:rsidRPr="0069067B">
        <w:rPr>
          <w:rFonts w:ascii="Angsana New" w:hAnsi="Angsana New" w:cs="Angsana New" w:hint="cs"/>
          <w:sz w:val="30"/>
          <w:szCs w:val="30"/>
          <w:cs/>
        </w:rPr>
        <w:t>102 - 109</w:t>
      </w:r>
    </w:p>
    <w:p w14:paraId="0AF1BB8A" w14:textId="77777777" w:rsidR="00CC2AF6" w:rsidRPr="0069067B" w:rsidRDefault="00CC2AF6" w:rsidP="0069067B">
      <w:pPr>
        <w:spacing w:after="0" w:line="240" w:lineRule="auto"/>
        <w:rPr>
          <w:rFonts w:ascii="Angsana New" w:hAnsi="Angsana New" w:cs="Angsana New"/>
          <w:szCs w:val="22"/>
        </w:rPr>
      </w:pPr>
    </w:p>
    <w:p w14:paraId="76B44E35" w14:textId="21AD3869" w:rsidR="00CC2AF6" w:rsidRPr="00EF73B0" w:rsidRDefault="00CC2AF6" w:rsidP="00CC2AF6">
      <w:pPr>
        <w:rPr>
          <w:rFonts w:ascii="Angsana New" w:hAnsi="Angsana New" w:cs="Angsana New"/>
          <w:sz w:val="32"/>
          <w:szCs w:val="32"/>
        </w:rPr>
      </w:pPr>
      <w:r w:rsidRPr="00EF73B0">
        <w:rPr>
          <w:rFonts w:ascii="Angsana New" w:hAnsi="Angsana New" w:cs="Angsana New"/>
          <w:b/>
          <w:bCs/>
          <w:sz w:val="32"/>
          <w:szCs w:val="32"/>
          <w:cs/>
        </w:rPr>
        <w:t xml:space="preserve">ตารางที่ </w:t>
      </w:r>
      <w:r w:rsidRPr="00EF73B0">
        <w:rPr>
          <w:rFonts w:ascii="Angsana New" w:hAnsi="Angsana New" w:cs="Angsana New"/>
          <w:b/>
          <w:bCs/>
          <w:sz w:val="32"/>
          <w:szCs w:val="32"/>
        </w:rPr>
        <w:t xml:space="preserve">1 </w:t>
      </w:r>
      <w:bookmarkStart w:id="99" w:name="_Hlk126247360"/>
      <w:r w:rsidRPr="00EF73B0">
        <w:rPr>
          <w:rFonts w:ascii="Angsana New" w:hAnsi="Angsana New" w:cs="Angsana New"/>
          <w:sz w:val="32"/>
          <w:szCs w:val="32"/>
          <w:cs/>
        </w:rPr>
        <w:t xml:space="preserve">ส่วนหนึ่งจากบันทึกหมิงสือลู่ที่ใช้คำว่า โหรวหมี่ </w:t>
      </w:r>
      <w:bookmarkStart w:id="100" w:name="_Hlk127023108"/>
      <w:r w:rsidRPr="00EF73B0">
        <w:rPr>
          <w:rFonts w:ascii="Angsana New" w:hAnsi="Angsana New" w:cs="Angsana New"/>
          <w:sz w:val="32"/>
          <w:szCs w:val="32"/>
          <w:cs/>
        </w:rPr>
        <w:t>(</w:t>
      </w:r>
      <w:r w:rsidRPr="00EF73B0">
        <w:rPr>
          <w:rFonts w:ascii="Angsana New" w:eastAsia="SimSun" w:hAnsi="Angsana New" w:cs="Angsana New"/>
          <w:sz w:val="32"/>
          <w:szCs w:val="32"/>
        </w:rPr>
        <w:t>肉迷</w:t>
      </w:r>
      <w:r w:rsidRPr="00EF73B0">
        <w:rPr>
          <w:rFonts w:ascii="Angsana New" w:hAnsi="Angsana New" w:cs="Angsana New"/>
          <w:sz w:val="32"/>
          <w:szCs w:val="32"/>
          <w:cs/>
        </w:rPr>
        <w:t>)</w:t>
      </w:r>
      <w:bookmarkEnd w:id="99"/>
      <w:bookmarkEnd w:id="100"/>
    </w:p>
    <w:tbl>
      <w:tblPr>
        <w:tblStyle w:val="TableGrid"/>
        <w:tblW w:w="0" w:type="auto"/>
        <w:tblLook w:val="04A0" w:firstRow="1" w:lastRow="0" w:firstColumn="1" w:lastColumn="0" w:noHBand="0" w:noVBand="1"/>
      </w:tblPr>
      <w:tblGrid>
        <w:gridCol w:w="2148"/>
        <w:gridCol w:w="2156"/>
        <w:gridCol w:w="2172"/>
        <w:gridCol w:w="2164"/>
      </w:tblGrid>
      <w:tr w:rsidR="00CC2AF6" w:rsidRPr="000A26B1" w14:paraId="7B9BD2B7" w14:textId="77777777" w:rsidTr="00063737">
        <w:tc>
          <w:tcPr>
            <w:tcW w:w="2254" w:type="dxa"/>
            <w:tcBorders>
              <w:top w:val="single" w:sz="4" w:space="0" w:color="auto"/>
              <w:left w:val="nil"/>
              <w:bottom w:val="nil"/>
              <w:right w:val="nil"/>
            </w:tcBorders>
          </w:tcPr>
          <w:p w14:paraId="7E29467B" w14:textId="77777777" w:rsidR="00CC2AF6" w:rsidRPr="000A26B1" w:rsidRDefault="00CC2AF6" w:rsidP="00063737">
            <w:pPr>
              <w:jc w:val="center"/>
              <w:rPr>
                <w:rFonts w:ascii="Angsana New" w:hAnsi="Angsana New" w:cs="Angsana New"/>
                <w:b/>
                <w:bCs/>
              </w:rPr>
            </w:pPr>
            <w:r w:rsidRPr="000A26B1">
              <w:rPr>
                <w:rFonts w:ascii="Angsana New" w:hAnsi="Angsana New" w:cs="Angsana New"/>
                <w:b/>
                <w:bCs/>
                <w:cs/>
              </w:rPr>
              <w:t>ชื่อเมือง</w:t>
            </w:r>
          </w:p>
        </w:tc>
        <w:tc>
          <w:tcPr>
            <w:tcW w:w="2254" w:type="dxa"/>
            <w:tcBorders>
              <w:top w:val="single" w:sz="4" w:space="0" w:color="auto"/>
              <w:left w:val="nil"/>
              <w:bottom w:val="nil"/>
              <w:right w:val="nil"/>
            </w:tcBorders>
          </w:tcPr>
          <w:p w14:paraId="1081C703" w14:textId="77777777" w:rsidR="00CC2AF6" w:rsidRPr="000A26B1" w:rsidRDefault="00CC2AF6" w:rsidP="00063737">
            <w:pPr>
              <w:jc w:val="center"/>
              <w:rPr>
                <w:rFonts w:ascii="Angsana New" w:hAnsi="Angsana New" w:cs="Angsana New"/>
                <w:b/>
                <w:bCs/>
              </w:rPr>
            </w:pPr>
            <w:r w:rsidRPr="000A26B1">
              <w:rPr>
                <w:rFonts w:ascii="Angsana New" w:hAnsi="Angsana New" w:cs="Angsana New"/>
                <w:b/>
                <w:bCs/>
                <w:cs/>
              </w:rPr>
              <w:t>ราชทูต</w:t>
            </w:r>
          </w:p>
        </w:tc>
        <w:tc>
          <w:tcPr>
            <w:tcW w:w="2254" w:type="dxa"/>
            <w:tcBorders>
              <w:top w:val="single" w:sz="4" w:space="0" w:color="auto"/>
              <w:left w:val="nil"/>
              <w:bottom w:val="nil"/>
              <w:right w:val="nil"/>
            </w:tcBorders>
          </w:tcPr>
          <w:p w14:paraId="5DBC67F9" w14:textId="77777777" w:rsidR="00CC2AF6" w:rsidRPr="000A26B1" w:rsidRDefault="00CC2AF6" w:rsidP="00063737">
            <w:pPr>
              <w:jc w:val="center"/>
              <w:rPr>
                <w:rFonts w:ascii="Angsana New" w:hAnsi="Angsana New" w:cs="Angsana New"/>
                <w:b/>
                <w:bCs/>
                <w:cs/>
              </w:rPr>
            </w:pPr>
            <w:r w:rsidRPr="000A26B1">
              <w:rPr>
                <w:rFonts w:ascii="Angsana New" w:hAnsi="Angsana New" w:cs="Angsana New"/>
                <w:b/>
                <w:bCs/>
                <w:cs/>
              </w:rPr>
              <w:t>ปี</w:t>
            </w:r>
          </w:p>
        </w:tc>
        <w:tc>
          <w:tcPr>
            <w:tcW w:w="2254" w:type="dxa"/>
            <w:tcBorders>
              <w:top w:val="single" w:sz="4" w:space="0" w:color="auto"/>
              <w:left w:val="nil"/>
              <w:bottom w:val="nil"/>
              <w:right w:val="nil"/>
            </w:tcBorders>
          </w:tcPr>
          <w:p w14:paraId="1FEDA9E7" w14:textId="77777777" w:rsidR="00CC2AF6" w:rsidRPr="000A26B1" w:rsidRDefault="00CC2AF6" w:rsidP="00063737">
            <w:pPr>
              <w:rPr>
                <w:rFonts w:ascii="Angsana New" w:hAnsi="Angsana New" w:cs="Angsana New"/>
                <w:b/>
                <w:bCs/>
              </w:rPr>
            </w:pPr>
            <w:r w:rsidRPr="000A26B1">
              <w:rPr>
                <w:rFonts w:ascii="Angsana New" w:hAnsi="Angsana New" w:cs="Angsana New"/>
                <w:b/>
                <w:bCs/>
                <w:cs/>
              </w:rPr>
              <w:t>หลักฐานจากหมิงสือลู่</w:t>
            </w:r>
          </w:p>
        </w:tc>
      </w:tr>
      <w:tr w:rsidR="00CC2AF6" w:rsidRPr="000A26B1" w14:paraId="3FA4A3A0" w14:textId="77777777" w:rsidTr="00063737">
        <w:tc>
          <w:tcPr>
            <w:tcW w:w="2254" w:type="dxa"/>
            <w:tcBorders>
              <w:top w:val="nil"/>
              <w:left w:val="nil"/>
              <w:bottom w:val="single" w:sz="4" w:space="0" w:color="auto"/>
              <w:right w:val="nil"/>
            </w:tcBorders>
          </w:tcPr>
          <w:p w14:paraId="23EFA17B" w14:textId="77777777" w:rsidR="00CC2AF6" w:rsidRPr="000A26B1" w:rsidRDefault="00CC2AF6" w:rsidP="00063737">
            <w:pPr>
              <w:rPr>
                <w:rFonts w:ascii="Angsana New" w:eastAsia="SimSun" w:hAnsi="Angsana New" w:cs="Angsana New"/>
              </w:rPr>
            </w:pPr>
            <w:r w:rsidRPr="000A26B1">
              <w:rPr>
                <w:rFonts w:ascii="Angsana New" w:eastAsia="SimSun" w:hAnsi="Angsana New" w:cs="Angsana New"/>
                <w:cs/>
              </w:rPr>
              <w:t>โหรวหมี่ (</w:t>
            </w:r>
            <w:r w:rsidRPr="000A26B1">
              <w:rPr>
                <w:rFonts w:ascii="Angsana New" w:eastAsia="SimSun" w:hAnsi="Angsana New" w:cs="Angsana New"/>
                <w:sz w:val="24"/>
                <w:szCs w:val="24"/>
              </w:rPr>
              <w:t>肉迷</w:t>
            </w:r>
            <w:r w:rsidRPr="000A26B1">
              <w:rPr>
                <w:rFonts w:ascii="Angsana New" w:eastAsia="SimSun" w:hAnsi="Angsana New" w:cs="Angsana New"/>
              </w:rPr>
              <w:t>)</w:t>
            </w:r>
          </w:p>
        </w:tc>
        <w:tc>
          <w:tcPr>
            <w:tcW w:w="2254" w:type="dxa"/>
            <w:tcBorders>
              <w:top w:val="nil"/>
              <w:left w:val="nil"/>
              <w:bottom w:val="single" w:sz="4" w:space="0" w:color="auto"/>
              <w:right w:val="nil"/>
            </w:tcBorders>
          </w:tcPr>
          <w:p w14:paraId="3B12ADD9" w14:textId="77777777" w:rsidR="00CC2AF6" w:rsidRPr="000A26B1" w:rsidRDefault="00CC2AF6" w:rsidP="00063737">
            <w:pPr>
              <w:rPr>
                <w:rFonts w:ascii="Angsana New" w:hAnsi="Angsana New" w:cs="Angsana New"/>
                <w:sz w:val="24"/>
                <w:szCs w:val="24"/>
              </w:rPr>
            </w:pPr>
            <w:bookmarkStart w:id="101" w:name="_Hlk126921789"/>
            <w:r w:rsidRPr="000A26B1">
              <w:rPr>
                <w:rFonts w:ascii="Angsana New" w:eastAsia="SimSun" w:hAnsi="Angsana New" w:cs="Angsana New"/>
                <w:sz w:val="24"/>
                <w:szCs w:val="24"/>
              </w:rPr>
              <w:t>回回</w:t>
            </w:r>
            <w:bookmarkEnd w:id="101"/>
            <w:r w:rsidRPr="000A26B1">
              <w:rPr>
                <w:rFonts w:ascii="Angsana New" w:eastAsia="SimSun" w:hAnsi="Angsana New" w:cs="Angsana New"/>
                <w:sz w:val="24"/>
                <w:szCs w:val="24"/>
              </w:rPr>
              <w:t>哈只阿黑麻</w:t>
            </w:r>
          </w:p>
          <w:p w14:paraId="56A42038" w14:textId="77777777" w:rsidR="00CC2AF6" w:rsidRPr="000A26B1" w:rsidRDefault="00CC2AF6" w:rsidP="00063737">
            <w:pPr>
              <w:rPr>
                <w:rFonts w:ascii="Angsana New" w:eastAsia="SimSun" w:hAnsi="Angsana New" w:cs="Angsana New"/>
                <w:cs/>
              </w:rPr>
            </w:pPr>
            <w:r w:rsidRPr="000A26B1">
              <w:rPr>
                <w:rFonts w:ascii="Angsana New" w:hAnsi="Angsana New" w:cs="Angsana New"/>
                <w:cs/>
              </w:rPr>
              <w:t>(หุยหุย ฮาจื่ออาเฮยม่า)</w:t>
            </w:r>
          </w:p>
        </w:tc>
        <w:tc>
          <w:tcPr>
            <w:tcW w:w="2254" w:type="dxa"/>
            <w:tcBorders>
              <w:top w:val="nil"/>
              <w:left w:val="nil"/>
              <w:bottom w:val="single" w:sz="4" w:space="0" w:color="auto"/>
              <w:right w:val="nil"/>
            </w:tcBorders>
          </w:tcPr>
          <w:p w14:paraId="7174DBA2" w14:textId="77777777" w:rsidR="00CC2AF6" w:rsidRPr="000A26B1" w:rsidRDefault="00CC2AF6" w:rsidP="00063737">
            <w:pPr>
              <w:rPr>
                <w:rFonts w:ascii="Angsana New" w:hAnsi="Angsana New" w:cs="Angsana New"/>
              </w:rPr>
            </w:pPr>
            <w:r w:rsidRPr="000A26B1">
              <w:rPr>
                <w:rFonts w:ascii="Angsana New" w:hAnsi="Angsana New" w:cs="Angsana New"/>
                <w:cs/>
              </w:rPr>
              <w:t>วันซินโหย่ว (</w:t>
            </w:r>
            <w:r w:rsidRPr="000A26B1">
              <w:rPr>
                <w:rFonts w:ascii="Angsana New" w:eastAsia="SimSun" w:hAnsi="Angsana New" w:cs="Angsana New"/>
                <w:sz w:val="24"/>
                <w:szCs w:val="24"/>
              </w:rPr>
              <w:t>辛酉</w:t>
            </w:r>
            <w:r w:rsidRPr="000A26B1">
              <w:rPr>
                <w:rFonts w:ascii="Angsana New" w:hAnsi="Angsana New" w:cs="Angsana New"/>
                <w:cs/>
              </w:rPr>
              <w:t xml:space="preserve">) เดือนที่สอง ปีที่ </w:t>
            </w:r>
            <w:r w:rsidRPr="000A26B1">
              <w:rPr>
                <w:rFonts w:ascii="Angsana New" w:hAnsi="Angsana New" w:cs="Angsana New"/>
              </w:rPr>
              <w:t xml:space="preserve">21 </w:t>
            </w:r>
            <w:r w:rsidRPr="000A26B1">
              <w:rPr>
                <w:rFonts w:ascii="Angsana New" w:hAnsi="Angsana New" w:cs="Angsana New"/>
                <w:cs/>
              </w:rPr>
              <w:t>รัชศกหย่งเล่อ (</w:t>
            </w:r>
            <w:r w:rsidRPr="000A26B1">
              <w:rPr>
                <w:rFonts w:ascii="Angsana New" w:hAnsi="Angsana New" w:cs="Angsana New"/>
              </w:rPr>
              <w:t xml:space="preserve">21 </w:t>
            </w:r>
            <w:r w:rsidRPr="000A26B1">
              <w:rPr>
                <w:rFonts w:ascii="Angsana New" w:hAnsi="Angsana New" w:cs="Angsana New"/>
                <w:cs/>
              </w:rPr>
              <w:t xml:space="preserve">มีนาคม </w:t>
            </w:r>
            <w:r w:rsidRPr="000A26B1">
              <w:rPr>
                <w:rFonts w:ascii="Angsana New" w:hAnsi="Angsana New" w:cs="Angsana New"/>
              </w:rPr>
              <w:t>1423)</w:t>
            </w:r>
          </w:p>
        </w:tc>
        <w:tc>
          <w:tcPr>
            <w:tcW w:w="2254" w:type="dxa"/>
            <w:tcBorders>
              <w:top w:val="nil"/>
              <w:left w:val="nil"/>
              <w:bottom w:val="single" w:sz="4" w:space="0" w:color="auto"/>
              <w:right w:val="nil"/>
            </w:tcBorders>
          </w:tcPr>
          <w:p w14:paraId="2B1AC725" w14:textId="77777777" w:rsidR="00CC2AF6" w:rsidRPr="000A26B1" w:rsidRDefault="00CC2AF6" w:rsidP="00063737">
            <w:pPr>
              <w:rPr>
                <w:rFonts w:ascii="Angsana New" w:hAnsi="Angsana New" w:cs="Angsana New"/>
              </w:rPr>
            </w:pPr>
            <w:r w:rsidRPr="000A26B1">
              <w:rPr>
                <w:rFonts w:ascii="Angsana New" w:hAnsi="Angsana New" w:cs="Angsana New"/>
              </w:rPr>
              <w:t xml:space="preserve">Taizong, </w:t>
            </w:r>
            <w:r w:rsidRPr="000A26B1">
              <w:rPr>
                <w:rFonts w:ascii="Angsana New" w:hAnsi="Angsana New" w:cs="Angsana New"/>
                <w:cs/>
              </w:rPr>
              <w:t>บรรพ 256</w:t>
            </w:r>
          </w:p>
          <w:p w14:paraId="3D56A27E" w14:textId="77777777" w:rsidR="00CC2AF6" w:rsidRPr="000A26B1" w:rsidRDefault="00CC2AF6" w:rsidP="00063737">
            <w:pPr>
              <w:rPr>
                <w:rFonts w:ascii="Angsana New" w:hAnsi="Angsana New" w:cs="Angsana New"/>
              </w:rPr>
            </w:pPr>
            <w:r w:rsidRPr="000A26B1">
              <w:rPr>
                <w:rFonts w:ascii="Angsana New" w:hAnsi="Angsana New" w:cs="Angsana New"/>
                <w:cs/>
              </w:rPr>
              <w:t>หน้า 2369</w:t>
            </w:r>
          </w:p>
        </w:tc>
      </w:tr>
      <w:tr w:rsidR="00CC2AF6" w:rsidRPr="000A26B1" w14:paraId="5B2E9176" w14:textId="77777777" w:rsidTr="00063737">
        <w:tc>
          <w:tcPr>
            <w:tcW w:w="2254" w:type="dxa"/>
            <w:tcBorders>
              <w:top w:val="single" w:sz="4" w:space="0" w:color="auto"/>
              <w:left w:val="nil"/>
              <w:bottom w:val="nil"/>
              <w:right w:val="nil"/>
            </w:tcBorders>
          </w:tcPr>
          <w:p w14:paraId="2A260186" w14:textId="77777777" w:rsidR="00CC2AF6" w:rsidRPr="000A26B1" w:rsidRDefault="00CC2AF6" w:rsidP="00063737">
            <w:pPr>
              <w:rPr>
                <w:rFonts w:ascii="Angsana New" w:hAnsi="Angsana New" w:cs="Angsana New"/>
              </w:rPr>
            </w:pPr>
            <w:r w:rsidRPr="000A26B1">
              <w:rPr>
                <w:rFonts w:ascii="Angsana New" w:hAnsi="Angsana New" w:cs="Angsana New"/>
                <w:cs/>
              </w:rPr>
              <w:t>โหรวหมี่ (</w:t>
            </w:r>
            <w:r w:rsidRPr="000A26B1">
              <w:rPr>
                <w:rFonts w:ascii="Angsana New" w:eastAsia="SimSun" w:hAnsi="Angsana New" w:cs="Angsana New"/>
                <w:sz w:val="24"/>
                <w:szCs w:val="24"/>
              </w:rPr>
              <w:t>肉迷</w:t>
            </w:r>
            <w:r w:rsidRPr="000A26B1">
              <w:rPr>
                <w:rFonts w:ascii="Angsana New" w:hAnsi="Angsana New" w:cs="Angsana New"/>
              </w:rPr>
              <w:t>)</w:t>
            </w:r>
          </w:p>
        </w:tc>
        <w:tc>
          <w:tcPr>
            <w:tcW w:w="2254" w:type="dxa"/>
            <w:tcBorders>
              <w:top w:val="single" w:sz="4" w:space="0" w:color="auto"/>
              <w:left w:val="nil"/>
              <w:bottom w:val="nil"/>
              <w:right w:val="nil"/>
            </w:tcBorders>
          </w:tcPr>
          <w:p w14:paraId="0F1547B3" w14:textId="77777777" w:rsidR="00CC2AF6" w:rsidRPr="000A26B1" w:rsidRDefault="00CC2AF6" w:rsidP="00063737">
            <w:pPr>
              <w:rPr>
                <w:rFonts w:ascii="Angsana New" w:eastAsia="SimSun" w:hAnsi="Angsana New" w:cs="Angsana New"/>
                <w:sz w:val="24"/>
                <w:szCs w:val="24"/>
              </w:rPr>
            </w:pPr>
            <w:r w:rsidRPr="000A26B1">
              <w:rPr>
                <w:rFonts w:ascii="Angsana New" w:eastAsia="SimSun" w:hAnsi="Angsana New" w:cs="Angsana New"/>
                <w:sz w:val="24"/>
                <w:szCs w:val="24"/>
              </w:rPr>
              <w:t>回回哈只阿黑麻</w:t>
            </w:r>
          </w:p>
          <w:p w14:paraId="3E6C6596" w14:textId="77777777" w:rsidR="00CC2AF6" w:rsidRPr="000A26B1" w:rsidRDefault="00CC2AF6" w:rsidP="00063737">
            <w:pPr>
              <w:rPr>
                <w:rFonts w:ascii="Angsana New" w:eastAsia="SimSun" w:hAnsi="Angsana New" w:cs="Angsana New"/>
                <w:cs/>
              </w:rPr>
            </w:pPr>
            <w:r w:rsidRPr="000A26B1">
              <w:rPr>
                <w:rFonts w:ascii="Angsana New" w:eastAsia="SimSun" w:hAnsi="Angsana New" w:cs="Angsana New"/>
              </w:rPr>
              <w:t>(</w:t>
            </w:r>
            <w:r w:rsidRPr="000A26B1">
              <w:rPr>
                <w:rFonts w:ascii="Angsana New" w:eastAsia="SimSun" w:hAnsi="Angsana New" w:cs="Angsana New"/>
                <w:cs/>
              </w:rPr>
              <w:t>หุยหุย ฮาจื่ออาเฮยม่า)</w:t>
            </w:r>
          </w:p>
        </w:tc>
        <w:tc>
          <w:tcPr>
            <w:tcW w:w="2254" w:type="dxa"/>
            <w:tcBorders>
              <w:top w:val="single" w:sz="4" w:space="0" w:color="auto"/>
              <w:left w:val="nil"/>
              <w:bottom w:val="nil"/>
              <w:right w:val="nil"/>
            </w:tcBorders>
          </w:tcPr>
          <w:p w14:paraId="5F81F0E0" w14:textId="77777777" w:rsidR="00CC2AF6" w:rsidRPr="000A26B1" w:rsidRDefault="00CC2AF6" w:rsidP="00063737">
            <w:pPr>
              <w:rPr>
                <w:rFonts w:ascii="Angsana New" w:hAnsi="Angsana New" w:cs="Angsana New"/>
              </w:rPr>
            </w:pPr>
            <w:r w:rsidRPr="000A26B1">
              <w:rPr>
                <w:rFonts w:ascii="Angsana New" w:hAnsi="Angsana New" w:cs="Angsana New"/>
                <w:cs/>
              </w:rPr>
              <w:t>วันจี่ซื่อ (</w:t>
            </w:r>
            <w:r w:rsidRPr="000A26B1">
              <w:rPr>
                <w:rFonts w:ascii="Angsana New" w:eastAsia="SimSun" w:hAnsi="Angsana New" w:cs="Angsana New"/>
                <w:sz w:val="24"/>
                <w:szCs w:val="24"/>
              </w:rPr>
              <w:t>己巳</w:t>
            </w:r>
            <w:r w:rsidRPr="000A26B1">
              <w:rPr>
                <w:rFonts w:ascii="Angsana New" w:hAnsi="Angsana New" w:cs="Angsana New"/>
                <w:cs/>
              </w:rPr>
              <w:t>) เดือนที่แปด ปีที่หนึ่ง รัชศกหงซี (</w:t>
            </w:r>
            <w:r w:rsidRPr="000A26B1">
              <w:rPr>
                <w:rFonts w:ascii="Angsana New" w:hAnsi="Angsana New" w:cs="Angsana New"/>
              </w:rPr>
              <w:t xml:space="preserve">14 </w:t>
            </w:r>
            <w:r w:rsidRPr="000A26B1">
              <w:rPr>
                <w:rFonts w:ascii="Angsana New" w:hAnsi="Angsana New" w:cs="Angsana New"/>
                <w:cs/>
              </w:rPr>
              <w:t xml:space="preserve">กันยายน </w:t>
            </w:r>
            <w:r w:rsidRPr="000A26B1">
              <w:rPr>
                <w:rFonts w:ascii="Angsana New" w:hAnsi="Angsana New" w:cs="Angsana New"/>
              </w:rPr>
              <w:t>1425)</w:t>
            </w:r>
          </w:p>
        </w:tc>
        <w:tc>
          <w:tcPr>
            <w:tcW w:w="2254" w:type="dxa"/>
            <w:tcBorders>
              <w:top w:val="single" w:sz="4" w:space="0" w:color="auto"/>
              <w:left w:val="nil"/>
              <w:bottom w:val="nil"/>
              <w:right w:val="nil"/>
            </w:tcBorders>
          </w:tcPr>
          <w:p w14:paraId="1702A2DC" w14:textId="77777777" w:rsidR="00CC2AF6" w:rsidRPr="000A26B1" w:rsidRDefault="00CC2AF6" w:rsidP="00063737">
            <w:pPr>
              <w:rPr>
                <w:rFonts w:ascii="Angsana New" w:hAnsi="Angsana New" w:cs="Angsana New"/>
              </w:rPr>
            </w:pPr>
            <w:r w:rsidRPr="000A26B1">
              <w:rPr>
                <w:rFonts w:ascii="Angsana New" w:hAnsi="Angsana New" w:cs="Angsana New"/>
              </w:rPr>
              <w:t xml:space="preserve">Xuanzong shilu, </w:t>
            </w:r>
            <w:r w:rsidRPr="000A26B1">
              <w:rPr>
                <w:rFonts w:ascii="Angsana New" w:hAnsi="Angsana New" w:cs="Angsana New"/>
                <w:cs/>
              </w:rPr>
              <w:t>บรรพ</w:t>
            </w:r>
            <w:r w:rsidRPr="000A26B1">
              <w:rPr>
                <w:rFonts w:ascii="Angsana New" w:hAnsi="Angsana New" w:cs="Angsana New"/>
              </w:rPr>
              <w:t xml:space="preserve"> 7, </w:t>
            </w:r>
            <w:r w:rsidRPr="000A26B1">
              <w:rPr>
                <w:rFonts w:ascii="Angsana New" w:hAnsi="Angsana New" w:cs="Angsana New"/>
                <w:cs/>
              </w:rPr>
              <w:t>หน้า</w:t>
            </w:r>
            <w:r w:rsidRPr="000A26B1">
              <w:rPr>
                <w:rFonts w:ascii="Angsana New" w:hAnsi="Angsana New" w:cs="Angsana New"/>
              </w:rPr>
              <w:t xml:space="preserve"> 184</w:t>
            </w:r>
          </w:p>
        </w:tc>
      </w:tr>
      <w:tr w:rsidR="00CC2AF6" w:rsidRPr="000A26B1" w14:paraId="5DCBC813" w14:textId="77777777" w:rsidTr="00063737">
        <w:tc>
          <w:tcPr>
            <w:tcW w:w="2254" w:type="dxa"/>
            <w:tcBorders>
              <w:top w:val="nil"/>
              <w:left w:val="nil"/>
              <w:bottom w:val="nil"/>
              <w:right w:val="nil"/>
            </w:tcBorders>
          </w:tcPr>
          <w:p w14:paraId="248F36E8" w14:textId="77777777" w:rsidR="00CC2AF6" w:rsidRPr="000A26B1" w:rsidRDefault="00CC2AF6" w:rsidP="00063737">
            <w:pPr>
              <w:rPr>
                <w:rFonts w:ascii="Angsana New" w:hAnsi="Angsana New" w:cs="Angsana New"/>
              </w:rPr>
            </w:pPr>
            <w:r w:rsidRPr="000A26B1">
              <w:rPr>
                <w:rFonts w:ascii="Angsana New" w:hAnsi="Angsana New" w:cs="Angsana New"/>
                <w:cs/>
              </w:rPr>
              <w:t>โหรวหมี่ (</w:t>
            </w:r>
            <w:r w:rsidRPr="000A26B1">
              <w:rPr>
                <w:rFonts w:ascii="Angsana New" w:eastAsia="SimSun" w:hAnsi="Angsana New" w:cs="Angsana New"/>
                <w:sz w:val="24"/>
                <w:szCs w:val="24"/>
              </w:rPr>
              <w:t>肉迷</w:t>
            </w:r>
            <w:r w:rsidRPr="000A26B1">
              <w:rPr>
                <w:rFonts w:ascii="Angsana New" w:hAnsi="Angsana New" w:cs="Angsana New"/>
              </w:rPr>
              <w:t>)</w:t>
            </w:r>
          </w:p>
        </w:tc>
        <w:tc>
          <w:tcPr>
            <w:tcW w:w="2254" w:type="dxa"/>
            <w:tcBorders>
              <w:top w:val="nil"/>
              <w:left w:val="nil"/>
              <w:bottom w:val="nil"/>
              <w:right w:val="nil"/>
            </w:tcBorders>
          </w:tcPr>
          <w:p w14:paraId="253A305C" w14:textId="77777777" w:rsidR="00CC2AF6" w:rsidRPr="000A26B1" w:rsidRDefault="00CC2AF6" w:rsidP="00063737">
            <w:pPr>
              <w:rPr>
                <w:rFonts w:ascii="Angsana New" w:eastAsia="SimSun" w:hAnsi="Angsana New" w:cs="Angsana New"/>
                <w:sz w:val="24"/>
                <w:szCs w:val="24"/>
              </w:rPr>
            </w:pPr>
            <w:r w:rsidRPr="000A26B1">
              <w:rPr>
                <w:rFonts w:ascii="Angsana New" w:eastAsia="SimSun" w:hAnsi="Angsana New" w:cs="Angsana New"/>
                <w:sz w:val="24"/>
                <w:szCs w:val="24"/>
              </w:rPr>
              <w:t>回回哈只阿黑麻</w:t>
            </w:r>
          </w:p>
          <w:p w14:paraId="445DF73D" w14:textId="77777777" w:rsidR="00CC2AF6" w:rsidRPr="000A26B1" w:rsidRDefault="00CC2AF6" w:rsidP="00063737">
            <w:pPr>
              <w:rPr>
                <w:rFonts w:ascii="Angsana New" w:hAnsi="Angsana New" w:cs="Angsana New"/>
                <w:cs/>
              </w:rPr>
            </w:pPr>
            <w:r w:rsidRPr="000A26B1">
              <w:rPr>
                <w:rFonts w:ascii="Angsana New" w:eastAsia="SimSun" w:hAnsi="Angsana New" w:cs="Angsana New"/>
              </w:rPr>
              <w:t>(</w:t>
            </w:r>
            <w:r w:rsidRPr="000A26B1">
              <w:rPr>
                <w:rFonts w:ascii="Angsana New" w:eastAsia="SimSun" w:hAnsi="Angsana New" w:cs="Angsana New"/>
                <w:cs/>
              </w:rPr>
              <w:t>หุยหุย ฮาจื่ออาเฮยม่า)</w:t>
            </w:r>
          </w:p>
        </w:tc>
        <w:tc>
          <w:tcPr>
            <w:tcW w:w="2254" w:type="dxa"/>
            <w:tcBorders>
              <w:top w:val="nil"/>
              <w:left w:val="nil"/>
              <w:bottom w:val="nil"/>
              <w:right w:val="nil"/>
            </w:tcBorders>
          </w:tcPr>
          <w:p w14:paraId="63E2B361" w14:textId="77777777" w:rsidR="00CC2AF6" w:rsidRPr="000A26B1" w:rsidRDefault="00CC2AF6" w:rsidP="00063737">
            <w:pPr>
              <w:rPr>
                <w:rFonts w:ascii="Angsana New" w:hAnsi="Angsana New" w:cs="Angsana New"/>
              </w:rPr>
            </w:pPr>
            <w:r w:rsidRPr="000A26B1">
              <w:rPr>
                <w:rFonts w:ascii="Angsana New" w:hAnsi="Angsana New" w:cs="Angsana New"/>
                <w:cs/>
              </w:rPr>
              <w:t>วันเกิงเฉิน (</w:t>
            </w:r>
            <w:r w:rsidRPr="000A26B1">
              <w:rPr>
                <w:rFonts w:ascii="Angsana New" w:eastAsia="SimSun" w:hAnsi="Angsana New" w:cs="Angsana New"/>
                <w:sz w:val="24"/>
                <w:szCs w:val="24"/>
              </w:rPr>
              <w:t>庚辰</w:t>
            </w:r>
            <w:r w:rsidRPr="000A26B1">
              <w:rPr>
                <w:rFonts w:ascii="Angsana New" w:hAnsi="Angsana New" w:cs="Angsana New"/>
                <w:cs/>
              </w:rPr>
              <w:t>) เดือนที่แปด ปีที่หนึ่ง รัชศกหงซี (25 กันยายน 1425)</w:t>
            </w:r>
          </w:p>
        </w:tc>
        <w:tc>
          <w:tcPr>
            <w:tcW w:w="2254" w:type="dxa"/>
            <w:tcBorders>
              <w:top w:val="nil"/>
              <w:left w:val="nil"/>
              <w:bottom w:val="nil"/>
              <w:right w:val="nil"/>
            </w:tcBorders>
          </w:tcPr>
          <w:p w14:paraId="0B087060" w14:textId="77777777" w:rsidR="00CC2AF6" w:rsidRPr="000A26B1" w:rsidRDefault="00CC2AF6" w:rsidP="00063737">
            <w:pPr>
              <w:rPr>
                <w:rFonts w:ascii="Angsana New" w:hAnsi="Angsana New" w:cs="Angsana New"/>
              </w:rPr>
            </w:pPr>
            <w:r w:rsidRPr="000A26B1">
              <w:rPr>
                <w:rFonts w:ascii="Angsana New" w:hAnsi="Angsana New" w:cs="Angsana New"/>
              </w:rPr>
              <w:t xml:space="preserve">Xuanzong shilu, </w:t>
            </w:r>
            <w:r w:rsidRPr="000A26B1">
              <w:rPr>
                <w:rFonts w:ascii="Angsana New" w:hAnsi="Angsana New" w:cs="Angsana New"/>
                <w:cs/>
              </w:rPr>
              <w:t>บรรพ</w:t>
            </w:r>
            <w:r w:rsidRPr="000A26B1">
              <w:rPr>
                <w:rFonts w:ascii="Angsana New" w:hAnsi="Angsana New" w:cs="Angsana New"/>
              </w:rPr>
              <w:t xml:space="preserve"> 8, </w:t>
            </w:r>
            <w:r w:rsidRPr="000A26B1">
              <w:rPr>
                <w:rFonts w:ascii="Angsana New" w:hAnsi="Angsana New" w:cs="Angsana New"/>
                <w:cs/>
              </w:rPr>
              <w:t>หน้า</w:t>
            </w:r>
            <w:r w:rsidRPr="000A26B1">
              <w:rPr>
                <w:rFonts w:ascii="Angsana New" w:hAnsi="Angsana New" w:cs="Angsana New"/>
              </w:rPr>
              <w:t xml:space="preserve"> 205</w:t>
            </w:r>
          </w:p>
        </w:tc>
      </w:tr>
      <w:tr w:rsidR="00CC2AF6" w:rsidRPr="000A26B1" w14:paraId="3981CA96" w14:textId="77777777" w:rsidTr="00063737">
        <w:tc>
          <w:tcPr>
            <w:tcW w:w="2254" w:type="dxa"/>
            <w:tcBorders>
              <w:top w:val="nil"/>
              <w:left w:val="nil"/>
              <w:bottom w:val="nil"/>
              <w:right w:val="nil"/>
            </w:tcBorders>
          </w:tcPr>
          <w:p w14:paraId="6DC75964" w14:textId="77777777" w:rsidR="00CC2AF6" w:rsidRPr="000A26B1" w:rsidRDefault="00CC2AF6" w:rsidP="00063737">
            <w:pPr>
              <w:rPr>
                <w:rFonts w:ascii="Angsana New" w:hAnsi="Angsana New" w:cs="Angsana New"/>
              </w:rPr>
            </w:pPr>
            <w:r w:rsidRPr="000A26B1">
              <w:rPr>
                <w:rFonts w:ascii="Angsana New" w:hAnsi="Angsana New" w:cs="Angsana New"/>
                <w:cs/>
              </w:rPr>
              <w:t>โหรวหมี่ (</w:t>
            </w:r>
            <w:r w:rsidRPr="000A26B1">
              <w:rPr>
                <w:rFonts w:ascii="Angsana New" w:eastAsia="SimSun" w:hAnsi="Angsana New" w:cs="Angsana New"/>
                <w:sz w:val="24"/>
                <w:szCs w:val="24"/>
              </w:rPr>
              <w:t>肉迷</w:t>
            </w:r>
            <w:r w:rsidRPr="000A26B1">
              <w:rPr>
                <w:rFonts w:ascii="Angsana New" w:hAnsi="Angsana New" w:cs="Angsana New"/>
              </w:rPr>
              <w:t>)</w:t>
            </w:r>
          </w:p>
        </w:tc>
        <w:tc>
          <w:tcPr>
            <w:tcW w:w="2254" w:type="dxa"/>
            <w:tcBorders>
              <w:top w:val="nil"/>
              <w:left w:val="nil"/>
              <w:bottom w:val="nil"/>
              <w:right w:val="nil"/>
            </w:tcBorders>
          </w:tcPr>
          <w:p w14:paraId="13BD3F07" w14:textId="77777777" w:rsidR="00CC2AF6" w:rsidRPr="000A26B1" w:rsidRDefault="00CC2AF6" w:rsidP="00063737">
            <w:pPr>
              <w:rPr>
                <w:rFonts w:ascii="Angsana New" w:eastAsia="MS Gothic" w:hAnsi="Angsana New" w:cs="Angsana New"/>
                <w:sz w:val="24"/>
                <w:szCs w:val="24"/>
              </w:rPr>
            </w:pPr>
            <w:r w:rsidRPr="000A26B1">
              <w:rPr>
                <w:rFonts w:ascii="Angsana New" w:eastAsia="SimSun" w:hAnsi="Angsana New" w:cs="Angsana New"/>
                <w:sz w:val="24"/>
                <w:szCs w:val="24"/>
              </w:rPr>
              <w:t>回回火者乞</w:t>
            </w:r>
            <w:r w:rsidRPr="000A26B1">
              <w:rPr>
                <w:rFonts w:ascii="Angsana New" w:eastAsia="MS Gothic" w:hAnsi="Angsana New" w:cs="Angsana New"/>
                <w:sz w:val="24"/>
                <w:szCs w:val="24"/>
              </w:rPr>
              <w:t xml:space="preserve"> </w:t>
            </w:r>
          </w:p>
          <w:p w14:paraId="5E27A005" w14:textId="77777777" w:rsidR="00CC2AF6" w:rsidRPr="000A26B1" w:rsidRDefault="00CC2AF6" w:rsidP="00063737">
            <w:pPr>
              <w:rPr>
                <w:rFonts w:ascii="Angsana New" w:eastAsia="SimSun" w:hAnsi="Angsana New" w:cs="Angsana New"/>
                <w:cs/>
              </w:rPr>
            </w:pPr>
            <w:r w:rsidRPr="000A26B1">
              <w:rPr>
                <w:rFonts w:ascii="Angsana New" w:eastAsia="MS Gothic" w:hAnsi="Angsana New" w:cs="Angsana New"/>
                <w:cs/>
              </w:rPr>
              <w:t>(หุยหุย ฮั่วเจ่อ ชี่</w:t>
            </w:r>
            <w:r w:rsidRPr="000A26B1">
              <w:rPr>
                <w:rFonts w:ascii="Angsana New" w:hAnsi="Angsana New" w:cs="Angsana New"/>
                <w:cs/>
              </w:rPr>
              <w:t>)</w:t>
            </w:r>
          </w:p>
        </w:tc>
        <w:tc>
          <w:tcPr>
            <w:tcW w:w="2254" w:type="dxa"/>
            <w:tcBorders>
              <w:top w:val="nil"/>
              <w:left w:val="nil"/>
              <w:bottom w:val="nil"/>
              <w:right w:val="nil"/>
            </w:tcBorders>
          </w:tcPr>
          <w:p w14:paraId="3132CDAA" w14:textId="77777777" w:rsidR="00CC2AF6" w:rsidRPr="000A26B1" w:rsidRDefault="00CC2AF6" w:rsidP="00063737">
            <w:pPr>
              <w:rPr>
                <w:rFonts w:ascii="Angsana New" w:hAnsi="Angsana New" w:cs="Angsana New"/>
              </w:rPr>
            </w:pPr>
            <w:r w:rsidRPr="000A26B1">
              <w:rPr>
                <w:rFonts w:ascii="Angsana New" w:hAnsi="Angsana New" w:cs="Angsana New"/>
                <w:cs/>
              </w:rPr>
              <w:t>วันอู้ซีว์ (</w:t>
            </w:r>
            <w:r w:rsidRPr="000A26B1">
              <w:rPr>
                <w:rFonts w:ascii="Angsana New" w:eastAsia="SimSun" w:hAnsi="Angsana New" w:cs="Angsana New"/>
                <w:sz w:val="24"/>
                <w:szCs w:val="24"/>
              </w:rPr>
              <w:t>戊戌</w:t>
            </w:r>
            <w:r w:rsidRPr="000A26B1">
              <w:rPr>
                <w:rFonts w:ascii="Angsana New" w:hAnsi="Angsana New" w:cs="Angsana New"/>
                <w:cs/>
              </w:rPr>
              <w:t>) เดือนที่หนึ่ง ปีที่สอง รัชศกเซฺวียนเต๋อ (5 กุมภาพันธ์ 1427)</w:t>
            </w:r>
          </w:p>
        </w:tc>
        <w:tc>
          <w:tcPr>
            <w:tcW w:w="2254" w:type="dxa"/>
            <w:tcBorders>
              <w:top w:val="nil"/>
              <w:left w:val="nil"/>
              <w:bottom w:val="nil"/>
              <w:right w:val="nil"/>
            </w:tcBorders>
          </w:tcPr>
          <w:p w14:paraId="0508B12D" w14:textId="77777777" w:rsidR="00CC2AF6" w:rsidRPr="000A26B1" w:rsidRDefault="00CC2AF6" w:rsidP="00063737">
            <w:pPr>
              <w:rPr>
                <w:rFonts w:ascii="Angsana New" w:hAnsi="Angsana New" w:cs="Angsana New"/>
              </w:rPr>
            </w:pPr>
            <w:r w:rsidRPr="000A26B1">
              <w:rPr>
                <w:rFonts w:ascii="Angsana New" w:hAnsi="Angsana New" w:cs="Angsana New"/>
              </w:rPr>
              <w:t xml:space="preserve">Xuanzong shilu, </w:t>
            </w:r>
            <w:r w:rsidRPr="000A26B1">
              <w:rPr>
                <w:rFonts w:ascii="Angsana New" w:hAnsi="Angsana New" w:cs="Angsana New"/>
                <w:cs/>
              </w:rPr>
              <w:t>บรรพ</w:t>
            </w:r>
            <w:r w:rsidRPr="000A26B1">
              <w:rPr>
                <w:rFonts w:ascii="Angsana New" w:hAnsi="Angsana New" w:cs="Angsana New"/>
              </w:rPr>
              <w:t xml:space="preserve"> 24,</w:t>
            </w:r>
            <w:r w:rsidRPr="000A26B1">
              <w:rPr>
                <w:rFonts w:ascii="Angsana New" w:hAnsi="Angsana New" w:cs="Angsana New"/>
                <w:cs/>
              </w:rPr>
              <w:t xml:space="preserve"> หน้า</w:t>
            </w:r>
            <w:r w:rsidRPr="000A26B1">
              <w:rPr>
                <w:rFonts w:ascii="Angsana New" w:hAnsi="Angsana New" w:cs="Angsana New"/>
              </w:rPr>
              <w:t xml:space="preserve"> 630</w:t>
            </w:r>
          </w:p>
        </w:tc>
      </w:tr>
      <w:tr w:rsidR="00CC2AF6" w:rsidRPr="000A26B1" w14:paraId="0FBD9AA9" w14:textId="77777777" w:rsidTr="00063737">
        <w:tc>
          <w:tcPr>
            <w:tcW w:w="2254" w:type="dxa"/>
            <w:tcBorders>
              <w:top w:val="nil"/>
              <w:left w:val="nil"/>
              <w:bottom w:val="nil"/>
              <w:right w:val="nil"/>
            </w:tcBorders>
          </w:tcPr>
          <w:p w14:paraId="4345C205" w14:textId="77777777" w:rsidR="00CC2AF6" w:rsidRPr="000A26B1" w:rsidRDefault="00CC2AF6" w:rsidP="00063737">
            <w:pPr>
              <w:rPr>
                <w:rFonts w:ascii="Angsana New" w:hAnsi="Angsana New" w:cs="Angsana New"/>
              </w:rPr>
            </w:pPr>
            <w:r w:rsidRPr="000A26B1">
              <w:rPr>
                <w:rFonts w:ascii="Angsana New" w:hAnsi="Angsana New" w:cs="Angsana New"/>
                <w:cs/>
              </w:rPr>
              <w:t>โหรวหมี่ (</w:t>
            </w:r>
            <w:r w:rsidRPr="000A26B1">
              <w:rPr>
                <w:rFonts w:ascii="Angsana New" w:eastAsia="SimSun" w:hAnsi="Angsana New" w:cs="Angsana New"/>
                <w:sz w:val="24"/>
                <w:szCs w:val="24"/>
              </w:rPr>
              <w:t>肉迷</w:t>
            </w:r>
            <w:r w:rsidRPr="000A26B1">
              <w:rPr>
                <w:rFonts w:ascii="Angsana New" w:hAnsi="Angsana New" w:cs="Angsana New"/>
              </w:rPr>
              <w:t>)</w:t>
            </w:r>
          </w:p>
        </w:tc>
        <w:tc>
          <w:tcPr>
            <w:tcW w:w="2254" w:type="dxa"/>
            <w:tcBorders>
              <w:top w:val="nil"/>
              <w:left w:val="nil"/>
              <w:bottom w:val="nil"/>
              <w:right w:val="nil"/>
            </w:tcBorders>
          </w:tcPr>
          <w:p w14:paraId="66311860" w14:textId="77777777" w:rsidR="00CC2AF6" w:rsidRPr="000A26B1" w:rsidRDefault="00CC2AF6" w:rsidP="00063737">
            <w:pPr>
              <w:rPr>
                <w:rFonts w:ascii="Angsana New" w:eastAsia="SimSun" w:hAnsi="Angsana New" w:cs="Angsana New"/>
                <w:cs/>
              </w:rPr>
            </w:pPr>
            <w:r w:rsidRPr="000A26B1">
              <w:rPr>
                <w:rFonts w:ascii="Angsana New" w:eastAsia="SimSun" w:hAnsi="Angsana New" w:cs="Angsana New"/>
                <w:sz w:val="24"/>
                <w:szCs w:val="24"/>
              </w:rPr>
              <w:t>回回火者乞</w:t>
            </w:r>
            <w:r w:rsidRPr="000A26B1">
              <w:rPr>
                <w:rFonts w:ascii="Angsana New" w:eastAsia="MS Gothic" w:hAnsi="Angsana New" w:cs="Angsana New"/>
              </w:rPr>
              <w:t xml:space="preserve"> </w:t>
            </w:r>
            <w:r w:rsidRPr="000A26B1">
              <w:rPr>
                <w:rFonts w:ascii="Angsana New" w:eastAsia="MS Gothic" w:hAnsi="Angsana New" w:cs="Angsana New"/>
                <w:cs/>
              </w:rPr>
              <w:t xml:space="preserve">         (</w:t>
            </w:r>
            <w:r w:rsidRPr="000A26B1">
              <w:rPr>
                <w:rFonts w:ascii="Angsana New" w:hAnsi="Angsana New" w:cs="Angsana New"/>
                <w:cs/>
              </w:rPr>
              <w:t>หุยหุย ฮั่วเจ่อ ชี่)</w:t>
            </w:r>
          </w:p>
        </w:tc>
        <w:tc>
          <w:tcPr>
            <w:tcW w:w="2254" w:type="dxa"/>
            <w:tcBorders>
              <w:top w:val="nil"/>
              <w:left w:val="nil"/>
              <w:bottom w:val="nil"/>
              <w:right w:val="nil"/>
            </w:tcBorders>
          </w:tcPr>
          <w:p w14:paraId="0480FD8F" w14:textId="77777777" w:rsidR="00CC2AF6" w:rsidRPr="000A26B1" w:rsidRDefault="00CC2AF6" w:rsidP="00063737">
            <w:pPr>
              <w:rPr>
                <w:rFonts w:ascii="Angsana New" w:hAnsi="Angsana New" w:cs="Angsana New"/>
                <w:cs/>
              </w:rPr>
            </w:pPr>
            <w:r w:rsidRPr="000A26B1">
              <w:rPr>
                <w:rFonts w:ascii="Angsana New" w:hAnsi="Angsana New" w:cs="Angsana New"/>
                <w:cs/>
              </w:rPr>
              <w:t>วันติงซื่อ (</w:t>
            </w:r>
            <w:r w:rsidRPr="000A26B1">
              <w:rPr>
                <w:rFonts w:ascii="Angsana New" w:eastAsia="SimSun" w:hAnsi="Angsana New" w:cs="Angsana New"/>
                <w:sz w:val="24"/>
                <w:szCs w:val="24"/>
              </w:rPr>
              <w:t>丁巳</w:t>
            </w:r>
            <w:r w:rsidRPr="000A26B1">
              <w:rPr>
                <w:rFonts w:ascii="Angsana New" w:hAnsi="Angsana New" w:cs="Angsana New"/>
                <w:cs/>
              </w:rPr>
              <w:t>) เดือนที่หนึ่ง ปีที่สอง รัชศกเซฺวียนเต๋อ (24 กุมภาพันธ์ 1427)</w:t>
            </w:r>
          </w:p>
        </w:tc>
        <w:tc>
          <w:tcPr>
            <w:tcW w:w="2254" w:type="dxa"/>
            <w:tcBorders>
              <w:top w:val="nil"/>
              <w:left w:val="nil"/>
              <w:bottom w:val="nil"/>
              <w:right w:val="nil"/>
            </w:tcBorders>
          </w:tcPr>
          <w:p w14:paraId="638C12E4" w14:textId="77777777" w:rsidR="00CC2AF6" w:rsidRPr="000A26B1" w:rsidRDefault="00CC2AF6" w:rsidP="00063737">
            <w:pPr>
              <w:rPr>
                <w:rFonts w:ascii="Angsana New" w:hAnsi="Angsana New" w:cs="Angsana New"/>
              </w:rPr>
            </w:pPr>
            <w:r w:rsidRPr="000A26B1">
              <w:rPr>
                <w:rFonts w:ascii="Angsana New" w:hAnsi="Angsana New" w:cs="Angsana New"/>
              </w:rPr>
              <w:t xml:space="preserve">Xuanzong shilu, </w:t>
            </w:r>
            <w:r w:rsidRPr="000A26B1">
              <w:rPr>
                <w:rFonts w:ascii="Angsana New" w:hAnsi="Angsana New" w:cs="Angsana New"/>
                <w:cs/>
              </w:rPr>
              <w:t>บรรพ</w:t>
            </w:r>
            <w:r w:rsidRPr="000A26B1">
              <w:rPr>
                <w:rFonts w:ascii="Angsana New" w:hAnsi="Angsana New" w:cs="Angsana New"/>
              </w:rPr>
              <w:t xml:space="preserve"> </w:t>
            </w:r>
            <w:r w:rsidRPr="000A26B1">
              <w:rPr>
                <w:rFonts w:ascii="Angsana New" w:hAnsi="Angsana New" w:cs="Angsana New"/>
                <w:cs/>
              </w:rPr>
              <w:t>24</w:t>
            </w:r>
            <w:r w:rsidRPr="000A26B1">
              <w:rPr>
                <w:rFonts w:ascii="Angsana New" w:hAnsi="Angsana New" w:cs="Angsana New"/>
              </w:rPr>
              <w:t>,</w:t>
            </w:r>
            <w:r w:rsidRPr="000A26B1">
              <w:rPr>
                <w:rFonts w:ascii="Angsana New" w:hAnsi="Angsana New" w:cs="Angsana New"/>
                <w:cs/>
              </w:rPr>
              <w:t xml:space="preserve"> หน้า</w:t>
            </w:r>
            <w:r w:rsidRPr="000A26B1">
              <w:rPr>
                <w:rFonts w:ascii="Angsana New" w:hAnsi="Angsana New" w:cs="Angsana New"/>
              </w:rPr>
              <w:t xml:space="preserve"> </w:t>
            </w:r>
            <w:r w:rsidRPr="000A26B1">
              <w:rPr>
                <w:rFonts w:ascii="Angsana New" w:hAnsi="Angsana New" w:cs="Angsana New"/>
                <w:cs/>
              </w:rPr>
              <w:t>647</w:t>
            </w:r>
          </w:p>
        </w:tc>
      </w:tr>
      <w:tr w:rsidR="00CC2AF6" w:rsidRPr="000A26B1" w14:paraId="0C5C4FDD" w14:textId="77777777" w:rsidTr="00063737">
        <w:tc>
          <w:tcPr>
            <w:tcW w:w="2254" w:type="dxa"/>
            <w:tcBorders>
              <w:top w:val="nil"/>
              <w:left w:val="nil"/>
              <w:bottom w:val="nil"/>
              <w:right w:val="nil"/>
            </w:tcBorders>
          </w:tcPr>
          <w:p w14:paraId="77E2F319" w14:textId="77777777" w:rsidR="00CC2AF6" w:rsidRPr="000A26B1" w:rsidRDefault="00CC2AF6" w:rsidP="00063737">
            <w:pPr>
              <w:rPr>
                <w:rFonts w:ascii="Angsana New" w:eastAsia="SimSun" w:hAnsi="Angsana New" w:cs="Angsana New"/>
                <w:cs/>
              </w:rPr>
            </w:pPr>
            <w:bookmarkStart w:id="102" w:name="_Hlk126247532"/>
            <w:r w:rsidRPr="000A26B1">
              <w:rPr>
                <w:rFonts w:ascii="Angsana New" w:hAnsi="Angsana New" w:cs="Angsana New"/>
                <w:cs/>
              </w:rPr>
              <w:t>โหรวหมี่ดี (</w:t>
            </w:r>
            <w:r w:rsidRPr="000A26B1">
              <w:rPr>
                <w:rFonts w:ascii="Angsana New" w:eastAsia="SimSun" w:hAnsi="Angsana New" w:cs="Angsana New"/>
                <w:sz w:val="24"/>
                <w:szCs w:val="24"/>
              </w:rPr>
              <w:t>肉迷地</w:t>
            </w:r>
            <w:bookmarkEnd w:id="102"/>
            <w:r w:rsidRPr="000A26B1">
              <w:rPr>
                <w:rFonts w:ascii="Angsana New" w:eastAsia="SimSun" w:hAnsi="Angsana New" w:cs="Angsana New"/>
                <w:cs/>
              </w:rPr>
              <w:t>)</w:t>
            </w:r>
          </w:p>
        </w:tc>
        <w:tc>
          <w:tcPr>
            <w:tcW w:w="2254" w:type="dxa"/>
            <w:tcBorders>
              <w:top w:val="nil"/>
              <w:left w:val="nil"/>
              <w:bottom w:val="nil"/>
              <w:right w:val="nil"/>
            </w:tcBorders>
          </w:tcPr>
          <w:p w14:paraId="5894FEA4" w14:textId="77777777" w:rsidR="00CC2AF6" w:rsidRPr="000A26B1" w:rsidRDefault="00CC2AF6" w:rsidP="00063737">
            <w:pPr>
              <w:rPr>
                <w:rFonts w:ascii="Angsana New" w:eastAsia="SimSun" w:hAnsi="Angsana New" w:cs="Angsana New"/>
              </w:rPr>
            </w:pPr>
            <w:r w:rsidRPr="000A26B1">
              <w:rPr>
                <w:rFonts w:ascii="Angsana New" w:eastAsia="SimSun" w:hAnsi="Angsana New" w:cs="Angsana New"/>
                <w:sz w:val="24"/>
                <w:szCs w:val="24"/>
              </w:rPr>
              <w:t>哈只阿黑蠻</w:t>
            </w:r>
            <w:r w:rsidRPr="000A26B1">
              <w:rPr>
                <w:rFonts w:ascii="Angsana New" w:eastAsia="SimSun" w:hAnsi="Angsana New" w:cs="Angsana New"/>
                <w:cs/>
              </w:rPr>
              <w:t xml:space="preserve"> </w:t>
            </w:r>
          </w:p>
          <w:p w14:paraId="66F9BD75" w14:textId="77777777" w:rsidR="00CC2AF6" w:rsidRPr="000A26B1" w:rsidRDefault="00CC2AF6" w:rsidP="00063737">
            <w:pPr>
              <w:rPr>
                <w:rFonts w:ascii="Angsana New" w:eastAsia="SimSun" w:hAnsi="Angsana New" w:cs="Angsana New"/>
                <w:cs/>
              </w:rPr>
            </w:pPr>
            <w:r w:rsidRPr="000A26B1">
              <w:rPr>
                <w:rFonts w:ascii="Angsana New" w:eastAsia="SimSun" w:hAnsi="Angsana New" w:cs="Angsana New"/>
                <w:cs/>
              </w:rPr>
              <w:t>(ฮาจื่ออาเฮิมาน)</w:t>
            </w:r>
          </w:p>
        </w:tc>
        <w:tc>
          <w:tcPr>
            <w:tcW w:w="2254" w:type="dxa"/>
            <w:tcBorders>
              <w:top w:val="nil"/>
              <w:left w:val="nil"/>
              <w:bottom w:val="nil"/>
              <w:right w:val="nil"/>
            </w:tcBorders>
          </w:tcPr>
          <w:p w14:paraId="15E61037" w14:textId="77777777" w:rsidR="00CC2AF6" w:rsidRPr="000A26B1" w:rsidRDefault="00CC2AF6" w:rsidP="00063737">
            <w:pPr>
              <w:rPr>
                <w:rFonts w:ascii="Angsana New" w:hAnsi="Angsana New" w:cs="Angsana New"/>
                <w:cs/>
              </w:rPr>
            </w:pPr>
            <w:r w:rsidRPr="000A26B1">
              <w:rPr>
                <w:rFonts w:ascii="Angsana New" w:hAnsi="Angsana New" w:cs="Angsana New"/>
                <w:cs/>
              </w:rPr>
              <w:t>วัน.จี่ไฮ่ (</w:t>
            </w:r>
            <w:r w:rsidRPr="000A26B1">
              <w:rPr>
                <w:rFonts w:ascii="Angsana New" w:eastAsia="SimSun" w:hAnsi="Angsana New" w:cs="Angsana New"/>
                <w:sz w:val="24"/>
                <w:szCs w:val="24"/>
              </w:rPr>
              <w:t>己亥</w:t>
            </w:r>
            <w:r w:rsidRPr="000A26B1">
              <w:rPr>
                <w:rFonts w:ascii="Angsana New" w:eastAsia="SimSun" w:hAnsi="Angsana New" w:cs="Angsana New"/>
                <w:sz w:val="24"/>
                <w:szCs w:val="24"/>
                <w:cs/>
              </w:rPr>
              <w:t xml:space="preserve"> </w:t>
            </w:r>
            <w:r w:rsidRPr="000A26B1">
              <w:rPr>
                <w:rFonts w:ascii="Angsana New" w:hAnsi="Angsana New" w:cs="Angsana New"/>
                <w:cs/>
              </w:rPr>
              <w:t>) เดือนที่เจ็ด ปีที่สอง รัชศกเซฺวียนเต๋อ (5 สิงหาคม 1427)</w:t>
            </w:r>
          </w:p>
        </w:tc>
        <w:tc>
          <w:tcPr>
            <w:tcW w:w="2254" w:type="dxa"/>
            <w:tcBorders>
              <w:top w:val="nil"/>
              <w:left w:val="nil"/>
              <w:bottom w:val="nil"/>
              <w:right w:val="nil"/>
            </w:tcBorders>
          </w:tcPr>
          <w:p w14:paraId="3608D83C" w14:textId="77777777" w:rsidR="00CC2AF6" w:rsidRPr="000A26B1" w:rsidRDefault="00CC2AF6" w:rsidP="00063737">
            <w:pPr>
              <w:rPr>
                <w:rFonts w:ascii="Angsana New" w:hAnsi="Angsana New" w:cs="Angsana New"/>
              </w:rPr>
            </w:pPr>
            <w:r w:rsidRPr="000A26B1">
              <w:rPr>
                <w:rFonts w:ascii="Angsana New" w:hAnsi="Angsana New" w:cs="Angsana New"/>
              </w:rPr>
              <w:t xml:space="preserve">Xuanzong shilu, </w:t>
            </w:r>
            <w:r w:rsidRPr="000A26B1">
              <w:rPr>
                <w:rFonts w:ascii="Angsana New" w:hAnsi="Angsana New" w:cs="Angsana New"/>
                <w:cs/>
              </w:rPr>
              <w:t>บรรพ</w:t>
            </w:r>
            <w:r w:rsidRPr="000A26B1">
              <w:rPr>
                <w:rFonts w:ascii="Angsana New" w:hAnsi="Angsana New" w:cs="Angsana New"/>
              </w:rPr>
              <w:t xml:space="preserve"> 29,</w:t>
            </w:r>
            <w:r w:rsidRPr="000A26B1">
              <w:rPr>
                <w:rFonts w:ascii="Angsana New" w:hAnsi="Angsana New" w:cs="Angsana New"/>
                <w:cs/>
              </w:rPr>
              <w:t xml:space="preserve"> หน้า</w:t>
            </w:r>
            <w:r w:rsidRPr="000A26B1">
              <w:rPr>
                <w:rFonts w:ascii="Angsana New" w:hAnsi="Angsana New" w:cs="Angsana New"/>
              </w:rPr>
              <w:t xml:space="preserve"> 763</w:t>
            </w:r>
          </w:p>
        </w:tc>
      </w:tr>
      <w:tr w:rsidR="00CC2AF6" w:rsidRPr="000A26B1" w14:paraId="16787FB4" w14:textId="77777777" w:rsidTr="00063737">
        <w:tc>
          <w:tcPr>
            <w:tcW w:w="2254" w:type="dxa"/>
            <w:tcBorders>
              <w:top w:val="nil"/>
              <w:left w:val="nil"/>
              <w:bottom w:val="nil"/>
              <w:right w:val="nil"/>
            </w:tcBorders>
          </w:tcPr>
          <w:p w14:paraId="4C709180" w14:textId="77777777" w:rsidR="00CC2AF6" w:rsidRPr="000A26B1" w:rsidRDefault="00CC2AF6" w:rsidP="00063737">
            <w:pPr>
              <w:rPr>
                <w:rFonts w:ascii="Angsana New" w:hAnsi="Angsana New" w:cs="Angsana New"/>
              </w:rPr>
            </w:pPr>
            <w:r w:rsidRPr="000A26B1">
              <w:rPr>
                <w:rFonts w:ascii="Angsana New" w:hAnsi="Angsana New" w:cs="Angsana New"/>
                <w:cs/>
              </w:rPr>
              <w:t>โหรวหมี่ (</w:t>
            </w:r>
            <w:r w:rsidRPr="000A26B1">
              <w:rPr>
                <w:rFonts w:ascii="Angsana New" w:eastAsia="SimSun" w:hAnsi="Angsana New" w:cs="Angsana New"/>
                <w:sz w:val="24"/>
                <w:szCs w:val="24"/>
              </w:rPr>
              <w:t>肉迷</w:t>
            </w:r>
            <w:r w:rsidRPr="000A26B1">
              <w:rPr>
                <w:rFonts w:ascii="Angsana New" w:hAnsi="Angsana New" w:cs="Angsana New"/>
              </w:rPr>
              <w:t>)</w:t>
            </w:r>
          </w:p>
        </w:tc>
        <w:tc>
          <w:tcPr>
            <w:tcW w:w="2254" w:type="dxa"/>
            <w:tcBorders>
              <w:top w:val="nil"/>
              <w:left w:val="nil"/>
              <w:bottom w:val="nil"/>
              <w:right w:val="nil"/>
            </w:tcBorders>
          </w:tcPr>
          <w:p w14:paraId="158AA887" w14:textId="77777777" w:rsidR="00CC2AF6" w:rsidRPr="000A26B1" w:rsidRDefault="00CC2AF6" w:rsidP="00063737">
            <w:pPr>
              <w:rPr>
                <w:rFonts w:ascii="Angsana New" w:eastAsia="SimSun" w:hAnsi="Angsana New" w:cs="Angsana New"/>
              </w:rPr>
            </w:pPr>
            <w:r w:rsidRPr="000A26B1">
              <w:rPr>
                <w:rFonts w:ascii="Angsana New" w:eastAsia="SimSun" w:hAnsi="Angsana New" w:cs="Angsana New"/>
                <w:sz w:val="24"/>
                <w:szCs w:val="24"/>
              </w:rPr>
              <w:t>哈只阿黑蠻</w:t>
            </w:r>
            <w:r w:rsidRPr="000A26B1">
              <w:rPr>
                <w:rFonts w:ascii="Angsana New" w:eastAsia="SimSun" w:hAnsi="Angsana New" w:cs="Angsana New"/>
                <w:cs/>
              </w:rPr>
              <w:t xml:space="preserve"> </w:t>
            </w:r>
          </w:p>
          <w:p w14:paraId="03701265" w14:textId="77777777" w:rsidR="00CC2AF6" w:rsidRPr="000A26B1" w:rsidRDefault="00CC2AF6" w:rsidP="00063737">
            <w:pPr>
              <w:rPr>
                <w:rFonts w:ascii="Angsana New" w:eastAsia="SimSun" w:hAnsi="Angsana New" w:cs="Angsana New"/>
                <w:cs/>
              </w:rPr>
            </w:pPr>
            <w:r w:rsidRPr="000A26B1">
              <w:rPr>
                <w:rFonts w:ascii="Angsana New" w:eastAsia="SimSun" w:hAnsi="Angsana New" w:cs="Angsana New"/>
                <w:cs/>
              </w:rPr>
              <w:t>(ฮาจื่ออาเฮิมาน)</w:t>
            </w:r>
          </w:p>
        </w:tc>
        <w:tc>
          <w:tcPr>
            <w:tcW w:w="2254" w:type="dxa"/>
            <w:tcBorders>
              <w:top w:val="nil"/>
              <w:left w:val="nil"/>
              <w:bottom w:val="nil"/>
              <w:right w:val="nil"/>
            </w:tcBorders>
          </w:tcPr>
          <w:p w14:paraId="7D7E6DE0" w14:textId="77777777" w:rsidR="00CC2AF6" w:rsidRPr="000A26B1" w:rsidRDefault="00CC2AF6" w:rsidP="00063737">
            <w:pPr>
              <w:rPr>
                <w:rFonts w:ascii="Angsana New" w:hAnsi="Angsana New" w:cs="Angsana New"/>
                <w:cs/>
              </w:rPr>
            </w:pPr>
            <w:r w:rsidRPr="000A26B1">
              <w:rPr>
                <w:rFonts w:ascii="Angsana New" w:hAnsi="Angsana New" w:cs="Angsana New"/>
                <w:cs/>
              </w:rPr>
              <w:t>วันกุ๋ยโฉ่ว (</w:t>
            </w:r>
            <w:r w:rsidRPr="000A26B1">
              <w:rPr>
                <w:rFonts w:ascii="Angsana New" w:eastAsia="SimSun" w:hAnsi="Angsana New" w:cs="Angsana New"/>
                <w:sz w:val="24"/>
                <w:szCs w:val="24"/>
              </w:rPr>
              <w:t>癸丑</w:t>
            </w:r>
            <w:r w:rsidRPr="000A26B1">
              <w:rPr>
                <w:rFonts w:ascii="Angsana New" w:hAnsi="Angsana New" w:cs="Angsana New"/>
                <w:sz w:val="24"/>
                <w:szCs w:val="24"/>
                <w:cs/>
              </w:rPr>
              <w:t xml:space="preserve">) </w:t>
            </w:r>
            <w:r w:rsidRPr="000A26B1">
              <w:rPr>
                <w:rFonts w:ascii="Angsana New" w:hAnsi="Angsana New" w:cs="Angsana New"/>
                <w:cs/>
              </w:rPr>
              <w:t>เดือนที่สอง ปีที่แปด รัชศกเซฺวียนเต๋อ (20 มีนาคม1433)</w:t>
            </w:r>
          </w:p>
        </w:tc>
        <w:tc>
          <w:tcPr>
            <w:tcW w:w="2254" w:type="dxa"/>
            <w:tcBorders>
              <w:top w:val="nil"/>
              <w:left w:val="nil"/>
              <w:bottom w:val="nil"/>
              <w:right w:val="nil"/>
            </w:tcBorders>
          </w:tcPr>
          <w:p w14:paraId="764A2BA0" w14:textId="77777777" w:rsidR="00CC2AF6" w:rsidRPr="000A26B1" w:rsidRDefault="00CC2AF6" w:rsidP="00063737">
            <w:pPr>
              <w:rPr>
                <w:rFonts w:ascii="Angsana New" w:hAnsi="Angsana New" w:cs="Angsana New"/>
              </w:rPr>
            </w:pPr>
            <w:r w:rsidRPr="000A26B1">
              <w:rPr>
                <w:rFonts w:ascii="Angsana New" w:hAnsi="Angsana New" w:cs="Angsana New"/>
              </w:rPr>
              <w:t xml:space="preserve">Xuanzong shilu </w:t>
            </w:r>
            <w:r w:rsidRPr="000A26B1">
              <w:rPr>
                <w:rFonts w:ascii="Angsana New" w:hAnsi="Angsana New" w:cs="Angsana New"/>
                <w:cs/>
              </w:rPr>
              <w:t>บรรพ</w:t>
            </w:r>
            <w:r w:rsidRPr="000A26B1">
              <w:rPr>
                <w:rFonts w:ascii="Angsana New" w:hAnsi="Angsana New" w:cs="Angsana New"/>
              </w:rPr>
              <w:t xml:space="preserve"> 99,</w:t>
            </w:r>
            <w:r w:rsidRPr="000A26B1">
              <w:rPr>
                <w:rFonts w:ascii="Angsana New" w:hAnsi="Angsana New" w:cs="Angsana New"/>
                <w:cs/>
              </w:rPr>
              <w:t xml:space="preserve"> หน้า</w:t>
            </w:r>
            <w:r w:rsidRPr="000A26B1">
              <w:rPr>
                <w:rFonts w:ascii="Angsana New" w:hAnsi="Angsana New" w:cs="Angsana New"/>
              </w:rPr>
              <w:t xml:space="preserve"> 2234</w:t>
            </w:r>
          </w:p>
        </w:tc>
      </w:tr>
      <w:tr w:rsidR="00CC2AF6" w:rsidRPr="000A26B1" w14:paraId="4D7FCF88" w14:textId="77777777" w:rsidTr="00063737">
        <w:trPr>
          <w:trHeight w:val="1152"/>
        </w:trPr>
        <w:tc>
          <w:tcPr>
            <w:tcW w:w="2254" w:type="dxa"/>
            <w:tcBorders>
              <w:top w:val="nil"/>
              <w:left w:val="nil"/>
              <w:bottom w:val="single" w:sz="4" w:space="0" w:color="auto"/>
              <w:right w:val="nil"/>
            </w:tcBorders>
          </w:tcPr>
          <w:p w14:paraId="27C7E97E" w14:textId="77777777" w:rsidR="00CC2AF6" w:rsidRPr="000A26B1" w:rsidRDefault="00CC2AF6" w:rsidP="00063737">
            <w:pPr>
              <w:rPr>
                <w:rFonts w:ascii="Angsana New" w:hAnsi="Angsana New" w:cs="Angsana New"/>
              </w:rPr>
            </w:pPr>
            <w:r w:rsidRPr="000A26B1">
              <w:rPr>
                <w:rFonts w:ascii="Angsana New" w:hAnsi="Angsana New" w:cs="Angsana New"/>
                <w:cs/>
              </w:rPr>
              <w:t>โหรวหมี่ (</w:t>
            </w:r>
            <w:r w:rsidRPr="000A26B1">
              <w:rPr>
                <w:rFonts w:ascii="Angsana New" w:eastAsia="SimSun" w:hAnsi="Angsana New" w:cs="Angsana New"/>
                <w:sz w:val="24"/>
                <w:szCs w:val="24"/>
              </w:rPr>
              <w:t>肉迷</w:t>
            </w:r>
            <w:r w:rsidRPr="000A26B1">
              <w:rPr>
                <w:rFonts w:ascii="Angsana New" w:hAnsi="Angsana New" w:cs="Angsana New"/>
              </w:rPr>
              <w:t>)</w:t>
            </w:r>
          </w:p>
        </w:tc>
        <w:tc>
          <w:tcPr>
            <w:tcW w:w="2254" w:type="dxa"/>
            <w:tcBorders>
              <w:top w:val="nil"/>
              <w:left w:val="nil"/>
              <w:bottom w:val="single" w:sz="4" w:space="0" w:color="auto"/>
              <w:right w:val="nil"/>
            </w:tcBorders>
          </w:tcPr>
          <w:p w14:paraId="3B555D17" w14:textId="77777777" w:rsidR="00CC2AF6" w:rsidRPr="000A26B1" w:rsidRDefault="00CC2AF6" w:rsidP="00063737">
            <w:pPr>
              <w:rPr>
                <w:rFonts w:ascii="Angsana New" w:eastAsia="SimSun" w:hAnsi="Angsana New" w:cs="Angsana New"/>
              </w:rPr>
            </w:pPr>
            <w:r w:rsidRPr="000A26B1">
              <w:rPr>
                <w:rFonts w:ascii="Angsana New" w:eastAsia="SimSun" w:hAnsi="Angsana New" w:cs="Angsana New"/>
                <w:sz w:val="24"/>
                <w:szCs w:val="24"/>
              </w:rPr>
              <w:t>哈只阿黑蠻</w:t>
            </w:r>
            <w:r w:rsidRPr="000A26B1">
              <w:rPr>
                <w:rFonts w:ascii="Angsana New" w:eastAsia="SimSun" w:hAnsi="Angsana New" w:cs="Angsana New"/>
                <w:cs/>
              </w:rPr>
              <w:t xml:space="preserve"> </w:t>
            </w:r>
          </w:p>
          <w:p w14:paraId="54E11EC9" w14:textId="77777777" w:rsidR="00CC2AF6" w:rsidRPr="000A26B1" w:rsidRDefault="00CC2AF6" w:rsidP="00063737">
            <w:pPr>
              <w:rPr>
                <w:rFonts w:ascii="Angsana New" w:eastAsia="SimSun" w:hAnsi="Angsana New" w:cs="Angsana New"/>
                <w:cs/>
              </w:rPr>
            </w:pPr>
            <w:r w:rsidRPr="000A26B1">
              <w:rPr>
                <w:rFonts w:ascii="Angsana New" w:eastAsia="SimSun" w:hAnsi="Angsana New" w:cs="Angsana New"/>
                <w:cs/>
              </w:rPr>
              <w:t>(ฮาจื่ออาเฮิมาน)</w:t>
            </w:r>
          </w:p>
        </w:tc>
        <w:tc>
          <w:tcPr>
            <w:tcW w:w="2254" w:type="dxa"/>
            <w:tcBorders>
              <w:top w:val="nil"/>
              <w:left w:val="nil"/>
              <w:bottom w:val="single" w:sz="4" w:space="0" w:color="auto"/>
              <w:right w:val="nil"/>
            </w:tcBorders>
          </w:tcPr>
          <w:p w14:paraId="5B66E048" w14:textId="77777777" w:rsidR="00CC2AF6" w:rsidRPr="000A26B1" w:rsidRDefault="00CC2AF6" w:rsidP="00063737">
            <w:pPr>
              <w:spacing w:after="240"/>
              <w:rPr>
                <w:rFonts w:ascii="Angsana New" w:hAnsi="Angsana New" w:cs="Angsana New"/>
                <w:cs/>
              </w:rPr>
            </w:pPr>
            <w:r w:rsidRPr="000A26B1">
              <w:rPr>
                <w:rFonts w:ascii="Angsana New" w:hAnsi="Angsana New" w:cs="Angsana New"/>
                <w:cs/>
              </w:rPr>
              <w:t>วันอู้อู่ (</w:t>
            </w:r>
            <w:r w:rsidRPr="000A26B1">
              <w:rPr>
                <w:rFonts w:ascii="Angsana New" w:eastAsia="SimSun" w:hAnsi="Angsana New" w:cs="Angsana New"/>
                <w:sz w:val="24"/>
                <w:szCs w:val="24"/>
              </w:rPr>
              <w:t>戊午</w:t>
            </w:r>
            <w:r w:rsidRPr="000A26B1">
              <w:rPr>
                <w:rFonts w:ascii="Angsana New" w:hAnsi="Angsana New" w:cs="Angsana New"/>
                <w:cs/>
              </w:rPr>
              <w:t>) เดือนที่สี่ ปีที่สิบ</w:t>
            </w:r>
            <w:bookmarkStart w:id="103" w:name="_Hlk126239555"/>
            <w:r w:rsidRPr="000A26B1">
              <w:rPr>
                <w:rFonts w:ascii="Angsana New" w:hAnsi="Angsana New" w:cs="Angsana New"/>
                <w:cs/>
              </w:rPr>
              <w:t xml:space="preserve"> รัชศกเจิ้งถ่ง</w:t>
            </w:r>
            <w:bookmarkEnd w:id="103"/>
            <w:r w:rsidRPr="000A26B1">
              <w:rPr>
                <w:rFonts w:ascii="Angsana New" w:hAnsi="Angsana New" w:cs="Angsana New"/>
                <w:cs/>
              </w:rPr>
              <w:t xml:space="preserve"> (</w:t>
            </w:r>
            <w:r w:rsidRPr="000A26B1">
              <w:rPr>
                <w:rFonts w:ascii="Angsana New" w:hAnsi="Angsana New" w:cs="Angsana New"/>
              </w:rPr>
              <w:t xml:space="preserve">21 </w:t>
            </w:r>
            <w:r w:rsidRPr="000A26B1">
              <w:rPr>
                <w:rFonts w:ascii="Angsana New" w:hAnsi="Angsana New" w:cs="Angsana New"/>
                <w:cs/>
              </w:rPr>
              <w:t xml:space="preserve">พฤษภาคม </w:t>
            </w:r>
            <w:r w:rsidRPr="000A26B1">
              <w:rPr>
                <w:rFonts w:ascii="Angsana New" w:hAnsi="Angsana New" w:cs="Angsana New"/>
              </w:rPr>
              <w:t>1445)</w:t>
            </w:r>
          </w:p>
        </w:tc>
        <w:tc>
          <w:tcPr>
            <w:tcW w:w="2254" w:type="dxa"/>
            <w:tcBorders>
              <w:top w:val="nil"/>
              <w:left w:val="nil"/>
              <w:bottom w:val="single" w:sz="4" w:space="0" w:color="auto"/>
              <w:right w:val="nil"/>
            </w:tcBorders>
          </w:tcPr>
          <w:p w14:paraId="14B70D24" w14:textId="77777777" w:rsidR="00CC2AF6" w:rsidRPr="000A26B1" w:rsidRDefault="00CC2AF6" w:rsidP="00063737">
            <w:pPr>
              <w:rPr>
                <w:rFonts w:ascii="Angsana New" w:hAnsi="Angsana New" w:cs="Angsana New"/>
              </w:rPr>
            </w:pPr>
            <w:r w:rsidRPr="000A26B1">
              <w:rPr>
                <w:rFonts w:ascii="Angsana New" w:hAnsi="Angsana New" w:cs="Angsana New"/>
              </w:rPr>
              <w:t xml:space="preserve">Yingzong shilu, </w:t>
            </w:r>
            <w:r w:rsidRPr="000A26B1">
              <w:rPr>
                <w:rFonts w:ascii="Angsana New" w:hAnsi="Angsana New" w:cs="Angsana New"/>
                <w:cs/>
              </w:rPr>
              <w:t>บรรพ</w:t>
            </w:r>
            <w:r w:rsidRPr="000A26B1">
              <w:rPr>
                <w:rFonts w:ascii="Angsana New" w:hAnsi="Angsana New" w:cs="Angsana New"/>
              </w:rPr>
              <w:t xml:space="preserve"> 128,</w:t>
            </w:r>
            <w:r w:rsidRPr="000A26B1">
              <w:rPr>
                <w:rFonts w:ascii="Angsana New" w:hAnsi="Angsana New" w:cs="Angsana New"/>
                <w:cs/>
              </w:rPr>
              <w:t xml:space="preserve"> หน้า</w:t>
            </w:r>
            <w:r w:rsidRPr="000A26B1">
              <w:rPr>
                <w:rFonts w:ascii="Angsana New" w:hAnsi="Angsana New" w:cs="Angsana New"/>
              </w:rPr>
              <w:t xml:space="preserve"> 2556</w:t>
            </w:r>
          </w:p>
        </w:tc>
      </w:tr>
    </w:tbl>
    <w:p w14:paraId="3B4969C0" w14:textId="77777777" w:rsidR="00CC2AF6" w:rsidRDefault="00CC2AF6" w:rsidP="0069067B">
      <w:pPr>
        <w:spacing w:after="0" w:line="240" w:lineRule="auto"/>
        <w:ind w:firstLine="720"/>
        <w:rPr>
          <w:rFonts w:ascii="Angsana New" w:hAnsi="Angsana New" w:cs="Angsana New"/>
          <w:sz w:val="32"/>
          <w:szCs w:val="32"/>
        </w:rPr>
      </w:pPr>
      <w:bookmarkStart w:id="104" w:name="_Hlk185105259"/>
    </w:p>
    <w:p w14:paraId="1BFDAF2D" w14:textId="6E360977" w:rsidR="0069067B" w:rsidRDefault="00CC2AF6" w:rsidP="0069067B">
      <w:pPr>
        <w:spacing w:after="0" w:line="240" w:lineRule="auto"/>
        <w:ind w:firstLine="720"/>
        <w:jc w:val="thaiDistribute"/>
        <w:rPr>
          <w:rFonts w:ascii="Angsana New" w:hAnsi="Angsana New" w:cs="Angsana New"/>
          <w:sz w:val="32"/>
          <w:szCs w:val="32"/>
        </w:rPr>
      </w:pPr>
      <w:r w:rsidRPr="000A26B1">
        <w:rPr>
          <w:rFonts w:ascii="Angsana New" w:hAnsi="Angsana New" w:cs="Angsana New"/>
          <w:sz w:val="32"/>
          <w:szCs w:val="32"/>
          <w:cs/>
        </w:rPr>
        <w:t xml:space="preserve">จากตารางบันทึกหมิงสือลู่ </w:t>
      </w:r>
      <w:bookmarkEnd w:id="104"/>
      <w:r w:rsidRPr="000A26B1">
        <w:rPr>
          <w:rFonts w:ascii="Angsana New" w:hAnsi="Angsana New" w:cs="Angsana New"/>
          <w:sz w:val="32"/>
          <w:szCs w:val="32"/>
          <w:cs/>
        </w:rPr>
        <w:t xml:space="preserve">ความสัมพันธ์ระหว่างจักรวรรดิออตโตมานและราชวงศ์หมิงในระหว่างค.ศ. </w:t>
      </w:r>
      <w:r w:rsidRPr="000A26B1">
        <w:rPr>
          <w:rFonts w:ascii="Angsana New" w:hAnsi="Angsana New" w:cs="Angsana New"/>
          <w:sz w:val="32"/>
          <w:szCs w:val="32"/>
        </w:rPr>
        <w:t>1423-1445</w:t>
      </w:r>
      <w:r w:rsidRPr="000A26B1">
        <w:rPr>
          <w:rFonts w:ascii="Angsana New" w:hAnsi="Angsana New" w:cs="Angsana New"/>
          <w:sz w:val="32"/>
          <w:szCs w:val="32"/>
          <w:cs/>
        </w:rPr>
        <w:t xml:space="preserve"> มีการติดต่อผ่านราชทูตของชาวหุย หุย มาจากเมืองต่าง ๆ โดยเฉพาะจากเมืองโหรวหมี่ โดยมีราชทูตสำคัญ คือ ฮาจื่ออาเฮยม่า ซึ่งทับศัพท์จากคำอาหรับ ฮัจญีอะหมัด พร้อมกับม้าและของกำนัลอื่น ๆ โดยมีการบันทึกในหมิงสือลู่ในหลายปี ได้แก่ ค.ศ. </w:t>
      </w:r>
      <w:r w:rsidRPr="000A26B1">
        <w:rPr>
          <w:rFonts w:ascii="Angsana New" w:hAnsi="Angsana New" w:cs="Angsana New"/>
          <w:sz w:val="32"/>
          <w:szCs w:val="32"/>
        </w:rPr>
        <w:t>1423, 1425, 1427, 1433</w:t>
      </w:r>
      <w:r w:rsidRPr="000A26B1">
        <w:rPr>
          <w:rFonts w:ascii="Angsana New" w:hAnsi="Angsana New" w:cs="Angsana New"/>
          <w:sz w:val="32"/>
          <w:szCs w:val="32"/>
          <w:cs/>
        </w:rPr>
        <w:t xml:space="preserve"> และ </w:t>
      </w:r>
    </w:p>
    <w:p w14:paraId="2A161C4F" w14:textId="47AA7A6D" w:rsidR="0069067B" w:rsidRDefault="0069067B" w:rsidP="0069067B">
      <w:pPr>
        <w:spacing w:after="0" w:line="240" w:lineRule="auto"/>
        <w:jc w:val="thaiDistribute"/>
        <w:rPr>
          <w:rFonts w:ascii="Angsana New" w:hAnsi="Angsana New" w:cs="Angsana New"/>
          <w:sz w:val="32"/>
          <w:szCs w:val="32"/>
        </w:rPr>
      </w:pPr>
    </w:p>
    <w:p w14:paraId="72279105" w14:textId="34BF1647" w:rsidR="0069067B" w:rsidRPr="0069067B" w:rsidRDefault="0069067B" w:rsidP="0069067B">
      <w:pPr>
        <w:spacing w:after="0" w:line="240" w:lineRule="auto"/>
        <w:jc w:val="center"/>
        <w:rPr>
          <w:rFonts w:ascii="Angsana New" w:hAnsi="Angsana New" w:cs="Angsana New"/>
          <w:sz w:val="30"/>
          <w:szCs w:val="30"/>
        </w:rPr>
      </w:pPr>
      <w:r w:rsidRPr="0069067B">
        <w:rPr>
          <w:rFonts w:ascii="Angsana New" w:hAnsi="Angsana New" w:cs="Angsana New" w:hint="cs"/>
          <w:sz w:val="30"/>
          <w:szCs w:val="30"/>
          <w:cs/>
        </w:rPr>
        <w:t>103 - 109</w:t>
      </w:r>
    </w:p>
    <w:p w14:paraId="0A6AC052" w14:textId="5A5F7AFA" w:rsidR="00CC2AF6" w:rsidRPr="000A26B1" w:rsidRDefault="00CC2AF6" w:rsidP="0069067B">
      <w:pPr>
        <w:spacing w:after="240"/>
        <w:ind w:firstLine="720"/>
        <w:jc w:val="thaiDistribute"/>
        <w:rPr>
          <w:rFonts w:ascii="Angsana New" w:hAnsi="Angsana New" w:cs="Angsana New"/>
          <w:sz w:val="32"/>
          <w:szCs w:val="32"/>
        </w:rPr>
      </w:pPr>
      <w:r w:rsidRPr="000A26B1">
        <w:rPr>
          <w:rFonts w:ascii="Angsana New" w:hAnsi="Angsana New" w:cs="Angsana New"/>
          <w:sz w:val="32"/>
          <w:szCs w:val="32"/>
        </w:rPr>
        <w:lastRenderedPageBreak/>
        <w:t>1445</w:t>
      </w:r>
      <w:r w:rsidRPr="000A26B1">
        <w:rPr>
          <w:rFonts w:ascii="Angsana New" w:hAnsi="Angsana New" w:cs="Angsana New"/>
          <w:sz w:val="32"/>
          <w:szCs w:val="32"/>
          <w:cs/>
        </w:rPr>
        <w:t xml:space="preserve"> สะท้อนถึงความสัมพันธ์ทางการทูตที่มีความต่อเนื่องและมีความสำคัญต่อการแลกเปลี่ยนระหว่างจักรวรรดิทั้งสอง</w:t>
      </w:r>
    </w:p>
    <w:p w14:paraId="3C60CDE6" w14:textId="77777777" w:rsidR="00CC2AF6" w:rsidRPr="000A26B1" w:rsidRDefault="00CC2AF6" w:rsidP="00CC2AF6">
      <w:pPr>
        <w:rPr>
          <w:rFonts w:ascii="Angsana New" w:hAnsi="Angsana New" w:cs="Angsana New"/>
          <w:b/>
          <w:bCs/>
          <w:sz w:val="32"/>
          <w:szCs w:val="32"/>
        </w:rPr>
      </w:pPr>
      <w:r w:rsidRPr="000A26B1">
        <w:rPr>
          <w:rFonts w:ascii="Angsana New" w:hAnsi="Angsana New" w:cs="Angsana New"/>
          <w:b/>
          <w:bCs/>
          <w:sz w:val="32"/>
          <w:szCs w:val="32"/>
        </w:rPr>
        <w:t>4</w:t>
      </w:r>
      <w:r w:rsidRPr="000A26B1">
        <w:rPr>
          <w:rFonts w:ascii="Angsana New" w:hAnsi="Angsana New" w:cs="Angsana New"/>
          <w:sz w:val="32"/>
          <w:szCs w:val="32"/>
        </w:rPr>
        <w:t xml:space="preserve">. </w:t>
      </w:r>
      <w:bookmarkStart w:id="105" w:name="_Hlk126935808"/>
      <w:r w:rsidRPr="000A26B1">
        <w:rPr>
          <w:rFonts w:ascii="Angsana New" w:hAnsi="Angsana New" w:cs="Angsana New"/>
          <w:b/>
          <w:bCs/>
          <w:sz w:val="32"/>
          <w:szCs w:val="32"/>
          <w:cs/>
        </w:rPr>
        <w:t>บันทึกหมิงสือลู่เกี่ยวกับจักรวรรดิออตโตมานใน</w:t>
      </w:r>
      <w:bookmarkStart w:id="106" w:name="_Hlk127023340"/>
      <w:r w:rsidRPr="000A26B1">
        <w:rPr>
          <w:rFonts w:ascii="Angsana New" w:hAnsi="Angsana New" w:cs="Angsana New"/>
          <w:b/>
          <w:bCs/>
          <w:sz w:val="32"/>
          <w:szCs w:val="32"/>
          <w:cs/>
        </w:rPr>
        <w:t xml:space="preserve">ระหว่างค.ศ. </w:t>
      </w:r>
      <w:r w:rsidRPr="000A26B1">
        <w:rPr>
          <w:rFonts w:ascii="Angsana New" w:hAnsi="Angsana New" w:cs="Angsana New"/>
          <w:b/>
          <w:bCs/>
          <w:sz w:val="32"/>
          <w:szCs w:val="32"/>
        </w:rPr>
        <w:t>1437-1459</w:t>
      </w:r>
      <w:r w:rsidRPr="000A26B1">
        <w:rPr>
          <w:rFonts w:ascii="Angsana New" w:hAnsi="Angsana New" w:cs="Angsana New"/>
          <w:sz w:val="32"/>
          <w:szCs w:val="32"/>
        </w:rPr>
        <w:t xml:space="preserve"> </w:t>
      </w:r>
      <w:r w:rsidRPr="000A26B1">
        <w:rPr>
          <w:rFonts w:ascii="Angsana New" w:hAnsi="Angsana New" w:cs="Angsana New"/>
          <w:sz w:val="32"/>
          <w:szCs w:val="32"/>
          <w:cs/>
        </w:rPr>
        <w:t xml:space="preserve"> </w:t>
      </w:r>
      <w:bookmarkEnd w:id="105"/>
      <w:bookmarkEnd w:id="106"/>
    </w:p>
    <w:p w14:paraId="68C7CEAA" w14:textId="77777777" w:rsidR="00CC2AF6" w:rsidRDefault="00CC2AF6" w:rsidP="0069067B">
      <w:pPr>
        <w:spacing w:after="0" w:line="240" w:lineRule="auto"/>
        <w:ind w:firstLine="720"/>
        <w:jc w:val="thaiDistribute"/>
        <w:rPr>
          <w:rFonts w:ascii="Angsana New" w:hAnsi="Angsana New" w:cs="Angsana New"/>
          <w:sz w:val="32"/>
          <w:szCs w:val="32"/>
        </w:rPr>
      </w:pPr>
      <w:bookmarkStart w:id="107" w:name="_Hlk126239309"/>
      <w:r w:rsidRPr="000A26B1">
        <w:rPr>
          <w:rFonts w:ascii="Angsana New" w:hAnsi="Angsana New" w:cs="Angsana New"/>
          <w:sz w:val="32"/>
          <w:szCs w:val="32"/>
          <w:cs/>
        </w:rPr>
        <w:t>บันทึกหมิงสือลู่</w:t>
      </w:r>
      <w:bookmarkEnd w:id="107"/>
      <w:r w:rsidRPr="000A26B1">
        <w:rPr>
          <w:rFonts w:ascii="Angsana New" w:hAnsi="Angsana New" w:cs="Angsana New"/>
          <w:sz w:val="32"/>
          <w:szCs w:val="32"/>
          <w:cs/>
        </w:rPr>
        <w:t>ระหว่างค</w:t>
      </w:r>
      <w:r w:rsidRPr="000A26B1">
        <w:rPr>
          <w:rFonts w:ascii="Angsana New" w:hAnsi="Angsana New" w:cs="Angsana New"/>
          <w:sz w:val="32"/>
          <w:szCs w:val="32"/>
        </w:rPr>
        <w:t>.</w:t>
      </w:r>
      <w:r w:rsidRPr="000A26B1">
        <w:rPr>
          <w:rFonts w:ascii="Angsana New" w:hAnsi="Angsana New" w:cs="Angsana New"/>
          <w:sz w:val="32"/>
          <w:szCs w:val="32"/>
          <w:cs/>
        </w:rPr>
        <w:t>ศ</w:t>
      </w:r>
      <w:r w:rsidRPr="000A26B1">
        <w:rPr>
          <w:rFonts w:ascii="Angsana New" w:hAnsi="Angsana New" w:cs="Angsana New"/>
          <w:sz w:val="32"/>
          <w:szCs w:val="32"/>
        </w:rPr>
        <w:t xml:space="preserve">.1437-1459 </w:t>
      </w:r>
      <w:bookmarkStart w:id="108" w:name="_Hlk126237773"/>
      <w:r w:rsidRPr="000A26B1">
        <w:rPr>
          <w:rFonts w:ascii="Angsana New" w:hAnsi="Angsana New" w:cs="Angsana New"/>
          <w:sz w:val="32"/>
          <w:szCs w:val="32"/>
          <w:cs/>
        </w:rPr>
        <w:t>รัฐ</w:t>
      </w:r>
      <w:bookmarkStart w:id="109" w:name="_Hlk185103461"/>
      <w:r w:rsidRPr="000A26B1">
        <w:rPr>
          <w:rFonts w:ascii="Angsana New" w:hAnsi="Angsana New" w:cs="Angsana New"/>
          <w:sz w:val="32"/>
          <w:szCs w:val="32"/>
          <w:cs/>
        </w:rPr>
        <w:t xml:space="preserve">หรงตี้เมี่ยน </w:t>
      </w:r>
      <w:bookmarkEnd w:id="108"/>
      <w:bookmarkEnd w:id="109"/>
      <w:r w:rsidRPr="000A26B1">
        <w:rPr>
          <w:rFonts w:ascii="Angsana New" w:hAnsi="Angsana New" w:cs="Angsana New"/>
          <w:sz w:val="32"/>
          <w:szCs w:val="32"/>
          <w:cs/>
        </w:rPr>
        <w:t>(</w:t>
      </w:r>
      <w:r w:rsidRPr="000A26B1">
        <w:rPr>
          <w:rFonts w:ascii="Angsana New" w:eastAsia="SimSun" w:hAnsi="Angsana New" w:cs="Angsana New"/>
          <w:sz w:val="24"/>
          <w:szCs w:val="24"/>
        </w:rPr>
        <w:t>戎地面</w:t>
      </w:r>
      <w:r w:rsidRPr="000A26B1">
        <w:rPr>
          <w:rFonts w:ascii="Angsana New" w:hAnsi="Angsana New" w:cs="Angsana New"/>
          <w:sz w:val="32"/>
          <w:szCs w:val="32"/>
        </w:rPr>
        <w:t>)</w:t>
      </w:r>
      <w:r w:rsidRPr="000A26B1">
        <w:rPr>
          <w:rFonts w:ascii="Angsana New" w:hAnsi="Angsana New" w:cs="Angsana New"/>
          <w:sz w:val="32"/>
          <w:szCs w:val="32"/>
          <w:cs/>
        </w:rPr>
        <w:t xml:space="preserve"> หรือหรง (</w:t>
      </w:r>
      <w:r w:rsidRPr="000A26B1">
        <w:rPr>
          <w:rFonts w:ascii="Angsana New" w:eastAsia="SimSun" w:hAnsi="Angsana New" w:cs="Angsana New"/>
          <w:sz w:val="24"/>
          <w:szCs w:val="24"/>
        </w:rPr>
        <w:t>戎</w:t>
      </w:r>
      <w:r w:rsidRPr="000A26B1">
        <w:rPr>
          <w:rFonts w:ascii="Angsana New" w:hAnsi="Angsana New" w:cs="Angsana New"/>
          <w:sz w:val="32"/>
          <w:szCs w:val="32"/>
        </w:rPr>
        <w:t xml:space="preserve">) </w:t>
      </w:r>
      <w:r w:rsidRPr="000A26B1">
        <w:rPr>
          <w:rFonts w:ascii="Angsana New" w:hAnsi="Angsana New" w:cs="Angsana New"/>
          <w:sz w:val="32"/>
          <w:szCs w:val="32"/>
          <w:cs/>
        </w:rPr>
        <w:t>ได้ส่งคณะฑูตไปยังประเทศจีน โดยนำม้าและสินค้าอื่น ๆ มาเป็นของกำนัล แม้ว่าการใช้คำว่า หรง หรงตี้ และ</w:t>
      </w:r>
      <w:bookmarkStart w:id="110" w:name="_Hlk185102865"/>
      <w:r w:rsidRPr="000A26B1">
        <w:rPr>
          <w:rFonts w:ascii="Angsana New" w:hAnsi="Angsana New" w:cs="Angsana New"/>
          <w:sz w:val="32"/>
          <w:szCs w:val="32"/>
          <w:cs/>
        </w:rPr>
        <w:t xml:space="preserve">หรงตี้เมี่ยน </w:t>
      </w:r>
      <w:bookmarkEnd w:id="110"/>
      <w:r w:rsidRPr="000A26B1">
        <w:rPr>
          <w:rFonts w:ascii="Angsana New" w:hAnsi="Angsana New" w:cs="Angsana New"/>
          <w:sz w:val="32"/>
          <w:szCs w:val="32"/>
          <w:cs/>
        </w:rPr>
        <w:t>หายไปหลังค</w:t>
      </w:r>
      <w:r w:rsidRPr="000A26B1">
        <w:rPr>
          <w:rFonts w:ascii="Angsana New" w:hAnsi="Angsana New" w:cs="Angsana New"/>
          <w:sz w:val="32"/>
          <w:szCs w:val="32"/>
        </w:rPr>
        <w:t>.</w:t>
      </w:r>
      <w:r w:rsidRPr="000A26B1">
        <w:rPr>
          <w:rFonts w:ascii="Angsana New" w:hAnsi="Angsana New" w:cs="Angsana New"/>
          <w:sz w:val="32"/>
          <w:szCs w:val="32"/>
          <w:cs/>
        </w:rPr>
        <w:t>ศ</w:t>
      </w:r>
      <w:r w:rsidRPr="000A26B1">
        <w:rPr>
          <w:rFonts w:ascii="Angsana New" w:hAnsi="Angsana New" w:cs="Angsana New"/>
          <w:sz w:val="32"/>
          <w:szCs w:val="32"/>
        </w:rPr>
        <w:t xml:space="preserve">.1459 </w:t>
      </w:r>
      <w:r w:rsidRPr="000A26B1">
        <w:rPr>
          <w:rFonts w:ascii="Angsana New" w:hAnsi="Angsana New" w:cs="Angsana New"/>
          <w:sz w:val="32"/>
          <w:szCs w:val="32"/>
          <w:cs/>
        </w:rPr>
        <w:t xml:space="preserve">แต่ในแผนที่เมิ่งกู่ ซานชุ่ย ตี้ทู  ยังคงระบุถึง หรงตี้เมี่ยน เป็นการยืนยันว่า จักรวรรดิออตโตมานและราชวงศ์หมิง ยังคงมีการปฏิสัมพันธ์ตลอดศตวรรษที่ </w:t>
      </w:r>
      <w:r w:rsidRPr="000A26B1">
        <w:rPr>
          <w:rFonts w:ascii="Angsana New" w:hAnsi="Angsana New" w:cs="Angsana New"/>
          <w:sz w:val="32"/>
          <w:szCs w:val="32"/>
        </w:rPr>
        <w:t>15</w:t>
      </w:r>
      <w:r w:rsidRPr="000A26B1">
        <w:rPr>
          <w:rFonts w:ascii="Angsana New" w:hAnsi="Angsana New" w:cs="Angsana New"/>
          <w:sz w:val="32"/>
          <w:szCs w:val="32"/>
          <w:cs/>
        </w:rPr>
        <w:t xml:space="preserve"> โดยเฉพาะในบันทึกหมิงสือลู่ ณ วันอู่อิน (</w:t>
      </w:r>
      <w:r w:rsidRPr="000A26B1">
        <w:rPr>
          <w:rFonts w:ascii="Angsana New" w:eastAsia="SimSun" w:hAnsi="Angsana New" w:cs="Angsana New"/>
          <w:sz w:val="24"/>
          <w:szCs w:val="24"/>
        </w:rPr>
        <w:t>戊寅</w:t>
      </w:r>
      <w:r w:rsidRPr="000A26B1">
        <w:rPr>
          <w:rFonts w:ascii="Angsana New" w:hAnsi="Angsana New" w:cs="Angsana New"/>
          <w:sz w:val="32"/>
          <w:szCs w:val="32"/>
          <w:cs/>
        </w:rPr>
        <w:t xml:space="preserve">) เดือนที่ห้า ปีที่เก้าแห่งรัชศกเจิ้งถ่ง ตรงกับ </w:t>
      </w:r>
      <w:r w:rsidRPr="000A26B1">
        <w:rPr>
          <w:rFonts w:ascii="Angsana New" w:hAnsi="Angsana New" w:cs="Angsana New"/>
          <w:sz w:val="32"/>
          <w:szCs w:val="32"/>
        </w:rPr>
        <w:t xml:space="preserve">16 </w:t>
      </w:r>
      <w:r w:rsidRPr="000A26B1">
        <w:rPr>
          <w:rFonts w:ascii="Angsana New" w:hAnsi="Angsana New" w:cs="Angsana New"/>
          <w:sz w:val="32"/>
          <w:szCs w:val="32"/>
          <w:cs/>
        </w:rPr>
        <w:t>กุมภาพันธ์ ค</w:t>
      </w:r>
      <w:r w:rsidRPr="000A26B1">
        <w:rPr>
          <w:rFonts w:ascii="Angsana New" w:hAnsi="Angsana New" w:cs="Angsana New"/>
          <w:sz w:val="32"/>
          <w:szCs w:val="32"/>
        </w:rPr>
        <w:t>.</w:t>
      </w:r>
      <w:r w:rsidRPr="000A26B1">
        <w:rPr>
          <w:rFonts w:ascii="Angsana New" w:hAnsi="Angsana New" w:cs="Angsana New"/>
          <w:sz w:val="32"/>
          <w:szCs w:val="32"/>
          <w:cs/>
        </w:rPr>
        <w:t>ศ</w:t>
      </w:r>
      <w:r w:rsidRPr="000A26B1">
        <w:rPr>
          <w:rFonts w:ascii="Angsana New" w:hAnsi="Angsana New" w:cs="Angsana New"/>
          <w:sz w:val="32"/>
          <w:szCs w:val="32"/>
        </w:rPr>
        <w:t>.</w:t>
      </w:r>
      <w:r w:rsidRPr="000A26B1">
        <w:rPr>
          <w:rFonts w:ascii="Angsana New" w:hAnsi="Angsana New" w:cs="Angsana New"/>
          <w:sz w:val="32"/>
          <w:szCs w:val="32"/>
          <w:cs/>
        </w:rPr>
        <w:t xml:space="preserve"> </w:t>
      </w:r>
      <w:r w:rsidRPr="000A26B1">
        <w:rPr>
          <w:rFonts w:ascii="Angsana New" w:hAnsi="Angsana New" w:cs="Angsana New"/>
          <w:sz w:val="32"/>
          <w:szCs w:val="32"/>
        </w:rPr>
        <w:t>1444</w:t>
      </w:r>
      <w:r w:rsidRPr="000A26B1">
        <w:rPr>
          <w:rFonts w:ascii="Angsana New" w:hAnsi="Angsana New" w:cs="Angsana New"/>
          <w:sz w:val="32"/>
          <w:szCs w:val="32"/>
          <w:cs/>
        </w:rPr>
        <w:t xml:space="preserve"> เฉเลบีหวัง (</w:t>
      </w:r>
      <w:r w:rsidRPr="000A26B1">
        <w:rPr>
          <w:rFonts w:ascii="Angsana New" w:eastAsia="SimSun" w:hAnsi="Angsana New" w:cs="Angsana New"/>
          <w:sz w:val="24"/>
          <w:szCs w:val="24"/>
        </w:rPr>
        <w:t>扯列必王</w:t>
      </w:r>
      <w:r w:rsidRPr="000A26B1">
        <w:rPr>
          <w:rFonts w:ascii="Angsana New" w:hAnsi="Angsana New" w:cs="Angsana New"/>
          <w:sz w:val="32"/>
          <w:szCs w:val="32"/>
          <w:cs/>
        </w:rPr>
        <w:t>) ได้ส่งราชทูตชื่อว่าซาลี่เหี้ยนลี่ (</w:t>
      </w:r>
      <w:r w:rsidRPr="000A26B1">
        <w:rPr>
          <w:rFonts w:ascii="Angsana New" w:eastAsia="SimSun" w:hAnsi="Angsana New" w:cs="Angsana New"/>
          <w:sz w:val="24"/>
          <w:szCs w:val="24"/>
        </w:rPr>
        <w:t>沙力免力</w:t>
      </w:r>
      <w:r w:rsidRPr="000A26B1">
        <w:rPr>
          <w:rFonts w:ascii="Angsana New" w:hAnsi="Angsana New" w:cs="Angsana New"/>
          <w:sz w:val="32"/>
          <w:szCs w:val="32"/>
          <w:cs/>
        </w:rPr>
        <w:t>) มายังราชสำนัก โดยถวายม้า อูฐ และสินค้าท้องถิ่นเป็นของกำนัล (</w:t>
      </w:r>
      <w:r w:rsidRPr="000A26B1">
        <w:rPr>
          <w:rFonts w:ascii="Angsana New" w:hAnsi="Angsana New" w:cs="Angsana New"/>
          <w:sz w:val="32"/>
          <w:szCs w:val="32"/>
        </w:rPr>
        <w:t>Ming shi-lu</w:t>
      </w:r>
      <w:r w:rsidRPr="000A26B1">
        <w:rPr>
          <w:rFonts w:ascii="Angsana New" w:hAnsi="Angsana New" w:cs="Angsana New"/>
          <w:sz w:val="32"/>
          <w:szCs w:val="32"/>
          <w:cs/>
        </w:rPr>
        <w:t xml:space="preserve"> </w:t>
      </w:r>
      <w:r w:rsidRPr="000A26B1">
        <w:rPr>
          <w:rFonts w:ascii="Angsana New" w:hAnsi="Angsana New" w:cs="Angsana New"/>
          <w:sz w:val="32"/>
          <w:szCs w:val="32"/>
        </w:rPr>
        <w:t xml:space="preserve">Yingzong shilu, </w:t>
      </w:r>
      <w:r w:rsidRPr="000A26B1">
        <w:rPr>
          <w:rFonts w:ascii="Angsana New" w:hAnsi="Angsana New" w:cs="Angsana New"/>
          <w:sz w:val="32"/>
          <w:szCs w:val="32"/>
          <w:cs/>
        </w:rPr>
        <w:t>บรรพ</w:t>
      </w:r>
      <w:r w:rsidRPr="000A26B1">
        <w:rPr>
          <w:rFonts w:ascii="Angsana New" w:hAnsi="Angsana New" w:cs="Angsana New"/>
          <w:sz w:val="32"/>
          <w:szCs w:val="32"/>
        </w:rPr>
        <w:t xml:space="preserve"> 112, </w:t>
      </w:r>
      <w:r w:rsidRPr="000A26B1">
        <w:rPr>
          <w:rFonts w:ascii="Angsana New" w:hAnsi="Angsana New" w:cs="Angsana New"/>
          <w:sz w:val="32"/>
          <w:szCs w:val="32"/>
          <w:cs/>
        </w:rPr>
        <w:t>หน้า</w:t>
      </w:r>
      <w:r w:rsidRPr="000A26B1">
        <w:rPr>
          <w:rFonts w:ascii="Angsana New" w:hAnsi="Angsana New" w:cs="Angsana New"/>
          <w:sz w:val="32"/>
          <w:szCs w:val="32"/>
        </w:rPr>
        <w:t xml:space="preserve"> 2263</w:t>
      </w:r>
      <w:r w:rsidRPr="000A26B1">
        <w:rPr>
          <w:rFonts w:ascii="Angsana New" w:hAnsi="Angsana New" w:cs="Angsana New"/>
          <w:sz w:val="32"/>
          <w:szCs w:val="32"/>
          <w:cs/>
        </w:rPr>
        <w:t>)</w:t>
      </w:r>
    </w:p>
    <w:p w14:paraId="54502EFE" w14:textId="77777777" w:rsidR="00CC2AF6" w:rsidRDefault="00CC2AF6" w:rsidP="0069067B">
      <w:pPr>
        <w:spacing w:after="0" w:line="240" w:lineRule="auto"/>
        <w:ind w:firstLine="720"/>
        <w:rPr>
          <w:rFonts w:ascii="Angsana New" w:hAnsi="Angsana New" w:cs="Angsana New"/>
          <w:sz w:val="32"/>
          <w:szCs w:val="32"/>
        </w:rPr>
      </w:pPr>
    </w:p>
    <w:p w14:paraId="23279AF2" w14:textId="77777777" w:rsidR="00CC2AF6" w:rsidRPr="00EF73B0" w:rsidRDefault="00CC2AF6" w:rsidP="00CC2AF6">
      <w:pPr>
        <w:rPr>
          <w:rFonts w:ascii="Angsana New" w:hAnsi="Angsana New" w:cs="Angsana New"/>
          <w:sz w:val="32"/>
          <w:szCs w:val="32"/>
        </w:rPr>
      </w:pPr>
      <w:bookmarkStart w:id="111" w:name="_Hlk126329757"/>
      <w:r w:rsidRPr="00EF73B0">
        <w:rPr>
          <w:rFonts w:ascii="Angsana New" w:hAnsi="Angsana New" w:cs="Angsana New"/>
          <w:b/>
          <w:bCs/>
          <w:sz w:val="32"/>
          <w:szCs w:val="32"/>
          <w:cs/>
        </w:rPr>
        <w:t xml:space="preserve">ตารางที่ </w:t>
      </w:r>
      <w:r w:rsidRPr="00EF73B0">
        <w:rPr>
          <w:rFonts w:ascii="Angsana New" w:hAnsi="Angsana New" w:cs="Angsana New"/>
          <w:b/>
          <w:bCs/>
          <w:sz w:val="32"/>
          <w:szCs w:val="32"/>
        </w:rPr>
        <w:t>2</w:t>
      </w:r>
      <w:r w:rsidRPr="00EF73B0">
        <w:rPr>
          <w:rFonts w:ascii="Angsana New" w:hAnsi="Angsana New" w:cs="Angsana New"/>
          <w:sz w:val="32"/>
          <w:szCs w:val="32"/>
        </w:rPr>
        <w:t xml:space="preserve"> </w:t>
      </w:r>
      <w:r w:rsidRPr="00EF73B0">
        <w:rPr>
          <w:rFonts w:ascii="Angsana New" w:hAnsi="Angsana New" w:cs="Angsana New"/>
          <w:sz w:val="32"/>
          <w:szCs w:val="32"/>
          <w:cs/>
        </w:rPr>
        <w:t xml:space="preserve">บันทึกหมิงสือลู่ที่ใช้คำว่า หรง </w:t>
      </w:r>
      <w:bookmarkStart w:id="112" w:name="_Hlk126933543"/>
      <w:bookmarkStart w:id="113" w:name="_Hlk127023281"/>
      <w:r w:rsidRPr="00EF73B0">
        <w:rPr>
          <w:rFonts w:ascii="Angsana New" w:hAnsi="Angsana New" w:cs="Angsana New"/>
          <w:sz w:val="32"/>
          <w:szCs w:val="32"/>
          <w:cs/>
        </w:rPr>
        <w:t>(</w:t>
      </w:r>
      <w:r w:rsidRPr="00EF73B0">
        <w:rPr>
          <w:rFonts w:ascii="Angsana New" w:eastAsia="SimSun" w:hAnsi="Angsana New" w:cs="Angsana New"/>
          <w:sz w:val="32"/>
          <w:szCs w:val="32"/>
        </w:rPr>
        <w:t>戎</w:t>
      </w:r>
      <w:r w:rsidRPr="00EF73B0">
        <w:rPr>
          <w:rFonts w:ascii="Angsana New" w:hAnsi="Angsana New" w:cs="Angsana New"/>
          <w:sz w:val="32"/>
          <w:szCs w:val="32"/>
          <w:cs/>
        </w:rPr>
        <w:t xml:space="preserve">) </w:t>
      </w:r>
      <w:bookmarkEnd w:id="112"/>
      <w:r w:rsidRPr="00EF73B0">
        <w:rPr>
          <w:rFonts w:ascii="Angsana New" w:hAnsi="Angsana New" w:cs="Angsana New"/>
          <w:sz w:val="32"/>
          <w:szCs w:val="32"/>
          <w:cs/>
        </w:rPr>
        <w:t>หรงตี้ (</w:t>
      </w:r>
      <w:r w:rsidRPr="00EF73B0">
        <w:rPr>
          <w:rFonts w:ascii="Angsana New" w:eastAsia="SimSun" w:hAnsi="Angsana New" w:cs="Angsana New"/>
          <w:sz w:val="32"/>
          <w:szCs w:val="32"/>
        </w:rPr>
        <w:t>戎地</w:t>
      </w:r>
      <w:r w:rsidRPr="00EF73B0">
        <w:rPr>
          <w:rFonts w:ascii="Angsana New" w:eastAsia="SimSun" w:hAnsi="Angsana New" w:cs="Angsana New"/>
          <w:sz w:val="32"/>
          <w:szCs w:val="32"/>
          <w:cs/>
        </w:rPr>
        <w:t>)</w:t>
      </w:r>
      <w:r w:rsidRPr="00EF73B0">
        <w:rPr>
          <w:rFonts w:ascii="Angsana New" w:hAnsi="Angsana New" w:cs="Angsana New"/>
          <w:sz w:val="32"/>
          <w:szCs w:val="32"/>
          <w:cs/>
        </w:rPr>
        <w:t xml:space="preserve"> และหรงตี้เมี่ยน </w:t>
      </w:r>
      <w:bookmarkStart w:id="114" w:name="_Hlk126933511"/>
      <w:r w:rsidRPr="00EF73B0">
        <w:rPr>
          <w:rFonts w:ascii="Angsana New" w:hAnsi="Angsana New" w:cs="Angsana New"/>
          <w:sz w:val="32"/>
          <w:szCs w:val="32"/>
        </w:rPr>
        <w:t>(</w:t>
      </w:r>
      <w:r w:rsidRPr="00EF73B0">
        <w:rPr>
          <w:rFonts w:ascii="Angsana New" w:eastAsia="SimSun" w:hAnsi="Angsana New" w:cs="Angsana New"/>
          <w:sz w:val="32"/>
          <w:szCs w:val="32"/>
        </w:rPr>
        <w:t>戎地面</w:t>
      </w:r>
      <w:r w:rsidRPr="00EF73B0">
        <w:rPr>
          <w:rFonts w:ascii="Angsana New" w:hAnsi="Angsana New" w:cs="Angsana New"/>
          <w:sz w:val="32"/>
          <w:szCs w:val="32"/>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7"/>
        <w:gridCol w:w="2154"/>
        <w:gridCol w:w="2176"/>
        <w:gridCol w:w="2163"/>
      </w:tblGrid>
      <w:tr w:rsidR="00CC2AF6" w:rsidRPr="000A26B1" w14:paraId="2FC95341" w14:textId="77777777" w:rsidTr="0069067B">
        <w:tc>
          <w:tcPr>
            <w:tcW w:w="2147" w:type="dxa"/>
            <w:tcBorders>
              <w:top w:val="single" w:sz="4" w:space="0" w:color="auto"/>
              <w:bottom w:val="single" w:sz="4" w:space="0" w:color="auto"/>
            </w:tcBorders>
          </w:tcPr>
          <w:bookmarkEnd w:id="111"/>
          <w:bookmarkEnd w:id="113"/>
          <w:bookmarkEnd w:id="114"/>
          <w:p w14:paraId="416FF321" w14:textId="77777777" w:rsidR="00CC2AF6" w:rsidRPr="000A26B1" w:rsidRDefault="00CC2AF6" w:rsidP="00063737">
            <w:pPr>
              <w:jc w:val="center"/>
              <w:rPr>
                <w:rFonts w:ascii="Angsana New" w:hAnsi="Angsana New" w:cs="Angsana New"/>
                <w:b/>
                <w:bCs/>
              </w:rPr>
            </w:pPr>
            <w:r w:rsidRPr="000A26B1">
              <w:rPr>
                <w:rFonts w:ascii="Angsana New" w:hAnsi="Angsana New" w:cs="Angsana New"/>
                <w:b/>
                <w:bCs/>
                <w:cs/>
              </w:rPr>
              <w:t>ชื่อ</w:t>
            </w:r>
          </w:p>
        </w:tc>
        <w:tc>
          <w:tcPr>
            <w:tcW w:w="2154" w:type="dxa"/>
            <w:tcBorders>
              <w:top w:val="single" w:sz="4" w:space="0" w:color="auto"/>
              <w:bottom w:val="single" w:sz="4" w:space="0" w:color="auto"/>
            </w:tcBorders>
          </w:tcPr>
          <w:p w14:paraId="7ECF222F" w14:textId="77777777" w:rsidR="00CC2AF6" w:rsidRPr="000A26B1" w:rsidRDefault="00CC2AF6" w:rsidP="00063737">
            <w:pPr>
              <w:jc w:val="center"/>
              <w:rPr>
                <w:rFonts w:ascii="Angsana New" w:hAnsi="Angsana New" w:cs="Angsana New"/>
                <w:b/>
                <w:bCs/>
                <w:cs/>
              </w:rPr>
            </w:pPr>
            <w:r w:rsidRPr="000A26B1">
              <w:rPr>
                <w:rFonts w:ascii="Angsana New" w:hAnsi="Angsana New" w:cs="Angsana New"/>
                <w:b/>
                <w:bCs/>
                <w:cs/>
              </w:rPr>
              <w:t>ราชทูต</w:t>
            </w:r>
          </w:p>
        </w:tc>
        <w:tc>
          <w:tcPr>
            <w:tcW w:w="2176" w:type="dxa"/>
            <w:tcBorders>
              <w:top w:val="single" w:sz="4" w:space="0" w:color="auto"/>
              <w:bottom w:val="single" w:sz="4" w:space="0" w:color="auto"/>
            </w:tcBorders>
          </w:tcPr>
          <w:p w14:paraId="6B5F662C" w14:textId="77777777" w:rsidR="00CC2AF6" w:rsidRPr="000A26B1" w:rsidRDefault="00CC2AF6" w:rsidP="00063737">
            <w:pPr>
              <w:jc w:val="center"/>
              <w:rPr>
                <w:rFonts w:ascii="Angsana New" w:hAnsi="Angsana New" w:cs="Angsana New"/>
                <w:b/>
                <w:bCs/>
                <w:cs/>
              </w:rPr>
            </w:pPr>
            <w:r w:rsidRPr="000A26B1">
              <w:rPr>
                <w:rFonts w:ascii="Angsana New" w:hAnsi="Angsana New" w:cs="Angsana New"/>
                <w:b/>
                <w:bCs/>
                <w:cs/>
              </w:rPr>
              <w:t>ปี</w:t>
            </w:r>
          </w:p>
        </w:tc>
        <w:tc>
          <w:tcPr>
            <w:tcW w:w="2163" w:type="dxa"/>
            <w:tcBorders>
              <w:top w:val="single" w:sz="4" w:space="0" w:color="auto"/>
              <w:bottom w:val="single" w:sz="4" w:space="0" w:color="auto"/>
            </w:tcBorders>
          </w:tcPr>
          <w:p w14:paraId="45DFA4FD" w14:textId="77777777" w:rsidR="00CC2AF6" w:rsidRPr="000A26B1" w:rsidRDefault="00CC2AF6" w:rsidP="00063737">
            <w:pPr>
              <w:rPr>
                <w:rFonts w:ascii="Angsana New" w:hAnsi="Angsana New" w:cs="Angsana New"/>
                <w:b/>
                <w:bCs/>
              </w:rPr>
            </w:pPr>
            <w:r w:rsidRPr="000A26B1">
              <w:rPr>
                <w:rFonts w:ascii="Angsana New" w:hAnsi="Angsana New" w:cs="Angsana New"/>
                <w:b/>
                <w:bCs/>
                <w:cs/>
              </w:rPr>
              <w:t>หลักฐานจากหมิงสือลู่</w:t>
            </w:r>
          </w:p>
        </w:tc>
      </w:tr>
      <w:tr w:rsidR="00CC2AF6" w:rsidRPr="000A26B1" w14:paraId="6FE1D882" w14:textId="77777777" w:rsidTr="0069067B">
        <w:trPr>
          <w:trHeight w:val="603"/>
        </w:trPr>
        <w:tc>
          <w:tcPr>
            <w:tcW w:w="2147" w:type="dxa"/>
            <w:tcBorders>
              <w:top w:val="single" w:sz="4" w:space="0" w:color="auto"/>
            </w:tcBorders>
          </w:tcPr>
          <w:p w14:paraId="598BBA2E" w14:textId="77777777" w:rsidR="00CC2AF6" w:rsidRPr="000A26B1" w:rsidRDefault="00CC2AF6" w:rsidP="00063737">
            <w:pPr>
              <w:rPr>
                <w:rFonts w:ascii="Angsana New" w:hAnsi="Angsana New" w:cs="Angsana New"/>
              </w:rPr>
            </w:pPr>
            <w:r w:rsidRPr="000A26B1">
              <w:rPr>
                <w:rFonts w:ascii="Angsana New" w:hAnsi="Angsana New" w:cs="Angsana New"/>
                <w:cs/>
              </w:rPr>
              <w:t>หรงตี้ (</w:t>
            </w:r>
            <w:r w:rsidRPr="000A26B1">
              <w:rPr>
                <w:rFonts w:ascii="Angsana New" w:eastAsia="SimSun" w:hAnsi="Angsana New" w:cs="Angsana New"/>
                <w:sz w:val="24"/>
                <w:szCs w:val="24"/>
              </w:rPr>
              <w:t>戎地</w:t>
            </w:r>
            <w:r w:rsidRPr="000A26B1">
              <w:rPr>
                <w:rFonts w:ascii="Angsana New" w:hAnsi="Angsana New" w:cs="Angsana New"/>
              </w:rPr>
              <w:t>)</w:t>
            </w:r>
          </w:p>
        </w:tc>
        <w:tc>
          <w:tcPr>
            <w:tcW w:w="2154" w:type="dxa"/>
            <w:tcBorders>
              <w:top w:val="single" w:sz="4" w:space="0" w:color="auto"/>
            </w:tcBorders>
          </w:tcPr>
          <w:p w14:paraId="6072612F" w14:textId="77777777" w:rsidR="00CC2AF6" w:rsidRPr="000A26B1" w:rsidRDefault="00CC2AF6" w:rsidP="00063737">
            <w:pPr>
              <w:rPr>
                <w:rFonts w:ascii="Angsana New" w:eastAsia="SimSun" w:hAnsi="Angsana New" w:cs="Angsana New"/>
                <w:sz w:val="24"/>
                <w:szCs w:val="24"/>
              </w:rPr>
            </w:pPr>
            <w:r w:rsidRPr="000A26B1">
              <w:rPr>
                <w:rFonts w:ascii="Angsana New" w:eastAsia="SimSun" w:hAnsi="Angsana New" w:cs="Angsana New"/>
                <w:sz w:val="24"/>
                <w:szCs w:val="24"/>
              </w:rPr>
              <w:t>苦出打剌罕</w:t>
            </w:r>
            <w:r w:rsidRPr="000A26B1">
              <w:rPr>
                <w:rFonts w:ascii="Angsana New" w:eastAsia="SimSun" w:hAnsi="Angsana New" w:cs="Angsana New"/>
                <w:sz w:val="24"/>
                <w:szCs w:val="24"/>
              </w:rPr>
              <w:t xml:space="preserve"> </w:t>
            </w:r>
          </w:p>
          <w:p w14:paraId="1F072630" w14:textId="77777777" w:rsidR="00CC2AF6" w:rsidRPr="000A26B1" w:rsidRDefault="00CC2AF6" w:rsidP="00063737">
            <w:pPr>
              <w:rPr>
                <w:rFonts w:ascii="Angsana New" w:eastAsia="SimSun" w:hAnsi="Angsana New" w:cs="Angsana New"/>
                <w:cs/>
              </w:rPr>
            </w:pPr>
            <w:r w:rsidRPr="000A26B1">
              <w:rPr>
                <w:rFonts w:ascii="Angsana New" w:eastAsia="SimSun" w:hAnsi="Angsana New" w:cs="Angsana New"/>
                <w:cs/>
              </w:rPr>
              <w:t>(คู๋ชู๋ต๋า ล่า ห่าน)</w:t>
            </w:r>
          </w:p>
        </w:tc>
        <w:tc>
          <w:tcPr>
            <w:tcW w:w="2176" w:type="dxa"/>
            <w:tcBorders>
              <w:top w:val="single" w:sz="4" w:space="0" w:color="auto"/>
            </w:tcBorders>
          </w:tcPr>
          <w:p w14:paraId="7050B84E" w14:textId="77777777" w:rsidR="00CC2AF6" w:rsidRPr="000A26B1" w:rsidRDefault="00CC2AF6" w:rsidP="00063737">
            <w:pPr>
              <w:rPr>
                <w:rFonts w:ascii="Angsana New" w:hAnsi="Angsana New" w:cs="Angsana New"/>
              </w:rPr>
            </w:pPr>
            <w:r w:rsidRPr="000A26B1">
              <w:rPr>
                <w:rFonts w:ascii="Angsana New" w:hAnsi="Angsana New" w:cs="Angsana New"/>
                <w:cs/>
              </w:rPr>
              <w:t>วันกุ๋ย โหย่ว (</w:t>
            </w:r>
            <w:r w:rsidRPr="000A26B1">
              <w:rPr>
                <w:rFonts w:ascii="Angsana New" w:eastAsia="SimSun" w:hAnsi="Angsana New" w:cs="Angsana New"/>
                <w:sz w:val="24"/>
                <w:szCs w:val="24"/>
              </w:rPr>
              <w:t>癸酉</w:t>
            </w:r>
            <w:r w:rsidRPr="000A26B1">
              <w:rPr>
                <w:rFonts w:ascii="Angsana New" w:hAnsi="Angsana New" w:cs="Angsana New"/>
                <w:cs/>
              </w:rPr>
              <w:t>) เดือนที่แปด ปีที่สอง รัชศกเจิ้งถง (15 กันยายน 1437)</w:t>
            </w:r>
          </w:p>
        </w:tc>
        <w:tc>
          <w:tcPr>
            <w:tcW w:w="2163" w:type="dxa"/>
            <w:tcBorders>
              <w:top w:val="single" w:sz="4" w:space="0" w:color="auto"/>
            </w:tcBorders>
          </w:tcPr>
          <w:p w14:paraId="63BB835E" w14:textId="77777777" w:rsidR="00CC2AF6" w:rsidRPr="000A26B1" w:rsidRDefault="00CC2AF6" w:rsidP="00063737">
            <w:pPr>
              <w:rPr>
                <w:rFonts w:ascii="Angsana New" w:hAnsi="Angsana New" w:cs="Angsana New"/>
              </w:rPr>
            </w:pPr>
            <w:r w:rsidRPr="000A26B1">
              <w:rPr>
                <w:rFonts w:ascii="Angsana New" w:hAnsi="Angsana New" w:cs="Angsana New"/>
              </w:rPr>
              <w:t>Yingzong shilu,</w:t>
            </w:r>
          </w:p>
          <w:p w14:paraId="2BAB90E1" w14:textId="77777777" w:rsidR="00CC2AF6" w:rsidRPr="000A26B1" w:rsidRDefault="00CC2AF6" w:rsidP="00063737">
            <w:pPr>
              <w:rPr>
                <w:rFonts w:ascii="Angsana New" w:hAnsi="Angsana New" w:cs="Angsana New"/>
              </w:rPr>
            </w:pPr>
            <w:r w:rsidRPr="000A26B1">
              <w:rPr>
                <w:rFonts w:ascii="Angsana New" w:hAnsi="Angsana New" w:cs="Angsana New"/>
                <w:cs/>
              </w:rPr>
              <w:t>บรรพ</w:t>
            </w:r>
            <w:r w:rsidRPr="000A26B1">
              <w:rPr>
                <w:rFonts w:ascii="Angsana New" w:hAnsi="Angsana New" w:cs="Angsana New"/>
              </w:rPr>
              <w:t xml:space="preserve"> 33, </w:t>
            </w:r>
            <w:r w:rsidRPr="000A26B1">
              <w:rPr>
                <w:rFonts w:ascii="Angsana New" w:hAnsi="Angsana New" w:cs="Angsana New"/>
                <w:cs/>
              </w:rPr>
              <w:t>หน้า</w:t>
            </w:r>
            <w:r w:rsidRPr="000A26B1">
              <w:rPr>
                <w:rFonts w:ascii="Angsana New" w:hAnsi="Angsana New" w:cs="Angsana New"/>
              </w:rPr>
              <w:t xml:space="preserve"> 645</w:t>
            </w:r>
          </w:p>
        </w:tc>
      </w:tr>
      <w:tr w:rsidR="00CC2AF6" w:rsidRPr="000A26B1" w14:paraId="1BE05462" w14:textId="77777777" w:rsidTr="0069067B">
        <w:tc>
          <w:tcPr>
            <w:tcW w:w="2147" w:type="dxa"/>
          </w:tcPr>
          <w:p w14:paraId="463BEC16" w14:textId="77777777" w:rsidR="00CC2AF6" w:rsidRPr="000A26B1" w:rsidRDefault="00CC2AF6" w:rsidP="00063737">
            <w:pPr>
              <w:rPr>
                <w:rFonts w:ascii="Angsana New" w:hAnsi="Angsana New" w:cs="Angsana New"/>
              </w:rPr>
            </w:pPr>
            <w:r w:rsidRPr="000A26B1">
              <w:rPr>
                <w:rFonts w:ascii="Angsana New" w:hAnsi="Angsana New" w:cs="Angsana New"/>
                <w:cs/>
              </w:rPr>
              <w:t>หรงตี้ (</w:t>
            </w:r>
            <w:r w:rsidRPr="000A26B1">
              <w:rPr>
                <w:rFonts w:ascii="Angsana New" w:eastAsia="SimSun" w:hAnsi="Angsana New" w:cs="Angsana New"/>
                <w:sz w:val="24"/>
                <w:szCs w:val="24"/>
              </w:rPr>
              <w:t>戎地</w:t>
            </w:r>
            <w:r w:rsidRPr="000A26B1">
              <w:rPr>
                <w:rFonts w:ascii="Angsana New" w:hAnsi="Angsana New" w:cs="Angsana New"/>
              </w:rPr>
              <w:t>)</w:t>
            </w:r>
          </w:p>
        </w:tc>
        <w:tc>
          <w:tcPr>
            <w:tcW w:w="2154" w:type="dxa"/>
          </w:tcPr>
          <w:p w14:paraId="03DCE163" w14:textId="77777777" w:rsidR="00CC2AF6" w:rsidRPr="000A26B1" w:rsidRDefault="00CC2AF6" w:rsidP="00063737">
            <w:pPr>
              <w:rPr>
                <w:rFonts w:ascii="Angsana New" w:hAnsi="Angsana New" w:cs="Angsana New"/>
                <w:cs/>
              </w:rPr>
            </w:pPr>
            <w:r w:rsidRPr="000A26B1">
              <w:rPr>
                <w:rFonts w:ascii="Angsana New" w:hAnsi="Angsana New" w:cs="Angsana New"/>
                <w:cs/>
              </w:rPr>
              <w:t xml:space="preserve">คณะราชทูต </w:t>
            </w:r>
            <w:r w:rsidRPr="000A26B1">
              <w:rPr>
                <w:rFonts w:ascii="Angsana New" w:hAnsi="Angsana New" w:cs="Angsana New"/>
              </w:rPr>
              <w:t xml:space="preserve">10 </w:t>
            </w:r>
            <w:r w:rsidRPr="000A26B1">
              <w:rPr>
                <w:rFonts w:ascii="Angsana New" w:hAnsi="Angsana New" w:cs="Angsana New"/>
                <w:cs/>
              </w:rPr>
              <w:t>คน</w:t>
            </w:r>
          </w:p>
        </w:tc>
        <w:tc>
          <w:tcPr>
            <w:tcW w:w="2176" w:type="dxa"/>
          </w:tcPr>
          <w:p w14:paraId="4BBF3AD4" w14:textId="77777777" w:rsidR="00CC2AF6" w:rsidRPr="000A26B1" w:rsidRDefault="00CC2AF6" w:rsidP="00063737">
            <w:pPr>
              <w:rPr>
                <w:rFonts w:ascii="Angsana New" w:hAnsi="Angsana New" w:cs="Angsana New"/>
              </w:rPr>
            </w:pPr>
            <w:r w:rsidRPr="000A26B1">
              <w:rPr>
                <w:rFonts w:ascii="Angsana New" w:hAnsi="Angsana New" w:cs="Angsana New"/>
                <w:cs/>
              </w:rPr>
              <w:t>วันเกิงจื่อ (</w:t>
            </w:r>
            <w:r w:rsidRPr="000A26B1">
              <w:rPr>
                <w:rFonts w:ascii="Angsana New" w:eastAsia="SimSun" w:hAnsi="Angsana New" w:cs="Angsana New"/>
                <w:sz w:val="24"/>
                <w:szCs w:val="24"/>
              </w:rPr>
              <w:t>庚子</w:t>
            </w:r>
            <w:r w:rsidRPr="000A26B1">
              <w:rPr>
                <w:rFonts w:ascii="Angsana New" w:eastAsia="SimSun" w:hAnsi="Angsana New" w:cs="Angsana New"/>
                <w:sz w:val="24"/>
                <w:szCs w:val="24"/>
                <w:cs/>
              </w:rPr>
              <w:t xml:space="preserve">) </w:t>
            </w:r>
            <w:r w:rsidRPr="000A26B1">
              <w:rPr>
                <w:rFonts w:ascii="Angsana New" w:hAnsi="Angsana New" w:cs="Angsana New"/>
                <w:cs/>
              </w:rPr>
              <w:t>เดือนที่สิบ ปีที่แปด รัชศกเจิ้งถง  (</w:t>
            </w:r>
            <w:r w:rsidRPr="000A26B1">
              <w:rPr>
                <w:rFonts w:ascii="Angsana New" w:hAnsi="Angsana New" w:cs="Angsana New"/>
              </w:rPr>
              <w:t xml:space="preserve">10 </w:t>
            </w:r>
            <w:r w:rsidRPr="000A26B1">
              <w:rPr>
                <w:rFonts w:ascii="Angsana New" w:hAnsi="Angsana New" w:cs="Angsana New"/>
                <w:cs/>
              </w:rPr>
              <w:t xml:space="preserve">พฤศจิกายน </w:t>
            </w:r>
            <w:r w:rsidRPr="000A26B1">
              <w:rPr>
                <w:rFonts w:ascii="Angsana New" w:hAnsi="Angsana New" w:cs="Angsana New"/>
              </w:rPr>
              <w:t>1443)</w:t>
            </w:r>
          </w:p>
        </w:tc>
        <w:tc>
          <w:tcPr>
            <w:tcW w:w="2163" w:type="dxa"/>
          </w:tcPr>
          <w:p w14:paraId="0240A2C6" w14:textId="77777777" w:rsidR="00CC2AF6" w:rsidRPr="000A26B1" w:rsidRDefault="00CC2AF6" w:rsidP="00063737">
            <w:pPr>
              <w:rPr>
                <w:rFonts w:ascii="Angsana New" w:hAnsi="Angsana New" w:cs="Angsana New"/>
              </w:rPr>
            </w:pPr>
            <w:r w:rsidRPr="000A26B1">
              <w:rPr>
                <w:rFonts w:ascii="Angsana New" w:hAnsi="Angsana New" w:cs="Angsana New"/>
              </w:rPr>
              <w:t>Yingzong shilu,</w:t>
            </w:r>
          </w:p>
          <w:p w14:paraId="04B12B8C" w14:textId="77777777" w:rsidR="00CC2AF6" w:rsidRPr="000A26B1" w:rsidRDefault="00CC2AF6" w:rsidP="00063737">
            <w:pPr>
              <w:rPr>
                <w:rFonts w:ascii="Angsana New" w:hAnsi="Angsana New" w:cs="Angsana New"/>
              </w:rPr>
            </w:pPr>
            <w:r w:rsidRPr="000A26B1">
              <w:rPr>
                <w:rFonts w:ascii="Angsana New" w:hAnsi="Angsana New" w:cs="Angsana New"/>
                <w:cs/>
              </w:rPr>
              <w:t>บรรพ</w:t>
            </w:r>
            <w:r w:rsidRPr="000A26B1">
              <w:rPr>
                <w:rFonts w:ascii="Angsana New" w:hAnsi="Angsana New" w:cs="Angsana New"/>
              </w:rPr>
              <w:t xml:space="preserve"> </w:t>
            </w:r>
            <w:r w:rsidRPr="000A26B1">
              <w:rPr>
                <w:rFonts w:ascii="Angsana New" w:hAnsi="Angsana New" w:cs="Angsana New"/>
                <w:cs/>
              </w:rPr>
              <w:t>109</w:t>
            </w:r>
            <w:r w:rsidRPr="000A26B1">
              <w:rPr>
                <w:rFonts w:ascii="Angsana New" w:hAnsi="Angsana New" w:cs="Angsana New"/>
              </w:rPr>
              <w:t xml:space="preserve">, </w:t>
            </w:r>
            <w:r w:rsidRPr="000A26B1">
              <w:rPr>
                <w:rFonts w:ascii="Angsana New" w:hAnsi="Angsana New" w:cs="Angsana New"/>
                <w:cs/>
              </w:rPr>
              <w:t>หน้า</w:t>
            </w:r>
            <w:r w:rsidRPr="000A26B1">
              <w:rPr>
                <w:rFonts w:ascii="Angsana New" w:hAnsi="Angsana New" w:cs="Angsana New"/>
              </w:rPr>
              <w:t xml:space="preserve"> </w:t>
            </w:r>
            <w:r w:rsidRPr="000A26B1">
              <w:rPr>
                <w:rFonts w:ascii="Angsana New" w:hAnsi="Angsana New" w:cs="Angsana New"/>
                <w:cs/>
              </w:rPr>
              <w:t>2210</w:t>
            </w:r>
          </w:p>
        </w:tc>
      </w:tr>
      <w:tr w:rsidR="00CC2AF6" w:rsidRPr="000A26B1" w14:paraId="06A562F2" w14:textId="77777777" w:rsidTr="0069067B">
        <w:tc>
          <w:tcPr>
            <w:tcW w:w="2147" w:type="dxa"/>
          </w:tcPr>
          <w:p w14:paraId="0811F8C1" w14:textId="77777777" w:rsidR="00CC2AF6" w:rsidRPr="000A26B1" w:rsidRDefault="00CC2AF6" w:rsidP="00063737">
            <w:pPr>
              <w:rPr>
                <w:rFonts w:ascii="Angsana New" w:hAnsi="Angsana New" w:cs="Angsana New"/>
              </w:rPr>
            </w:pPr>
            <w:r w:rsidRPr="000A26B1">
              <w:rPr>
                <w:rFonts w:ascii="Angsana New" w:hAnsi="Angsana New" w:cs="Angsana New"/>
                <w:cs/>
              </w:rPr>
              <w:t>หรงตี้เมี่ยน (</w:t>
            </w:r>
            <w:r w:rsidRPr="000A26B1">
              <w:rPr>
                <w:rFonts w:ascii="Angsana New" w:eastAsia="SimSun" w:hAnsi="Angsana New" w:cs="Angsana New"/>
                <w:sz w:val="24"/>
                <w:szCs w:val="24"/>
              </w:rPr>
              <w:t>戎地面</w:t>
            </w:r>
            <w:r w:rsidRPr="000A26B1">
              <w:rPr>
                <w:rFonts w:ascii="Angsana New" w:hAnsi="Angsana New" w:cs="Angsana New"/>
              </w:rPr>
              <w:t>)</w:t>
            </w:r>
          </w:p>
        </w:tc>
        <w:tc>
          <w:tcPr>
            <w:tcW w:w="2154" w:type="dxa"/>
          </w:tcPr>
          <w:p w14:paraId="3480C171" w14:textId="77777777" w:rsidR="00CC2AF6" w:rsidRPr="000A26B1" w:rsidRDefault="00CC2AF6" w:rsidP="00063737">
            <w:pPr>
              <w:rPr>
                <w:rFonts w:ascii="Angsana New" w:eastAsia="SimSun" w:hAnsi="Angsana New" w:cs="Angsana New"/>
              </w:rPr>
            </w:pPr>
            <w:r w:rsidRPr="000A26B1">
              <w:rPr>
                <w:rFonts w:ascii="Angsana New" w:eastAsia="SimSun" w:hAnsi="Angsana New" w:cs="Angsana New"/>
                <w:sz w:val="24"/>
                <w:szCs w:val="24"/>
              </w:rPr>
              <w:t>沙力免力</w:t>
            </w:r>
            <w:r w:rsidRPr="000A26B1">
              <w:rPr>
                <w:rFonts w:ascii="Angsana New" w:eastAsia="SimSun" w:hAnsi="Angsana New" w:cs="Angsana New"/>
                <w:cs/>
              </w:rPr>
              <w:t xml:space="preserve"> </w:t>
            </w:r>
          </w:p>
          <w:p w14:paraId="4A89EC85" w14:textId="77777777" w:rsidR="00CC2AF6" w:rsidRPr="000A26B1" w:rsidRDefault="00CC2AF6" w:rsidP="00063737">
            <w:pPr>
              <w:rPr>
                <w:rFonts w:ascii="Angsana New" w:eastAsia="SimSun" w:hAnsi="Angsana New" w:cs="Angsana New"/>
                <w:cs/>
              </w:rPr>
            </w:pPr>
            <w:r w:rsidRPr="000A26B1">
              <w:rPr>
                <w:rFonts w:ascii="Angsana New" w:eastAsia="SimSun" w:hAnsi="Angsana New" w:cs="Angsana New"/>
                <w:cs/>
              </w:rPr>
              <w:t xml:space="preserve">(ซา ลี่ เหมียน ลี่) </w:t>
            </w:r>
          </w:p>
        </w:tc>
        <w:tc>
          <w:tcPr>
            <w:tcW w:w="2176" w:type="dxa"/>
          </w:tcPr>
          <w:p w14:paraId="2843920E" w14:textId="77777777" w:rsidR="00CC2AF6" w:rsidRPr="000A26B1" w:rsidRDefault="00CC2AF6" w:rsidP="00063737">
            <w:pPr>
              <w:rPr>
                <w:rFonts w:ascii="Angsana New" w:hAnsi="Angsana New" w:cs="Angsana New"/>
              </w:rPr>
            </w:pPr>
            <w:r w:rsidRPr="000A26B1">
              <w:rPr>
                <w:rFonts w:ascii="Angsana New" w:hAnsi="Angsana New" w:cs="Angsana New"/>
                <w:cs/>
              </w:rPr>
              <w:t>วันเกิงซีว์ (</w:t>
            </w:r>
            <w:r w:rsidRPr="000A26B1">
              <w:rPr>
                <w:rFonts w:ascii="Angsana New" w:eastAsia="SimSun" w:hAnsi="Angsana New" w:cs="Angsana New"/>
                <w:sz w:val="24"/>
                <w:szCs w:val="24"/>
              </w:rPr>
              <w:t>庚戌</w:t>
            </w:r>
            <w:r w:rsidRPr="000A26B1">
              <w:rPr>
                <w:rFonts w:ascii="Angsana New" w:hAnsi="Angsana New" w:cs="Angsana New"/>
                <w:cs/>
              </w:rPr>
              <w:t>) เดือนสิบ ปีที่แปด รัชศกเจิ้งถง (19 มกราคม 1444)</w:t>
            </w:r>
          </w:p>
        </w:tc>
        <w:tc>
          <w:tcPr>
            <w:tcW w:w="2163" w:type="dxa"/>
          </w:tcPr>
          <w:p w14:paraId="4346FC40" w14:textId="77777777" w:rsidR="00CC2AF6" w:rsidRPr="000A26B1" w:rsidRDefault="00CC2AF6" w:rsidP="00063737">
            <w:pPr>
              <w:rPr>
                <w:rFonts w:ascii="Angsana New" w:hAnsi="Angsana New" w:cs="Angsana New"/>
              </w:rPr>
            </w:pPr>
            <w:r w:rsidRPr="000A26B1">
              <w:rPr>
                <w:rFonts w:ascii="Angsana New" w:hAnsi="Angsana New" w:cs="Angsana New"/>
              </w:rPr>
              <w:t>Yingzong shilu,</w:t>
            </w:r>
          </w:p>
          <w:p w14:paraId="154802F0" w14:textId="77777777" w:rsidR="00CC2AF6" w:rsidRPr="000A26B1" w:rsidRDefault="00CC2AF6" w:rsidP="00063737">
            <w:pPr>
              <w:rPr>
                <w:rFonts w:ascii="Angsana New" w:hAnsi="Angsana New" w:cs="Angsana New"/>
              </w:rPr>
            </w:pPr>
            <w:r w:rsidRPr="000A26B1">
              <w:rPr>
                <w:rFonts w:ascii="Angsana New" w:hAnsi="Angsana New" w:cs="Angsana New"/>
                <w:cs/>
              </w:rPr>
              <w:t>บรรพ</w:t>
            </w:r>
            <w:r w:rsidRPr="000A26B1">
              <w:rPr>
                <w:rFonts w:ascii="Angsana New" w:hAnsi="Angsana New" w:cs="Angsana New"/>
              </w:rPr>
              <w:t xml:space="preserve"> 111, </w:t>
            </w:r>
            <w:r w:rsidRPr="000A26B1">
              <w:rPr>
                <w:rFonts w:ascii="Angsana New" w:hAnsi="Angsana New" w:cs="Angsana New"/>
                <w:cs/>
              </w:rPr>
              <w:t>หน้า</w:t>
            </w:r>
            <w:r w:rsidRPr="000A26B1">
              <w:rPr>
                <w:rFonts w:ascii="Angsana New" w:hAnsi="Angsana New" w:cs="Angsana New"/>
              </w:rPr>
              <w:t xml:space="preserve"> 2244</w:t>
            </w:r>
          </w:p>
        </w:tc>
      </w:tr>
      <w:tr w:rsidR="00CC2AF6" w:rsidRPr="000A26B1" w14:paraId="14B40CC1" w14:textId="77777777" w:rsidTr="0069067B">
        <w:tc>
          <w:tcPr>
            <w:tcW w:w="2147" w:type="dxa"/>
          </w:tcPr>
          <w:p w14:paraId="11D18268" w14:textId="77777777" w:rsidR="00CC2AF6" w:rsidRPr="000A26B1" w:rsidRDefault="00CC2AF6" w:rsidP="00063737">
            <w:pPr>
              <w:rPr>
                <w:rFonts w:ascii="Angsana New" w:hAnsi="Angsana New" w:cs="Angsana New"/>
              </w:rPr>
            </w:pPr>
            <w:r w:rsidRPr="000A26B1">
              <w:rPr>
                <w:rFonts w:ascii="Angsana New" w:hAnsi="Angsana New" w:cs="Angsana New"/>
                <w:cs/>
              </w:rPr>
              <w:t>อี ซี หรง ตี้ เมี่ยน</w:t>
            </w:r>
          </w:p>
          <w:p w14:paraId="2D8494DE" w14:textId="77777777" w:rsidR="00CC2AF6" w:rsidRPr="000A26B1" w:rsidRDefault="00CC2AF6" w:rsidP="00063737">
            <w:pPr>
              <w:rPr>
                <w:rFonts w:ascii="Angsana New" w:hAnsi="Angsana New" w:cs="Angsana New"/>
              </w:rPr>
            </w:pPr>
            <w:r w:rsidRPr="000A26B1">
              <w:rPr>
                <w:rFonts w:ascii="Angsana New" w:hAnsi="Angsana New" w:cs="Angsana New"/>
                <w:cs/>
              </w:rPr>
              <w:t>(</w:t>
            </w:r>
            <w:r w:rsidRPr="000A26B1">
              <w:rPr>
                <w:rFonts w:ascii="Angsana New" w:eastAsia="SimSun" w:hAnsi="Angsana New" w:cs="Angsana New"/>
                <w:sz w:val="24"/>
                <w:szCs w:val="24"/>
              </w:rPr>
              <w:t>迤西戎地面</w:t>
            </w:r>
            <w:r w:rsidRPr="000A26B1">
              <w:rPr>
                <w:rFonts w:ascii="Angsana New" w:hAnsi="Angsana New" w:cs="Angsana New"/>
                <w:cs/>
              </w:rPr>
              <w:t>)</w:t>
            </w:r>
          </w:p>
        </w:tc>
        <w:tc>
          <w:tcPr>
            <w:tcW w:w="2154" w:type="dxa"/>
          </w:tcPr>
          <w:p w14:paraId="524FCE42" w14:textId="77777777" w:rsidR="00CC2AF6" w:rsidRPr="000A26B1" w:rsidRDefault="00CC2AF6" w:rsidP="00063737">
            <w:pPr>
              <w:rPr>
                <w:rFonts w:ascii="Angsana New" w:eastAsia="SimSun" w:hAnsi="Angsana New" w:cs="Angsana New"/>
              </w:rPr>
            </w:pPr>
            <w:r w:rsidRPr="000A26B1">
              <w:rPr>
                <w:rFonts w:ascii="Angsana New" w:eastAsia="SimSun" w:hAnsi="Angsana New" w:cs="Angsana New"/>
                <w:cs/>
              </w:rPr>
              <w:t xml:space="preserve"> </w:t>
            </w:r>
            <w:r w:rsidRPr="000A26B1">
              <w:rPr>
                <w:rFonts w:ascii="Angsana New" w:eastAsia="SimSun" w:hAnsi="Angsana New" w:cs="Angsana New"/>
                <w:sz w:val="24"/>
                <w:szCs w:val="24"/>
              </w:rPr>
              <w:t>沙力免力</w:t>
            </w:r>
          </w:p>
          <w:p w14:paraId="5AA88A00" w14:textId="77777777" w:rsidR="00CC2AF6" w:rsidRPr="000A26B1" w:rsidRDefault="00CC2AF6" w:rsidP="00063737">
            <w:pPr>
              <w:rPr>
                <w:rFonts w:ascii="Angsana New" w:hAnsi="Angsana New" w:cs="Angsana New"/>
                <w:cs/>
              </w:rPr>
            </w:pPr>
            <w:r w:rsidRPr="000A26B1">
              <w:rPr>
                <w:rFonts w:ascii="Angsana New" w:eastAsia="SimSun" w:hAnsi="Angsana New" w:cs="Angsana New"/>
                <w:cs/>
              </w:rPr>
              <w:t>(ซา ลี่ เหมี่ยน ลี่)</w:t>
            </w:r>
          </w:p>
          <w:p w14:paraId="0EC2FB8B" w14:textId="77777777" w:rsidR="00CC2AF6" w:rsidRPr="000A26B1" w:rsidRDefault="00CC2AF6" w:rsidP="00063737">
            <w:pPr>
              <w:rPr>
                <w:rFonts w:ascii="Angsana New" w:hAnsi="Angsana New" w:cs="Angsana New"/>
                <w:cs/>
              </w:rPr>
            </w:pPr>
          </w:p>
        </w:tc>
        <w:tc>
          <w:tcPr>
            <w:tcW w:w="2176" w:type="dxa"/>
          </w:tcPr>
          <w:p w14:paraId="6938B94B" w14:textId="77777777" w:rsidR="00CC2AF6" w:rsidRPr="000A26B1" w:rsidRDefault="00CC2AF6" w:rsidP="00063737">
            <w:pPr>
              <w:rPr>
                <w:rFonts w:ascii="Angsana New" w:hAnsi="Angsana New" w:cs="Angsana New"/>
              </w:rPr>
            </w:pPr>
            <w:r w:rsidRPr="000A26B1">
              <w:rPr>
                <w:rFonts w:ascii="Angsana New" w:hAnsi="Angsana New" w:cs="Angsana New"/>
                <w:cs/>
              </w:rPr>
              <w:t>วันอู้อิ๋น (</w:t>
            </w:r>
            <w:r w:rsidRPr="000A26B1">
              <w:rPr>
                <w:rFonts w:ascii="Angsana New" w:eastAsia="SimSun" w:hAnsi="Angsana New" w:cs="Angsana New"/>
                <w:sz w:val="24"/>
                <w:szCs w:val="24"/>
              </w:rPr>
              <w:t>戊寅</w:t>
            </w:r>
            <w:r w:rsidRPr="000A26B1">
              <w:rPr>
                <w:rFonts w:ascii="Angsana New" w:hAnsi="Angsana New" w:cs="Angsana New"/>
                <w:cs/>
              </w:rPr>
              <w:t>) เดือนที่หนึ่ง ปีที่เก้า รัชศกเจิ้งถง (</w:t>
            </w:r>
            <w:r w:rsidRPr="000A26B1">
              <w:rPr>
                <w:rFonts w:ascii="Angsana New" w:hAnsi="Angsana New" w:cs="Angsana New"/>
              </w:rPr>
              <w:t xml:space="preserve">16 </w:t>
            </w:r>
            <w:r w:rsidRPr="000A26B1">
              <w:rPr>
                <w:rFonts w:ascii="Angsana New" w:hAnsi="Angsana New" w:cs="Angsana New"/>
                <w:cs/>
              </w:rPr>
              <w:t xml:space="preserve">กุมภาพันธ์ </w:t>
            </w:r>
            <w:r w:rsidRPr="000A26B1">
              <w:rPr>
                <w:rFonts w:ascii="Angsana New" w:hAnsi="Angsana New" w:cs="Angsana New"/>
              </w:rPr>
              <w:t>1444)</w:t>
            </w:r>
          </w:p>
        </w:tc>
        <w:tc>
          <w:tcPr>
            <w:tcW w:w="2163" w:type="dxa"/>
          </w:tcPr>
          <w:p w14:paraId="40295C1F" w14:textId="77777777" w:rsidR="00CC2AF6" w:rsidRPr="000A26B1" w:rsidRDefault="00CC2AF6" w:rsidP="00063737">
            <w:pPr>
              <w:rPr>
                <w:rFonts w:ascii="Angsana New" w:hAnsi="Angsana New" w:cs="Angsana New"/>
              </w:rPr>
            </w:pPr>
            <w:r w:rsidRPr="000A26B1">
              <w:rPr>
                <w:rFonts w:ascii="Angsana New" w:hAnsi="Angsana New" w:cs="Angsana New"/>
              </w:rPr>
              <w:t>Yingzong shilu,</w:t>
            </w:r>
          </w:p>
          <w:p w14:paraId="0DBFDDFE" w14:textId="77777777" w:rsidR="00CC2AF6" w:rsidRPr="000A26B1" w:rsidRDefault="00CC2AF6" w:rsidP="00063737">
            <w:pPr>
              <w:rPr>
                <w:rFonts w:ascii="Angsana New" w:hAnsi="Angsana New" w:cs="Angsana New"/>
              </w:rPr>
            </w:pPr>
            <w:r w:rsidRPr="000A26B1">
              <w:rPr>
                <w:rFonts w:ascii="Angsana New" w:hAnsi="Angsana New" w:cs="Angsana New"/>
                <w:cs/>
              </w:rPr>
              <w:t>บรรพ</w:t>
            </w:r>
            <w:r w:rsidRPr="000A26B1">
              <w:rPr>
                <w:rFonts w:ascii="Angsana New" w:hAnsi="Angsana New" w:cs="Angsana New"/>
              </w:rPr>
              <w:t xml:space="preserve"> </w:t>
            </w:r>
            <w:r w:rsidRPr="000A26B1">
              <w:rPr>
                <w:rFonts w:ascii="Angsana New" w:hAnsi="Angsana New" w:cs="Angsana New"/>
                <w:cs/>
              </w:rPr>
              <w:t>112</w:t>
            </w:r>
            <w:r w:rsidRPr="000A26B1">
              <w:rPr>
                <w:rFonts w:ascii="Angsana New" w:hAnsi="Angsana New" w:cs="Angsana New"/>
              </w:rPr>
              <w:t xml:space="preserve">, </w:t>
            </w:r>
            <w:r w:rsidRPr="000A26B1">
              <w:rPr>
                <w:rFonts w:ascii="Angsana New" w:hAnsi="Angsana New" w:cs="Angsana New"/>
                <w:cs/>
              </w:rPr>
              <w:t>หน้า</w:t>
            </w:r>
            <w:r w:rsidRPr="000A26B1">
              <w:rPr>
                <w:rFonts w:ascii="Angsana New" w:hAnsi="Angsana New" w:cs="Angsana New"/>
              </w:rPr>
              <w:t xml:space="preserve"> </w:t>
            </w:r>
            <w:r w:rsidRPr="000A26B1">
              <w:rPr>
                <w:rFonts w:ascii="Angsana New" w:hAnsi="Angsana New" w:cs="Angsana New"/>
                <w:cs/>
              </w:rPr>
              <w:t>2263</w:t>
            </w:r>
          </w:p>
        </w:tc>
      </w:tr>
      <w:tr w:rsidR="00CC2AF6" w:rsidRPr="000A26B1" w14:paraId="69559CF4" w14:textId="77777777" w:rsidTr="0069067B">
        <w:tc>
          <w:tcPr>
            <w:tcW w:w="2147" w:type="dxa"/>
          </w:tcPr>
          <w:p w14:paraId="5A59F36C" w14:textId="77777777" w:rsidR="00CC2AF6" w:rsidRPr="000A26B1" w:rsidRDefault="00CC2AF6" w:rsidP="00063737">
            <w:pPr>
              <w:rPr>
                <w:rFonts w:ascii="Angsana New" w:hAnsi="Angsana New" w:cs="Angsana New"/>
              </w:rPr>
            </w:pPr>
            <w:r w:rsidRPr="000A26B1">
              <w:rPr>
                <w:rFonts w:ascii="Angsana New" w:hAnsi="Angsana New" w:cs="Angsana New"/>
              </w:rPr>
              <w:t xml:space="preserve">Rong dimian </w:t>
            </w:r>
            <w:r w:rsidRPr="000A26B1">
              <w:rPr>
                <w:rFonts w:ascii="Angsana New" w:eastAsia="SimSun" w:hAnsi="Angsana New" w:cs="Angsana New"/>
                <w:sz w:val="24"/>
                <w:szCs w:val="24"/>
              </w:rPr>
              <w:t>戎地面</w:t>
            </w:r>
          </w:p>
        </w:tc>
        <w:tc>
          <w:tcPr>
            <w:tcW w:w="2154" w:type="dxa"/>
          </w:tcPr>
          <w:p w14:paraId="47DC4FA0" w14:textId="77777777" w:rsidR="00CC2AF6" w:rsidRPr="000A26B1" w:rsidRDefault="00CC2AF6" w:rsidP="00063737">
            <w:pPr>
              <w:rPr>
                <w:rFonts w:ascii="Angsana New" w:hAnsi="Angsana New" w:cs="Angsana New"/>
              </w:rPr>
            </w:pPr>
            <w:r w:rsidRPr="000A26B1">
              <w:rPr>
                <w:rFonts w:ascii="Angsana New" w:eastAsia="SimSun" w:hAnsi="Angsana New" w:cs="Angsana New"/>
                <w:sz w:val="24"/>
                <w:szCs w:val="24"/>
              </w:rPr>
              <w:t>沙力免力</w:t>
            </w:r>
          </w:p>
          <w:p w14:paraId="69E77B59" w14:textId="77777777" w:rsidR="00CC2AF6" w:rsidRPr="000A26B1" w:rsidRDefault="00CC2AF6" w:rsidP="00063737">
            <w:pPr>
              <w:rPr>
                <w:rFonts w:ascii="Angsana New" w:hAnsi="Angsana New" w:cs="Angsana New"/>
                <w:cs/>
              </w:rPr>
            </w:pPr>
            <w:r w:rsidRPr="000A26B1">
              <w:rPr>
                <w:rFonts w:ascii="Angsana New" w:hAnsi="Angsana New" w:cs="Angsana New"/>
                <w:cs/>
              </w:rPr>
              <w:t>(ซา ลี่ เหมี่ยน ลี่)</w:t>
            </w:r>
          </w:p>
          <w:p w14:paraId="7073F772" w14:textId="77777777" w:rsidR="00CC2AF6" w:rsidRPr="000A26B1" w:rsidRDefault="00CC2AF6" w:rsidP="00063737">
            <w:pPr>
              <w:rPr>
                <w:rFonts w:ascii="Angsana New" w:eastAsia="MS Gothic" w:hAnsi="Angsana New" w:cs="Angsana New"/>
                <w:cs/>
              </w:rPr>
            </w:pPr>
            <w:r w:rsidRPr="000A26B1">
              <w:rPr>
                <w:rFonts w:ascii="Angsana New" w:hAnsi="Angsana New" w:cs="Angsana New"/>
                <w:cs/>
              </w:rPr>
              <w:t xml:space="preserve">และ </w:t>
            </w:r>
            <w:r w:rsidRPr="000A26B1">
              <w:rPr>
                <w:rFonts w:ascii="Angsana New" w:eastAsia="SimSun" w:hAnsi="Angsana New" w:cs="Angsana New"/>
                <w:sz w:val="24"/>
                <w:szCs w:val="24"/>
              </w:rPr>
              <w:t>捨黑馬黑麻</w:t>
            </w:r>
            <w:r w:rsidRPr="000A26B1">
              <w:rPr>
                <w:rFonts w:ascii="Angsana New" w:eastAsia="MS Gothic" w:hAnsi="Angsana New" w:cs="Angsana New"/>
              </w:rPr>
              <w:t xml:space="preserve"> </w:t>
            </w:r>
            <w:r w:rsidRPr="000A26B1">
              <w:rPr>
                <w:rFonts w:ascii="Angsana New" w:eastAsia="MS Gothic" w:hAnsi="Angsana New" w:cs="Angsana New"/>
                <w:cs/>
              </w:rPr>
              <w:t xml:space="preserve"> (เชอเฮยม่าเฮยม่า)</w:t>
            </w:r>
          </w:p>
        </w:tc>
        <w:tc>
          <w:tcPr>
            <w:tcW w:w="2176" w:type="dxa"/>
          </w:tcPr>
          <w:p w14:paraId="2BE8C2C2" w14:textId="77777777" w:rsidR="00CC2AF6" w:rsidRPr="000A26B1" w:rsidRDefault="00CC2AF6" w:rsidP="00063737">
            <w:pPr>
              <w:rPr>
                <w:rFonts w:ascii="Angsana New" w:hAnsi="Angsana New" w:cs="Angsana New"/>
              </w:rPr>
            </w:pPr>
            <w:r w:rsidRPr="000A26B1">
              <w:rPr>
                <w:rFonts w:ascii="Angsana New" w:hAnsi="Angsana New" w:cs="Angsana New"/>
                <w:cs/>
              </w:rPr>
              <w:t>วันอู้เซิน (</w:t>
            </w:r>
            <w:r w:rsidRPr="000A26B1">
              <w:rPr>
                <w:rFonts w:ascii="Angsana New" w:eastAsia="SimSun" w:hAnsi="Angsana New" w:cs="Angsana New"/>
                <w:sz w:val="24"/>
                <w:szCs w:val="24"/>
              </w:rPr>
              <w:t>戊申</w:t>
            </w:r>
            <w:r w:rsidRPr="000A26B1">
              <w:rPr>
                <w:rFonts w:ascii="Angsana New" w:hAnsi="Angsana New" w:cs="Angsana New"/>
                <w:cs/>
              </w:rPr>
              <w:t>) เดือนที่สอง ปีที่เก้า รัชศกเจิ้งถ่ง (17 มีนาคม 1444)</w:t>
            </w:r>
          </w:p>
        </w:tc>
        <w:tc>
          <w:tcPr>
            <w:tcW w:w="2163" w:type="dxa"/>
          </w:tcPr>
          <w:p w14:paraId="1B844726" w14:textId="77777777" w:rsidR="00CC2AF6" w:rsidRPr="000A26B1" w:rsidRDefault="00CC2AF6" w:rsidP="00063737">
            <w:pPr>
              <w:rPr>
                <w:rFonts w:ascii="Angsana New" w:hAnsi="Angsana New" w:cs="Angsana New"/>
              </w:rPr>
            </w:pPr>
            <w:r w:rsidRPr="000A26B1">
              <w:rPr>
                <w:rFonts w:ascii="Angsana New" w:hAnsi="Angsana New" w:cs="Angsana New"/>
              </w:rPr>
              <w:t>Yingzong shilu,</w:t>
            </w:r>
          </w:p>
          <w:p w14:paraId="3CAA38E6" w14:textId="77777777" w:rsidR="00CC2AF6" w:rsidRPr="000A26B1" w:rsidRDefault="00CC2AF6" w:rsidP="00063737">
            <w:pPr>
              <w:rPr>
                <w:rFonts w:ascii="Angsana New" w:hAnsi="Angsana New" w:cs="Angsana New"/>
              </w:rPr>
            </w:pPr>
            <w:r w:rsidRPr="000A26B1">
              <w:rPr>
                <w:rFonts w:ascii="Angsana New" w:hAnsi="Angsana New" w:cs="Angsana New"/>
                <w:cs/>
              </w:rPr>
              <w:t>บรรพ</w:t>
            </w:r>
            <w:r w:rsidRPr="000A26B1">
              <w:rPr>
                <w:rFonts w:ascii="Angsana New" w:hAnsi="Angsana New" w:cs="Angsana New"/>
              </w:rPr>
              <w:t xml:space="preserve"> 113, </w:t>
            </w:r>
            <w:r w:rsidRPr="000A26B1">
              <w:rPr>
                <w:rFonts w:ascii="Angsana New" w:hAnsi="Angsana New" w:cs="Angsana New"/>
                <w:cs/>
              </w:rPr>
              <w:t>หน้า</w:t>
            </w:r>
            <w:r w:rsidRPr="000A26B1">
              <w:rPr>
                <w:rFonts w:ascii="Angsana New" w:hAnsi="Angsana New" w:cs="Angsana New"/>
              </w:rPr>
              <w:t xml:space="preserve"> 2285</w:t>
            </w:r>
          </w:p>
        </w:tc>
      </w:tr>
      <w:tr w:rsidR="0069067B" w:rsidRPr="000A26B1" w14:paraId="04184565" w14:textId="77777777" w:rsidTr="00063737">
        <w:tc>
          <w:tcPr>
            <w:tcW w:w="8640" w:type="dxa"/>
            <w:gridSpan w:val="4"/>
          </w:tcPr>
          <w:p w14:paraId="19B19BDE" w14:textId="77777777" w:rsidR="0069067B" w:rsidRDefault="0069067B" w:rsidP="0069067B">
            <w:pPr>
              <w:jc w:val="center"/>
              <w:rPr>
                <w:rFonts w:ascii="Angsana New" w:hAnsi="Angsana New" w:cs="Angsana New"/>
              </w:rPr>
            </w:pPr>
          </w:p>
          <w:p w14:paraId="3539C3C6" w14:textId="4DB544F3" w:rsidR="0069067B" w:rsidRPr="0069067B" w:rsidRDefault="0069067B" w:rsidP="0069067B">
            <w:pPr>
              <w:jc w:val="center"/>
              <w:rPr>
                <w:rFonts w:ascii="Angsana New" w:hAnsi="Angsana New" w:cs="Angsana New"/>
                <w:sz w:val="30"/>
                <w:szCs w:val="30"/>
              </w:rPr>
            </w:pPr>
            <w:r w:rsidRPr="0069067B">
              <w:rPr>
                <w:rFonts w:ascii="Angsana New" w:hAnsi="Angsana New" w:cs="Angsana New" w:hint="cs"/>
                <w:sz w:val="30"/>
                <w:szCs w:val="30"/>
                <w:cs/>
              </w:rPr>
              <w:t>104 - 109</w:t>
            </w:r>
          </w:p>
        </w:tc>
      </w:tr>
      <w:tr w:rsidR="00CC2AF6" w:rsidRPr="000A26B1" w14:paraId="46B78281" w14:textId="77777777" w:rsidTr="0069067B">
        <w:tc>
          <w:tcPr>
            <w:tcW w:w="2147" w:type="dxa"/>
          </w:tcPr>
          <w:p w14:paraId="14732ED6" w14:textId="77777777" w:rsidR="00CC2AF6" w:rsidRPr="000A26B1" w:rsidRDefault="00CC2AF6" w:rsidP="00063737">
            <w:pPr>
              <w:rPr>
                <w:rFonts w:ascii="Angsana New" w:hAnsi="Angsana New" w:cs="Angsana New"/>
              </w:rPr>
            </w:pPr>
            <w:r w:rsidRPr="000A26B1">
              <w:rPr>
                <w:rFonts w:ascii="Angsana New" w:hAnsi="Angsana New" w:cs="Angsana New"/>
              </w:rPr>
              <w:lastRenderedPageBreak/>
              <w:t>Rong dimian</w:t>
            </w:r>
            <w:r w:rsidRPr="000A26B1">
              <w:rPr>
                <w:rFonts w:ascii="Angsana New" w:eastAsia="SimSun" w:hAnsi="Angsana New" w:cs="Angsana New"/>
              </w:rPr>
              <w:t xml:space="preserve"> </w:t>
            </w:r>
            <w:r w:rsidRPr="000A26B1">
              <w:rPr>
                <w:rFonts w:ascii="Angsana New" w:eastAsia="SimSun" w:hAnsi="Angsana New" w:cs="Angsana New"/>
                <w:sz w:val="24"/>
                <w:szCs w:val="24"/>
              </w:rPr>
              <w:t>戎地面</w:t>
            </w:r>
          </w:p>
        </w:tc>
        <w:tc>
          <w:tcPr>
            <w:tcW w:w="2154" w:type="dxa"/>
          </w:tcPr>
          <w:p w14:paraId="21D87454" w14:textId="77777777" w:rsidR="00CC2AF6" w:rsidRPr="000A26B1" w:rsidRDefault="00CC2AF6" w:rsidP="00063737">
            <w:pPr>
              <w:rPr>
                <w:rFonts w:ascii="Angsana New" w:eastAsia="SimSun" w:hAnsi="Angsana New" w:cs="Angsana New"/>
              </w:rPr>
            </w:pPr>
            <w:r w:rsidRPr="000A26B1">
              <w:rPr>
                <w:rFonts w:ascii="Angsana New" w:eastAsia="SimSun" w:hAnsi="Angsana New" w:cs="Angsana New"/>
                <w:sz w:val="24"/>
                <w:szCs w:val="24"/>
              </w:rPr>
              <w:t>沙力免力</w:t>
            </w:r>
          </w:p>
          <w:p w14:paraId="07F370EB" w14:textId="77777777" w:rsidR="00CC2AF6" w:rsidRPr="000A26B1" w:rsidRDefault="00CC2AF6" w:rsidP="00063737">
            <w:pPr>
              <w:rPr>
                <w:rFonts w:ascii="Angsana New" w:hAnsi="Angsana New" w:cs="Angsana New"/>
                <w:cs/>
              </w:rPr>
            </w:pPr>
            <w:r w:rsidRPr="000A26B1">
              <w:rPr>
                <w:rFonts w:ascii="Angsana New" w:hAnsi="Angsana New" w:cs="Angsana New"/>
                <w:cs/>
              </w:rPr>
              <w:t>(ซา ลี่ เหมี่ยน ลี่)</w:t>
            </w:r>
          </w:p>
          <w:p w14:paraId="213F95E7" w14:textId="77777777" w:rsidR="00CC2AF6" w:rsidRPr="000A26B1" w:rsidRDefault="00CC2AF6" w:rsidP="00063737">
            <w:pPr>
              <w:rPr>
                <w:rFonts w:ascii="Angsana New" w:hAnsi="Angsana New" w:cs="Angsana New"/>
              </w:rPr>
            </w:pPr>
          </w:p>
        </w:tc>
        <w:tc>
          <w:tcPr>
            <w:tcW w:w="2176" w:type="dxa"/>
          </w:tcPr>
          <w:p w14:paraId="1F66910B" w14:textId="77777777" w:rsidR="00CC2AF6" w:rsidRPr="000A26B1" w:rsidRDefault="00CC2AF6" w:rsidP="00063737">
            <w:pPr>
              <w:rPr>
                <w:rFonts w:ascii="Angsana New" w:hAnsi="Angsana New" w:cs="Angsana New"/>
              </w:rPr>
            </w:pPr>
            <w:r w:rsidRPr="000A26B1">
              <w:rPr>
                <w:rFonts w:ascii="Angsana New" w:hAnsi="Angsana New" w:cs="Angsana New"/>
                <w:cs/>
              </w:rPr>
              <w:t>วันเหรินซีว์ (</w:t>
            </w:r>
            <w:r w:rsidRPr="000A26B1">
              <w:rPr>
                <w:rFonts w:ascii="Angsana New" w:eastAsia="SimSun" w:hAnsi="Angsana New" w:cs="Angsana New"/>
                <w:sz w:val="24"/>
                <w:szCs w:val="24"/>
              </w:rPr>
              <w:t>壬戌</w:t>
            </w:r>
            <w:r w:rsidRPr="000A26B1">
              <w:rPr>
                <w:rFonts w:ascii="Angsana New" w:hAnsi="Angsana New" w:cs="Angsana New"/>
                <w:sz w:val="24"/>
                <w:szCs w:val="24"/>
              </w:rPr>
              <w:t xml:space="preserve"> </w:t>
            </w:r>
            <w:r w:rsidRPr="000A26B1">
              <w:rPr>
                <w:rFonts w:ascii="Angsana New" w:hAnsi="Angsana New" w:cs="Angsana New"/>
                <w:sz w:val="24"/>
                <w:szCs w:val="24"/>
                <w:cs/>
              </w:rPr>
              <w:t>)</w:t>
            </w:r>
            <w:r w:rsidRPr="000A26B1">
              <w:rPr>
                <w:rFonts w:ascii="Angsana New" w:hAnsi="Angsana New" w:cs="Angsana New"/>
                <w:cs/>
              </w:rPr>
              <w:t>เดือนสาม ปีที่เก้า รัชศกเจิ้งถง (</w:t>
            </w:r>
            <w:r w:rsidRPr="000A26B1">
              <w:rPr>
                <w:rFonts w:ascii="Angsana New" w:hAnsi="Angsana New" w:cs="Angsana New"/>
              </w:rPr>
              <w:t xml:space="preserve">31 </w:t>
            </w:r>
            <w:r w:rsidRPr="000A26B1">
              <w:rPr>
                <w:rFonts w:ascii="Angsana New" w:hAnsi="Angsana New" w:cs="Angsana New"/>
                <w:cs/>
              </w:rPr>
              <w:t xml:space="preserve">มีนาคม </w:t>
            </w:r>
            <w:r w:rsidRPr="000A26B1">
              <w:rPr>
                <w:rFonts w:ascii="Angsana New" w:hAnsi="Angsana New" w:cs="Angsana New"/>
              </w:rPr>
              <w:t>1444)</w:t>
            </w:r>
          </w:p>
        </w:tc>
        <w:tc>
          <w:tcPr>
            <w:tcW w:w="2163" w:type="dxa"/>
          </w:tcPr>
          <w:p w14:paraId="3CD70978" w14:textId="77777777" w:rsidR="00CC2AF6" w:rsidRPr="000A26B1" w:rsidRDefault="00CC2AF6" w:rsidP="00063737">
            <w:pPr>
              <w:rPr>
                <w:rFonts w:ascii="Angsana New" w:hAnsi="Angsana New" w:cs="Angsana New"/>
              </w:rPr>
            </w:pPr>
            <w:r w:rsidRPr="000A26B1">
              <w:rPr>
                <w:rFonts w:ascii="Angsana New" w:hAnsi="Angsana New" w:cs="Angsana New"/>
              </w:rPr>
              <w:t>Yingzong shilu,</w:t>
            </w:r>
          </w:p>
          <w:p w14:paraId="20931C75" w14:textId="77777777" w:rsidR="00CC2AF6" w:rsidRPr="000A26B1" w:rsidRDefault="00CC2AF6" w:rsidP="00063737">
            <w:pPr>
              <w:rPr>
                <w:rFonts w:ascii="Angsana New" w:hAnsi="Angsana New" w:cs="Angsana New"/>
              </w:rPr>
            </w:pPr>
            <w:r w:rsidRPr="000A26B1">
              <w:rPr>
                <w:rFonts w:ascii="Angsana New" w:hAnsi="Angsana New" w:cs="Angsana New"/>
                <w:cs/>
              </w:rPr>
              <w:t>บรรพ</w:t>
            </w:r>
            <w:r w:rsidRPr="000A26B1">
              <w:rPr>
                <w:rFonts w:ascii="Angsana New" w:hAnsi="Angsana New" w:cs="Angsana New"/>
              </w:rPr>
              <w:t xml:space="preserve"> </w:t>
            </w:r>
            <w:r w:rsidRPr="000A26B1">
              <w:rPr>
                <w:rFonts w:ascii="Angsana New" w:hAnsi="Angsana New" w:cs="Angsana New"/>
                <w:cs/>
              </w:rPr>
              <w:t>114</w:t>
            </w:r>
            <w:r w:rsidRPr="000A26B1">
              <w:rPr>
                <w:rFonts w:ascii="Angsana New" w:hAnsi="Angsana New" w:cs="Angsana New"/>
              </w:rPr>
              <w:t xml:space="preserve">, </w:t>
            </w:r>
            <w:r w:rsidRPr="000A26B1">
              <w:rPr>
                <w:rFonts w:ascii="Angsana New" w:hAnsi="Angsana New" w:cs="Angsana New"/>
                <w:cs/>
              </w:rPr>
              <w:t>หน้า</w:t>
            </w:r>
            <w:r w:rsidRPr="000A26B1">
              <w:rPr>
                <w:rFonts w:ascii="Angsana New" w:hAnsi="Angsana New" w:cs="Angsana New"/>
              </w:rPr>
              <w:t xml:space="preserve"> </w:t>
            </w:r>
            <w:r w:rsidRPr="000A26B1">
              <w:rPr>
                <w:rFonts w:ascii="Angsana New" w:hAnsi="Angsana New" w:cs="Angsana New"/>
                <w:cs/>
              </w:rPr>
              <w:t>2298</w:t>
            </w:r>
          </w:p>
        </w:tc>
      </w:tr>
      <w:tr w:rsidR="00CC2AF6" w:rsidRPr="000A26B1" w14:paraId="62D7B5B6" w14:textId="77777777" w:rsidTr="0069067B">
        <w:tc>
          <w:tcPr>
            <w:tcW w:w="2147" w:type="dxa"/>
          </w:tcPr>
          <w:p w14:paraId="09166C14" w14:textId="77777777" w:rsidR="00CC2AF6" w:rsidRPr="000A26B1" w:rsidRDefault="00CC2AF6" w:rsidP="00063737">
            <w:pPr>
              <w:rPr>
                <w:rFonts w:ascii="Angsana New" w:hAnsi="Angsana New" w:cs="Angsana New"/>
              </w:rPr>
            </w:pPr>
            <w:r w:rsidRPr="000A26B1">
              <w:rPr>
                <w:rFonts w:ascii="Angsana New" w:hAnsi="Angsana New" w:cs="Angsana New"/>
              </w:rPr>
              <w:t xml:space="preserve">Rong dimian </w:t>
            </w:r>
            <w:r w:rsidRPr="000A26B1">
              <w:rPr>
                <w:rFonts w:ascii="Angsana New" w:eastAsia="SimSun" w:hAnsi="Angsana New" w:cs="Angsana New"/>
                <w:sz w:val="24"/>
                <w:szCs w:val="24"/>
              </w:rPr>
              <w:t>戎地</w:t>
            </w:r>
            <w:r w:rsidRPr="000A26B1">
              <w:rPr>
                <w:rFonts w:ascii="Angsana New" w:eastAsia="SimSun" w:hAnsi="Angsana New" w:cs="Angsana New"/>
              </w:rPr>
              <w:t>面</w:t>
            </w:r>
          </w:p>
        </w:tc>
        <w:tc>
          <w:tcPr>
            <w:tcW w:w="2154" w:type="dxa"/>
          </w:tcPr>
          <w:p w14:paraId="3C3CED3E" w14:textId="77777777" w:rsidR="00CC2AF6" w:rsidRPr="000A26B1" w:rsidRDefault="00CC2AF6" w:rsidP="00063737">
            <w:pPr>
              <w:rPr>
                <w:rFonts w:ascii="Angsana New" w:eastAsia="SimSun" w:hAnsi="Angsana New" w:cs="Angsana New"/>
              </w:rPr>
            </w:pPr>
            <w:r w:rsidRPr="000A26B1">
              <w:rPr>
                <w:rFonts w:ascii="Angsana New" w:eastAsia="SimSun" w:hAnsi="Angsana New" w:cs="Angsana New"/>
                <w:sz w:val="24"/>
                <w:szCs w:val="24"/>
              </w:rPr>
              <w:t>沙力免力</w:t>
            </w:r>
            <w:r w:rsidRPr="000A26B1">
              <w:rPr>
                <w:rFonts w:ascii="Angsana New" w:eastAsia="SimSun" w:hAnsi="Angsana New" w:cs="Angsana New"/>
                <w:cs/>
              </w:rPr>
              <w:t xml:space="preserve"> </w:t>
            </w:r>
          </w:p>
          <w:p w14:paraId="08664349" w14:textId="77777777" w:rsidR="00CC2AF6" w:rsidRPr="000A26B1" w:rsidRDefault="00CC2AF6" w:rsidP="00063737">
            <w:pPr>
              <w:rPr>
                <w:rFonts w:ascii="Angsana New" w:hAnsi="Angsana New" w:cs="Angsana New"/>
              </w:rPr>
            </w:pPr>
            <w:r w:rsidRPr="000A26B1">
              <w:rPr>
                <w:rFonts w:ascii="Angsana New" w:hAnsi="Angsana New" w:cs="Angsana New"/>
                <w:cs/>
              </w:rPr>
              <w:t>(ซา ลี่ เหมี่ยน ลี่)</w:t>
            </w:r>
          </w:p>
          <w:p w14:paraId="5630003D" w14:textId="77777777" w:rsidR="00CC2AF6" w:rsidRPr="000A26B1" w:rsidRDefault="00CC2AF6" w:rsidP="00063737">
            <w:pPr>
              <w:rPr>
                <w:rFonts w:ascii="Angsana New" w:hAnsi="Angsana New" w:cs="Angsana New"/>
                <w:cs/>
              </w:rPr>
            </w:pPr>
          </w:p>
        </w:tc>
        <w:tc>
          <w:tcPr>
            <w:tcW w:w="2176" w:type="dxa"/>
          </w:tcPr>
          <w:p w14:paraId="0A861142" w14:textId="77777777" w:rsidR="00CC2AF6" w:rsidRPr="000A26B1" w:rsidRDefault="00CC2AF6" w:rsidP="00063737">
            <w:pPr>
              <w:rPr>
                <w:rFonts w:ascii="Angsana New" w:hAnsi="Angsana New" w:cs="Angsana New"/>
              </w:rPr>
            </w:pPr>
            <w:r w:rsidRPr="000A26B1">
              <w:rPr>
                <w:rFonts w:ascii="Angsana New" w:hAnsi="Angsana New" w:cs="Angsana New"/>
                <w:cs/>
              </w:rPr>
              <w:t>วันกุ่ยไฮ่ (</w:t>
            </w:r>
            <w:r w:rsidRPr="000A26B1">
              <w:rPr>
                <w:rFonts w:ascii="Angsana New" w:eastAsia="SimSun" w:hAnsi="Angsana New" w:cs="Angsana New"/>
                <w:sz w:val="24"/>
                <w:szCs w:val="24"/>
              </w:rPr>
              <w:t>癸亥</w:t>
            </w:r>
            <w:r w:rsidRPr="000A26B1">
              <w:rPr>
                <w:rFonts w:ascii="Angsana New" w:hAnsi="Angsana New" w:cs="Angsana New"/>
                <w:cs/>
              </w:rPr>
              <w:t>) เดือนที่สาม ปีที่เก้า รัชศกเจิ้งถง (1 เมษายน 1444)</w:t>
            </w:r>
          </w:p>
        </w:tc>
        <w:tc>
          <w:tcPr>
            <w:tcW w:w="2163" w:type="dxa"/>
          </w:tcPr>
          <w:p w14:paraId="5450D66F" w14:textId="77777777" w:rsidR="00CC2AF6" w:rsidRPr="000A26B1" w:rsidRDefault="00CC2AF6" w:rsidP="00063737">
            <w:pPr>
              <w:rPr>
                <w:rFonts w:ascii="Angsana New" w:hAnsi="Angsana New" w:cs="Angsana New"/>
              </w:rPr>
            </w:pPr>
            <w:r w:rsidRPr="000A26B1">
              <w:rPr>
                <w:rFonts w:ascii="Angsana New" w:hAnsi="Angsana New" w:cs="Angsana New"/>
              </w:rPr>
              <w:t>Yingzong shilu,</w:t>
            </w:r>
          </w:p>
          <w:p w14:paraId="3C3F48C6" w14:textId="77777777" w:rsidR="00CC2AF6" w:rsidRPr="000A26B1" w:rsidRDefault="00CC2AF6" w:rsidP="00063737">
            <w:pPr>
              <w:rPr>
                <w:rFonts w:ascii="Angsana New" w:hAnsi="Angsana New" w:cs="Angsana New"/>
              </w:rPr>
            </w:pPr>
            <w:r w:rsidRPr="000A26B1">
              <w:rPr>
                <w:rFonts w:ascii="Angsana New" w:hAnsi="Angsana New" w:cs="Angsana New"/>
                <w:cs/>
              </w:rPr>
              <w:t>บรรพ</w:t>
            </w:r>
            <w:r w:rsidRPr="000A26B1">
              <w:rPr>
                <w:rFonts w:ascii="Angsana New" w:hAnsi="Angsana New" w:cs="Angsana New"/>
              </w:rPr>
              <w:t xml:space="preserve"> </w:t>
            </w:r>
            <w:r w:rsidRPr="000A26B1">
              <w:rPr>
                <w:rFonts w:ascii="Angsana New" w:hAnsi="Angsana New" w:cs="Angsana New"/>
                <w:cs/>
              </w:rPr>
              <w:t>114</w:t>
            </w:r>
            <w:r w:rsidRPr="000A26B1">
              <w:rPr>
                <w:rFonts w:ascii="Angsana New" w:hAnsi="Angsana New" w:cs="Angsana New"/>
              </w:rPr>
              <w:t xml:space="preserve">, </w:t>
            </w:r>
            <w:r w:rsidRPr="000A26B1">
              <w:rPr>
                <w:rFonts w:ascii="Angsana New" w:hAnsi="Angsana New" w:cs="Angsana New"/>
                <w:cs/>
              </w:rPr>
              <w:t>หน้า</w:t>
            </w:r>
            <w:r w:rsidRPr="000A26B1">
              <w:rPr>
                <w:rFonts w:ascii="Angsana New" w:hAnsi="Angsana New" w:cs="Angsana New"/>
              </w:rPr>
              <w:t xml:space="preserve"> </w:t>
            </w:r>
            <w:r w:rsidRPr="000A26B1">
              <w:rPr>
                <w:rFonts w:ascii="Angsana New" w:hAnsi="Angsana New" w:cs="Angsana New"/>
                <w:cs/>
              </w:rPr>
              <w:t>2298</w:t>
            </w:r>
          </w:p>
        </w:tc>
      </w:tr>
      <w:tr w:rsidR="00CC2AF6" w:rsidRPr="000A26B1" w14:paraId="4A03A0DB" w14:textId="77777777" w:rsidTr="0069067B">
        <w:tc>
          <w:tcPr>
            <w:tcW w:w="2147" w:type="dxa"/>
            <w:tcBorders>
              <w:bottom w:val="single" w:sz="4" w:space="0" w:color="auto"/>
            </w:tcBorders>
          </w:tcPr>
          <w:p w14:paraId="0862E289" w14:textId="77777777" w:rsidR="00CC2AF6" w:rsidRPr="000A26B1" w:rsidRDefault="00CC2AF6" w:rsidP="00063737">
            <w:pPr>
              <w:rPr>
                <w:rFonts w:ascii="Angsana New" w:hAnsi="Angsana New" w:cs="Angsana New"/>
              </w:rPr>
            </w:pPr>
            <w:r w:rsidRPr="000A26B1">
              <w:rPr>
                <w:rFonts w:ascii="Angsana New" w:hAnsi="Angsana New" w:cs="Angsana New"/>
                <w:cs/>
              </w:rPr>
              <w:t>หรง (</w:t>
            </w:r>
            <w:r w:rsidRPr="000A26B1">
              <w:rPr>
                <w:rFonts w:ascii="Angsana New" w:eastAsia="SimSun" w:hAnsi="Angsana New" w:cs="Angsana New"/>
                <w:sz w:val="24"/>
                <w:szCs w:val="24"/>
              </w:rPr>
              <w:t>戎</w:t>
            </w:r>
            <w:r w:rsidRPr="000A26B1">
              <w:rPr>
                <w:rFonts w:ascii="Angsana New" w:hAnsi="Angsana New" w:cs="Angsana New"/>
              </w:rPr>
              <w:t>)</w:t>
            </w:r>
          </w:p>
        </w:tc>
        <w:tc>
          <w:tcPr>
            <w:tcW w:w="2154" w:type="dxa"/>
            <w:tcBorders>
              <w:bottom w:val="single" w:sz="4" w:space="0" w:color="auto"/>
            </w:tcBorders>
          </w:tcPr>
          <w:p w14:paraId="549945F5" w14:textId="77777777" w:rsidR="00CC2AF6" w:rsidRPr="000A26B1" w:rsidRDefault="00CC2AF6" w:rsidP="00063737">
            <w:pPr>
              <w:rPr>
                <w:rFonts w:ascii="Angsana New" w:hAnsi="Angsana New" w:cs="Angsana New"/>
                <w:cs/>
              </w:rPr>
            </w:pPr>
            <w:r w:rsidRPr="000A26B1">
              <w:rPr>
                <w:rFonts w:ascii="Angsana New" w:hAnsi="Angsana New" w:cs="Angsana New"/>
                <w:cs/>
              </w:rPr>
              <w:t xml:space="preserve">คณะราชทูต </w:t>
            </w:r>
            <w:r w:rsidRPr="000A26B1">
              <w:rPr>
                <w:rFonts w:ascii="Angsana New" w:hAnsi="Angsana New" w:cs="Angsana New"/>
              </w:rPr>
              <w:t xml:space="preserve">26 </w:t>
            </w:r>
            <w:r w:rsidRPr="000A26B1">
              <w:rPr>
                <w:rFonts w:ascii="Angsana New" w:hAnsi="Angsana New" w:cs="Angsana New"/>
                <w:cs/>
              </w:rPr>
              <w:t>คน</w:t>
            </w:r>
          </w:p>
        </w:tc>
        <w:tc>
          <w:tcPr>
            <w:tcW w:w="2176" w:type="dxa"/>
            <w:tcBorders>
              <w:bottom w:val="single" w:sz="4" w:space="0" w:color="auto"/>
            </w:tcBorders>
          </w:tcPr>
          <w:p w14:paraId="171DBDF2" w14:textId="77777777" w:rsidR="00CC2AF6" w:rsidRPr="000A26B1" w:rsidRDefault="00CC2AF6" w:rsidP="00063737">
            <w:pPr>
              <w:rPr>
                <w:rFonts w:ascii="Angsana New" w:hAnsi="Angsana New" w:cs="Angsana New"/>
              </w:rPr>
            </w:pPr>
            <w:r w:rsidRPr="000A26B1">
              <w:rPr>
                <w:rFonts w:ascii="Angsana New" w:hAnsi="Angsana New" w:cs="Angsana New"/>
                <w:cs/>
              </w:rPr>
              <w:t>วันปิ๋งจื่อ (</w:t>
            </w:r>
            <w:r w:rsidRPr="000A26B1">
              <w:rPr>
                <w:rFonts w:ascii="Angsana New" w:eastAsia="SimSun" w:hAnsi="Angsana New" w:cs="Angsana New"/>
                <w:sz w:val="24"/>
                <w:szCs w:val="24"/>
              </w:rPr>
              <w:t>丙子</w:t>
            </w:r>
            <w:r w:rsidRPr="000A26B1">
              <w:rPr>
                <w:rFonts w:ascii="Angsana New" w:hAnsi="Angsana New" w:cs="Angsana New"/>
                <w:cs/>
              </w:rPr>
              <w:t>) เดือนที่สอง ปีที่สาม รัชศกเทียนซุ่น (27 มีนาคม 1459)</w:t>
            </w:r>
          </w:p>
        </w:tc>
        <w:tc>
          <w:tcPr>
            <w:tcW w:w="2163" w:type="dxa"/>
            <w:tcBorders>
              <w:bottom w:val="single" w:sz="4" w:space="0" w:color="auto"/>
            </w:tcBorders>
          </w:tcPr>
          <w:p w14:paraId="6B0C9CA4" w14:textId="77777777" w:rsidR="00CC2AF6" w:rsidRPr="000A26B1" w:rsidRDefault="00CC2AF6" w:rsidP="00063737">
            <w:pPr>
              <w:rPr>
                <w:rFonts w:ascii="Angsana New" w:hAnsi="Angsana New" w:cs="Angsana New"/>
              </w:rPr>
            </w:pPr>
            <w:r w:rsidRPr="000A26B1">
              <w:rPr>
                <w:rFonts w:ascii="Angsana New" w:hAnsi="Angsana New" w:cs="Angsana New"/>
              </w:rPr>
              <w:t>Yingzong shilu,</w:t>
            </w:r>
          </w:p>
          <w:p w14:paraId="5DE23477" w14:textId="77777777" w:rsidR="00CC2AF6" w:rsidRPr="000A26B1" w:rsidRDefault="00CC2AF6" w:rsidP="00063737">
            <w:pPr>
              <w:rPr>
                <w:rFonts w:ascii="Angsana New" w:hAnsi="Angsana New" w:cs="Angsana New"/>
              </w:rPr>
            </w:pPr>
            <w:r w:rsidRPr="000A26B1">
              <w:rPr>
                <w:rFonts w:ascii="Angsana New" w:hAnsi="Angsana New" w:cs="Angsana New"/>
                <w:cs/>
              </w:rPr>
              <w:t>บรรพ</w:t>
            </w:r>
            <w:r w:rsidRPr="000A26B1">
              <w:rPr>
                <w:rFonts w:ascii="Angsana New" w:hAnsi="Angsana New" w:cs="Angsana New"/>
              </w:rPr>
              <w:t xml:space="preserve"> 300, </w:t>
            </w:r>
            <w:r w:rsidRPr="000A26B1">
              <w:rPr>
                <w:rFonts w:ascii="Angsana New" w:hAnsi="Angsana New" w:cs="Angsana New"/>
                <w:cs/>
              </w:rPr>
              <w:t>หน้า</w:t>
            </w:r>
            <w:r w:rsidRPr="000A26B1">
              <w:rPr>
                <w:rFonts w:ascii="Angsana New" w:hAnsi="Angsana New" w:cs="Angsana New"/>
              </w:rPr>
              <w:t xml:space="preserve"> 6376</w:t>
            </w:r>
          </w:p>
        </w:tc>
      </w:tr>
    </w:tbl>
    <w:p w14:paraId="083ED36B" w14:textId="77777777" w:rsidR="00CC2AF6" w:rsidRPr="003327AA" w:rsidRDefault="00CC2AF6" w:rsidP="0069067B">
      <w:pPr>
        <w:spacing w:after="0" w:line="240" w:lineRule="auto"/>
        <w:ind w:firstLine="720"/>
        <w:jc w:val="thaiDistribute"/>
        <w:rPr>
          <w:rFonts w:ascii="Angsana New" w:hAnsi="Angsana New" w:cs="Angsana New"/>
          <w:sz w:val="18"/>
          <w:szCs w:val="18"/>
        </w:rPr>
      </w:pPr>
    </w:p>
    <w:p w14:paraId="6D416BE3" w14:textId="0E9735E5" w:rsidR="00CC2AF6" w:rsidRDefault="00CC2AF6" w:rsidP="003327AA">
      <w:pPr>
        <w:spacing w:after="0" w:line="240" w:lineRule="auto"/>
        <w:ind w:firstLine="720"/>
        <w:jc w:val="thaiDistribute"/>
        <w:rPr>
          <w:rFonts w:ascii="Angsana New" w:hAnsi="Angsana New" w:cs="Angsana New"/>
          <w:sz w:val="32"/>
          <w:szCs w:val="32"/>
        </w:rPr>
      </w:pPr>
      <w:r w:rsidRPr="000A26B1">
        <w:rPr>
          <w:rFonts w:ascii="Angsana New" w:hAnsi="Angsana New" w:cs="Angsana New"/>
          <w:sz w:val="32"/>
          <w:szCs w:val="32"/>
          <w:cs/>
        </w:rPr>
        <w:t>จากตารางบันทึกหมิงสือลู่ แสดงถึงการติดต่อทางการทูตระหว่างจักรวรรดิออตโตมานและราชวงศ์หมิงระหว่างค</w:t>
      </w:r>
      <w:r w:rsidRPr="000A26B1">
        <w:rPr>
          <w:rFonts w:ascii="Angsana New" w:hAnsi="Angsana New" w:cs="Angsana New"/>
          <w:sz w:val="32"/>
          <w:szCs w:val="32"/>
        </w:rPr>
        <w:t>.</w:t>
      </w:r>
      <w:r w:rsidRPr="000A26B1">
        <w:rPr>
          <w:rFonts w:ascii="Angsana New" w:hAnsi="Angsana New" w:cs="Angsana New"/>
          <w:sz w:val="32"/>
          <w:szCs w:val="32"/>
          <w:cs/>
        </w:rPr>
        <w:t>ศ</w:t>
      </w:r>
      <w:r w:rsidRPr="000A26B1">
        <w:rPr>
          <w:rFonts w:ascii="Angsana New" w:hAnsi="Angsana New" w:cs="Angsana New"/>
          <w:sz w:val="32"/>
          <w:szCs w:val="32"/>
        </w:rPr>
        <w:t>.</w:t>
      </w:r>
      <w:r w:rsidRPr="000A26B1">
        <w:rPr>
          <w:rFonts w:ascii="Angsana New" w:hAnsi="Angsana New" w:cs="Angsana New"/>
          <w:sz w:val="32"/>
          <w:szCs w:val="32"/>
          <w:cs/>
        </w:rPr>
        <w:t xml:space="preserve"> 1437-1459 โดยมีการใช้คำว่า หรง หรงตี้ และหรงตี้เมี่ยน ซึ่งสะท้อนถึงการส่งคณะทูตจากจักรวรรดิออตโตมานหลายครั้งในช่วงดังกล่าว เช่น การส่งทูตจากหรงตี้ (คู๋ชู๋ต๋า ล่า ห่าน) ในค</w:t>
      </w:r>
      <w:r w:rsidRPr="000A26B1">
        <w:rPr>
          <w:rFonts w:ascii="Angsana New" w:hAnsi="Angsana New" w:cs="Angsana New"/>
          <w:sz w:val="32"/>
          <w:szCs w:val="32"/>
        </w:rPr>
        <w:t>.</w:t>
      </w:r>
      <w:r w:rsidRPr="000A26B1">
        <w:rPr>
          <w:rFonts w:ascii="Angsana New" w:hAnsi="Angsana New" w:cs="Angsana New"/>
          <w:sz w:val="32"/>
          <w:szCs w:val="32"/>
          <w:cs/>
        </w:rPr>
        <w:t>ศ</w:t>
      </w:r>
      <w:r w:rsidRPr="000A26B1">
        <w:rPr>
          <w:rFonts w:ascii="Angsana New" w:hAnsi="Angsana New" w:cs="Angsana New"/>
          <w:sz w:val="32"/>
          <w:szCs w:val="32"/>
        </w:rPr>
        <w:t>.</w:t>
      </w:r>
      <w:r w:rsidRPr="000A26B1">
        <w:rPr>
          <w:rFonts w:ascii="Angsana New" w:hAnsi="Angsana New" w:cs="Angsana New"/>
          <w:sz w:val="32"/>
          <w:szCs w:val="32"/>
          <w:cs/>
        </w:rPr>
        <w:t xml:space="preserve"> 1437</w:t>
      </w:r>
      <w:r w:rsidRPr="000A26B1">
        <w:rPr>
          <w:rFonts w:ascii="Angsana New" w:hAnsi="Angsana New" w:cs="Angsana New"/>
          <w:sz w:val="32"/>
          <w:szCs w:val="32"/>
        </w:rPr>
        <w:t xml:space="preserve">, </w:t>
      </w:r>
      <w:r w:rsidRPr="000A26B1">
        <w:rPr>
          <w:rFonts w:ascii="Angsana New" w:hAnsi="Angsana New" w:cs="Angsana New"/>
          <w:sz w:val="32"/>
          <w:szCs w:val="32"/>
          <w:cs/>
        </w:rPr>
        <w:t>ซา ลี่ เหมียน ลี่ ในค</w:t>
      </w:r>
      <w:r w:rsidRPr="000A26B1">
        <w:rPr>
          <w:rFonts w:ascii="Angsana New" w:hAnsi="Angsana New" w:cs="Angsana New"/>
          <w:sz w:val="32"/>
          <w:szCs w:val="32"/>
        </w:rPr>
        <w:t>.</w:t>
      </w:r>
      <w:r w:rsidRPr="000A26B1">
        <w:rPr>
          <w:rFonts w:ascii="Angsana New" w:hAnsi="Angsana New" w:cs="Angsana New"/>
          <w:sz w:val="32"/>
          <w:szCs w:val="32"/>
          <w:cs/>
        </w:rPr>
        <w:t>ศ</w:t>
      </w:r>
      <w:r w:rsidRPr="000A26B1">
        <w:rPr>
          <w:rFonts w:ascii="Angsana New" w:hAnsi="Angsana New" w:cs="Angsana New"/>
          <w:sz w:val="32"/>
          <w:szCs w:val="32"/>
        </w:rPr>
        <w:t>.</w:t>
      </w:r>
      <w:r w:rsidRPr="000A26B1">
        <w:rPr>
          <w:rFonts w:ascii="Angsana New" w:hAnsi="Angsana New" w:cs="Angsana New"/>
          <w:sz w:val="32"/>
          <w:szCs w:val="32"/>
          <w:cs/>
        </w:rPr>
        <w:t xml:space="preserve"> 1444</w:t>
      </w:r>
      <w:r w:rsidRPr="000A26B1">
        <w:rPr>
          <w:rFonts w:ascii="Angsana New" w:hAnsi="Angsana New" w:cs="Angsana New"/>
          <w:sz w:val="32"/>
          <w:szCs w:val="32"/>
        </w:rPr>
        <w:t xml:space="preserve">, </w:t>
      </w:r>
      <w:r w:rsidRPr="000A26B1">
        <w:rPr>
          <w:rFonts w:ascii="Angsana New" w:hAnsi="Angsana New" w:cs="Angsana New"/>
          <w:sz w:val="32"/>
          <w:szCs w:val="32"/>
          <w:cs/>
        </w:rPr>
        <w:t>และคณะทูต 26 คนใน</w:t>
      </w:r>
      <w:r>
        <w:rPr>
          <w:rFonts w:ascii="Angsana New" w:hAnsi="Angsana New" w:cs="Angsana New" w:hint="cs"/>
          <w:sz w:val="32"/>
          <w:szCs w:val="32"/>
          <w:cs/>
        </w:rPr>
        <w:t>ค</w:t>
      </w:r>
      <w:r>
        <w:rPr>
          <w:rFonts w:ascii="Angsana New" w:hAnsi="Angsana New" w:cs="Angsana New"/>
          <w:sz w:val="32"/>
          <w:szCs w:val="32"/>
        </w:rPr>
        <w:t>.</w:t>
      </w:r>
      <w:r>
        <w:rPr>
          <w:rFonts w:ascii="Angsana New" w:hAnsi="Angsana New" w:cs="Angsana New" w:hint="cs"/>
          <w:sz w:val="32"/>
          <w:szCs w:val="32"/>
          <w:cs/>
        </w:rPr>
        <w:t>ศ</w:t>
      </w:r>
      <w:r>
        <w:rPr>
          <w:rFonts w:ascii="Angsana New" w:hAnsi="Angsana New" w:cs="Angsana New"/>
          <w:sz w:val="32"/>
          <w:szCs w:val="32"/>
        </w:rPr>
        <w:t>.</w:t>
      </w:r>
      <w:r w:rsidRPr="000A26B1">
        <w:rPr>
          <w:rFonts w:ascii="Angsana New" w:hAnsi="Angsana New" w:cs="Angsana New"/>
          <w:sz w:val="32"/>
          <w:szCs w:val="32"/>
          <w:cs/>
        </w:rPr>
        <w:t xml:space="preserve"> 1459 พร้อมของกำนัล เช่น ม้าและสินค้าอื่น ๆ แสดงถึงความสัมพันธ์ทางการทูตที่ต่อเนื่องตลอดช่วงเวลาดังกล่าว</w:t>
      </w:r>
    </w:p>
    <w:p w14:paraId="59FB4C42" w14:textId="77777777" w:rsidR="0069067B" w:rsidRPr="003327AA" w:rsidRDefault="0069067B" w:rsidP="003327AA">
      <w:pPr>
        <w:spacing w:after="0" w:line="240" w:lineRule="auto"/>
        <w:ind w:firstLine="720"/>
        <w:jc w:val="thaiDistribute"/>
        <w:rPr>
          <w:rFonts w:ascii="Angsana New" w:hAnsi="Angsana New" w:cs="Angsana New"/>
          <w:sz w:val="20"/>
          <w:szCs w:val="20"/>
        </w:rPr>
      </w:pPr>
    </w:p>
    <w:p w14:paraId="01D4D044" w14:textId="77777777" w:rsidR="00CC2AF6" w:rsidRPr="000A26B1" w:rsidRDefault="00CC2AF6" w:rsidP="003327AA">
      <w:pPr>
        <w:spacing w:after="0" w:line="240" w:lineRule="auto"/>
        <w:jc w:val="thaiDistribute"/>
        <w:rPr>
          <w:rFonts w:ascii="Angsana New" w:hAnsi="Angsana New" w:cs="Angsana New"/>
          <w:sz w:val="32"/>
          <w:szCs w:val="32"/>
        </w:rPr>
      </w:pPr>
      <w:r w:rsidRPr="000A26B1">
        <w:rPr>
          <w:rFonts w:ascii="Angsana New" w:hAnsi="Angsana New" w:cs="Angsana New"/>
          <w:b/>
          <w:bCs/>
          <w:sz w:val="32"/>
          <w:szCs w:val="32"/>
        </w:rPr>
        <w:t>5.</w:t>
      </w:r>
      <w:r w:rsidRPr="000A26B1">
        <w:rPr>
          <w:rFonts w:ascii="Angsana New" w:hAnsi="Angsana New" w:cs="Angsana New"/>
          <w:sz w:val="32"/>
          <w:szCs w:val="32"/>
        </w:rPr>
        <w:t xml:space="preserve"> </w:t>
      </w:r>
      <w:r w:rsidRPr="000A26B1">
        <w:rPr>
          <w:rFonts w:ascii="Angsana New" w:hAnsi="Angsana New" w:cs="Angsana New"/>
          <w:b/>
          <w:bCs/>
          <w:sz w:val="32"/>
          <w:szCs w:val="32"/>
          <w:cs/>
        </w:rPr>
        <w:t>บันทึกหมิงสือลู่เกี่ยวกับเกี่ยวกับจักรวรรดิออตโตมานใน</w:t>
      </w:r>
      <w:bookmarkStart w:id="115" w:name="_Hlk127023412"/>
      <w:r w:rsidRPr="000A26B1">
        <w:rPr>
          <w:rFonts w:ascii="Angsana New" w:hAnsi="Angsana New" w:cs="Angsana New"/>
          <w:b/>
          <w:bCs/>
          <w:sz w:val="32"/>
          <w:szCs w:val="32"/>
          <w:cs/>
        </w:rPr>
        <w:t xml:space="preserve">ระหว่างค.ศ. </w:t>
      </w:r>
      <w:r w:rsidRPr="000A26B1">
        <w:rPr>
          <w:rFonts w:ascii="Angsana New" w:hAnsi="Angsana New" w:cs="Angsana New"/>
          <w:b/>
          <w:bCs/>
          <w:sz w:val="32"/>
          <w:szCs w:val="32"/>
        </w:rPr>
        <w:t xml:space="preserve">1524-1618 </w:t>
      </w:r>
      <w:r w:rsidRPr="000A26B1">
        <w:rPr>
          <w:rFonts w:ascii="Angsana New" w:hAnsi="Angsana New" w:cs="Angsana New"/>
          <w:sz w:val="32"/>
          <w:szCs w:val="32"/>
        </w:rPr>
        <w:t xml:space="preserve"> </w:t>
      </w:r>
      <w:bookmarkEnd w:id="115"/>
    </w:p>
    <w:p w14:paraId="5C466A49" w14:textId="77777777" w:rsidR="00CC2AF6" w:rsidRDefault="00CC2AF6" w:rsidP="003327AA">
      <w:pPr>
        <w:spacing w:after="0" w:line="240" w:lineRule="auto"/>
        <w:ind w:firstLine="720"/>
        <w:jc w:val="thaiDistribute"/>
        <w:rPr>
          <w:rFonts w:ascii="Angsana New" w:hAnsi="Angsana New" w:cs="Angsana New"/>
          <w:sz w:val="32"/>
          <w:szCs w:val="32"/>
        </w:rPr>
      </w:pPr>
      <w:r w:rsidRPr="000A26B1">
        <w:rPr>
          <w:rFonts w:ascii="Angsana New" w:hAnsi="Angsana New" w:cs="Angsana New"/>
          <w:sz w:val="32"/>
          <w:szCs w:val="32"/>
          <w:cs/>
        </w:rPr>
        <w:t>ในปีที่สามของจักรพรรดิเจียจิ้ง (ประมาณ ค.ศ. 1524) เมือง</w:t>
      </w:r>
      <w:bookmarkStart w:id="116" w:name="_Hlk185108027"/>
      <w:r w:rsidRPr="000A26B1">
        <w:rPr>
          <w:rFonts w:ascii="Angsana New" w:hAnsi="Angsana New" w:cs="Angsana New"/>
          <w:sz w:val="32"/>
          <w:szCs w:val="32"/>
          <w:cs/>
        </w:rPr>
        <w:t xml:space="preserve">ลู่หมี่ </w:t>
      </w:r>
      <w:bookmarkEnd w:id="116"/>
      <w:r w:rsidRPr="000A26B1">
        <w:rPr>
          <w:rFonts w:ascii="Angsana New" w:hAnsi="Angsana New" w:cs="Angsana New"/>
          <w:sz w:val="32"/>
          <w:szCs w:val="32"/>
          <w:cs/>
        </w:rPr>
        <w:t>(</w:t>
      </w:r>
      <w:r w:rsidRPr="000A26B1">
        <w:rPr>
          <w:rFonts w:ascii="Angsana New" w:eastAsia="Microsoft JhengHei" w:hAnsi="Angsana New" w:cs="Angsana New"/>
          <w:sz w:val="32"/>
          <w:szCs w:val="32"/>
        </w:rPr>
        <w:t>鲁迷</w:t>
      </w:r>
      <w:r w:rsidRPr="000A26B1">
        <w:rPr>
          <w:rFonts w:ascii="Angsana New" w:hAnsi="Angsana New" w:cs="Angsana New"/>
          <w:sz w:val="32"/>
          <w:szCs w:val="32"/>
        </w:rPr>
        <w:t xml:space="preserve">) </w:t>
      </w:r>
      <w:r w:rsidRPr="000A26B1">
        <w:rPr>
          <w:rFonts w:ascii="Angsana New" w:hAnsi="Angsana New" w:cs="Angsana New"/>
          <w:sz w:val="32"/>
          <w:szCs w:val="32"/>
          <w:cs/>
        </w:rPr>
        <w:t>ได้ส่งราชทูตมายังราชสำนักหมิง พร้อมถวายของกำนัล ได้แก่ สิงโต</w:t>
      </w:r>
      <w:r w:rsidRPr="000A26B1">
        <w:rPr>
          <w:rFonts w:ascii="Angsana New" w:hAnsi="Angsana New" w:cs="Angsana New"/>
          <w:sz w:val="32"/>
          <w:szCs w:val="32"/>
        </w:rPr>
        <w:t xml:space="preserve">, </w:t>
      </w:r>
      <w:r w:rsidRPr="000A26B1">
        <w:rPr>
          <w:rFonts w:ascii="Angsana New" w:hAnsi="Angsana New" w:cs="Angsana New"/>
          <w:sz w:val="32"/>
          <w:szCs w:val="32"/>
          <w:cs/>
        </w:rPr>
        <w:t>แรด</w:t>
      </w:r>
      <w:r w:rsidRPr="000A26B1">
        <w:rPr>
          <w:rFonts w:ascii="Angsana New" w:hAnsi="Angsana New" w:cs="Angsana New"/>
          <w:sz w:val="32"/>
          <w:szCs w:val="32"/>
        </w:rPr>
        <w:t xml:space="preserve">, </w:t>
      </w:r>
      <w:r w:rsidRPr="000A26B1">
        <w:rPr>
          <w:rFonts w:ascii="Angsana New" w:hAnsi="Angsana New" w:cs="Angsana New"/>
          <w:sz w:val="32"/>
          <w:szCs w:val="32"/>
          <w:cs/>
        </w:rPr>
        <w:t>ปะการัง และหยก ต่อมา ข้าราชการในเขตชายแดนได้รายงานเรื่องนี้ไปยังราชสำนัก และเรื่องดังกล่าวได้รับการพิจารณาในกระทรวงพิธีการ (</w:t>
      </w:r>
      <w:r w:rsidRPr="000A26B1">
        <w:rPr>
          <w:rFonts w:ascii="Angsana New" w:eastAsia="SimSun" w:hAnsi="Angsana New" w:cs="Angsana New"/>
        </w:rPr>
        <w:t>礼部</w:t>
      </w:r>
      <w:r w:rsidRPr="000A26B1">
        <w:rPr>
          <w:rFonts w:ascii="Angsana New" w:hAnsi="Angsana New" w:cs="Angsana New"/>
          <w:sz w:val="32"/>
          <w:szCs w:val="32"/>
        </w:rPr>
        <w:t xml:space="preserve">) </w:t>
      </w:r>
      <w:r w:rsidRPr="000A26B1">
        <w:rPr>
          <w:rFonts w:ascii="Angsana New" w:hAnsi="Angsana New" w:cs="Angsana New"/>
          <w:sz w:val="32"/>
          <w:szCs w:val="32"/>
          <w:cs/>
        </w:rPr>
        <w:t>ว่าจะรับของกำนัลเหล่านี้หรือไม่ ในระหว่างนั้น ข้าราชการผู้หนึ่งในตำแหน่งนี้ คือ เจิ้งอี้ผิง (</w:t>
      </w:r>
      <w:r w:rsidRPr="000A26B1">
        <w:rPr>
          <w:rFonts w:ascii="Angsana New" w:eastAsia="SimSun" w:hAnsi="Angsana New" w:cs="Angsana New"/>
        </w:rPr>
        <w:t>郑一鹏</w:t>
      </w:r>
      <w:r w:rsidRPr="000A26B1">
        <w:rPr>
          <w:rFonts w:ascii="Angsana New" w:hAnsi="Angsana New" w:cs="Angsana New"/>
          <w:sz w:val="32"/>
          <w:szCs w:val="32"/>
        </w:rPr>
        <w:t xml:space="preserve">) </w:t>
      </w:r>
      <w:r w:rsidRPr="000A26B1">
        <w:rPr>
          <w:rFonts w:ascii="Angsana New" w:hAnsi="Angsana New" w:cs="Angsana New"/>
          <w:sz w:val="32"/>
          <w:szCs w:val="32"/>
          <w:cs/>
        </w:rPr>
        <w:t>ได้เสนอความคิดเห็นว่า ควรพิจารณาเรื่องนี้อย่างรอบคอบ เนื่องจากของที่ถวายไม่ใช่ของที่พบเห็นทั่วไป เช่น สิงโตและแรด ซึ่งสะท้อนให้เห็นถึงกระบวนการตรวจสอบและการตัดสินใจของราชสำนักหมิงที่มีความรอบคอบในการพิจารณาการรับของกำนัลจากต่างประเทศ</w:t>
      </w:r>
    </w:p>
    <w:p w14:paraId="14686B76" w14:textId="77777777" w:rsidR="00CC2AF6" w:rsidRPr="003327AA" w:rsidRDefault="00CC2AF6" w:rsidP="003327AA">
      <w:pPr>
        <w:spacing w:after="0" w:line="240" w:lineRule="auto"/>
        <w:ind w:firstLine="720"/>
        <w:jc w:val="thaiDistribute"/>
        <w:rPr>
          <w:rFonts w:ascii="Angsana New" w:hAnsi="Angsana New" w:cs="Angsana New"/>
          <w:szCs w:val="22"/>
        </w:rPr>
      </w:pPr>
    </w:p>
    <w:p w14:paraId="04EF386E" w14:textId="77777777" w:rsidR="00CC2AF6" w:rsidRPr="00EF73B0" w:rsidRDefault="00CC2AF6" w:rsidP="003327AA">
      <w:pPr>
        <w:spacing w:after="0" w:line="240" w:lineRule="auto"/>
        <w:rPr>
          <w:rFonts w:ascii="Angsana New" w:hAnsi="Angsana New" w:cs="Angsana New"/>
          <w:sz w:val="32"/>
          <w:szCs w:val="32"/>
        </w:rPr>
      </w:pPr>
      <w:r w:rsidRPr="00EF73B0">
        <w:rPr>
          <w:rFonts w:ascii="Angsana New" w:hAnsi="Angsana New" w:cs="Angsana New"/>
          <w:b/>
          <w:bCs/>
          <w:sz w:val="32"/>
          <w:szCs w:val="32"/>
          <w:cs/>
        </w:rPr>
        <w:t xml:space="preserve">ตารางที่ </w:t>
      </w:r>
      <w:r w:rsidRPr="00EF73B0">
        <w:rPr>
          <w:rFonts w:ascii="Angsana New" w:hAnsi="Angsana New" w:cs="Angsana New"/>
          <w:b/>
          <w:bCs/>
          <w:sz w:val="32"/>
          <w:szCs w:val="32"/>
        </w:rPr>
        <w:t xml:space="preserve">3 </w:t>
      </w:r>
      <w:r w:rsidRPr="00EF73B0">
        <w:rPr>
          <w:rFonts w:ascii="Angsana New" w:hAnsi="Angsana New" w:cs="Angsana New"/>
          <w:sz w:val="32"/>
          <w:szCs w:val="32"/>
          <w:cs/>
        </w:rPr>
        <w:t>บันทึกหมิงสือลู่ที่ใช้คำว่า ลู่หมี่</w:t>
      </w:r>
      <w:bookmarkStart w:id="117" w:name="_Hlk127023452"/>
      <w:r w:rsidRPr="00EF73B0">
        <w:rPr>
          <w:rFonts w:ascii="Angsana New" w:hAnsi="Angsana New" w:cs="Angsana New"/>
          <w:sz w:val="32"/>
          <w:szCs w:val="32"/>
          <w:cs/>
        </w:rPr>
        <w:t xml:space="preserve"> (</w:t>
      </w:r>
      <w:r w:rsidRPr="00EF73B0">
        <w:rPr>
          <w:rFonts w:ascii="Angsana New" w:eastAsia="SimSun" w:hAnsi="Angsana New" w:cs="Angsana New"/>
          <w:sz w:val="32"/>
          <w:szCs w:val="32"/>
        </w:rPr>
        <w:t>魯迷</w:t>
      </w:r>
      <w:r w:rsidRPr="00EF73B0">
        <w:rPr>
          <w:rFonts w:ascii="Angsana New" w:hAnsi="Angsana New" w:cs="Angsana New"/>
          <w:sz w:val="32"/>
          <w:szCs w:val="32"/>
          <w:cs/>
        </w:rPr>
        <w:t xml:space="preserve">) </w:t>
      </w:r>
      <w:bookmarkEnd w:id="117"/>
    </w:p>
    <w:tbl>
      <w:tblPr>
        <w:tblStyle w:val="TableGrid"/>
        <w:tblW w:w="0" w:type="auto"/>
        <w:tblLook w:val="04A0" w:firstRow="1" w:lastRow="0" w:firstColumn="1" w:lastColumn="0" w:noHBand="0" w:noVBand="1"/>
      </w:tblPr>
      <w:tblGrid>
        <w:gridCol w:w="1701"/>
        <w:gridCol w:w="2515"/>
        <w:gridCol w:w="2256"/>
        <w:gridCol w:w="2168"/>
      </w:tblGrid>
      <w:tr w:rsidR="00CC2AF6" w:rsidRPr="000A26B1" w14:paraId="3D1EF99C" w14:textId="77777777" w:rsidTr="003327AA">
        <w:tc>
          <w:tcPr>
            <w:tcW w:w="1701" w:type="dxa"/>
            <w:tcBorders>
              <w:top w:val="single" w:sz="4" w:space="0" w:color="auto"/>
              <w:left w:val="nil"/>
              <w:bottom w:val="single" w:sz="4" w:space="0" w:color="auto"/>
              <w:right w:val="nil"/>
            </w:tcBorders>
          </w:tcPr>
          <w:p w14:paraId="68548E07" w14:textId="77777777" w:rsidR="00CC2AF6" w:rsidRPr="000A26B1" w:rsidRDefault="00CC2AF6" w:rsidP="00063737">
            <w:pPr>
              <w:jc w:val="center"/>
              <w:rPr>
                <w:rFonts w:ascii="Angsana New" w:hAnsi="Angsana New" w:cs="Angsana New"/>
              </w:rPr>
            </w:pPr>
            <w:r w:rsidRPr="000A26B1">
              <w:rPr>
                <w:rFonts w:ascii="Angsana New" w:hAnsi="Angsana New" w:cs="Angsana New"/>
                <w:b/>
                <w:bCs/>
                <w:cs/>
              </w:rPr>
              <w:t>ชื่อ</w:t>
            </w:r>
          </w:p>
        </w:tc>
        <w:tc>
          <w:tcPr>
            <w:tcW w:w="2515" w:type="dxa"/>
            <w:tcBorders>
              <w:top w:val="single" w:sz="4" w:space="0" w:color="auto"/>
              <w:left w:val="nil"/>
              <w:bottom w:val="single" w:sz="4" w:space="0" w:color="auto"/>
              <w:right w:val="nil"/>
            </w:tcBorders>
          </w:tcPr>
          <w:p w14:paraId="0ED999FB" w14:textId="77777777" w:rsidR="00CC2AF6" w:rsidRPr="000A26B1" w:rsidRDefault="00CC2AF6" w:rsidP="00063737">
            <w:pPr>
              <w:jc w:val="center"/>
              <w:rPr>
                <w:rFonts w:ascii="Angsana New" w:hAnsi="Angsana New" w:cs="Angsana New"/>
                <w:cs/>
              </w:rPr>
            </w:pPr>
            <w:r w:rsidRPr="000A26B1">
              <w:rPr>
                <w:rFonts w:ascii="Angsana New" w:hAnsi="Angsana New" w:cs="Angsana New"/>
                <w:b/>
                <w:bCs/>
                <w:cs/>
              </w:rPr>
              <w:t>ราชทูต</w:t>
            </w:r>
          </w:p>
        </w:tc>
        <w:tc>
          <w:tcPr>
            <w:tcW w:w="2256" w:type="dxa"/>
            <w:tcBorders>
              <w:top w:val="single" w:sz="4" w:space="0" w:color="auto"/>
              <w:left w:val="nil"/>
              <w:bottom w:val="single" w:sz="4" w:space="0" w:color="auto"/>
              <w:right w:val="nil"/>
            </w:tcBorders>
          </w:tcPr>
          <w:p w14:paraId="4CF4FA30" w14:textId="77777777" w:rsidR="00CC2AF6" w:rsidRPr="000A26B1" w:rsidRDefault="00CC2AF6" w:rsidP="00063737">
            <w:pPr>
              <w:jc w:val="center"/>
              <w:rPr>
                <w:rFonts w:ascii="Angsana New" w:hAnsi="Angsana New" w:cs="Angsana New"/>
                <w:b/>
                <w:bCs/>
                <w:cs/>
              </w:rPr>
            </w:pPr>
            <w:r w:rsidRPr="000A26B1">
              <w:rPr>
                <w:rFonts w:ascii="Angsana New" w:hAnsi="Angsana New" w:cs="Angsana New"/>
                <w:b/>
                <w:bCs/>
                <w:cs/>
              </w:rPr>
              <w:t>ปี</w:t>
            </w:r>
          </w:p>
        </w:tc>
        <w:tc>
          <w:tcPr>
            <w:tcW w:w="2168" w:type="dxa"/>
            <w:tcBorders>
              <w:top w:val="single" w:sz="4" w:space="0" w:color="auto"/>
              <w:left w:val="nil"/>
              <w:bottom w:val="single" w:sz="4" w:space="0" w:color="auto"/>
              <w:right w:val="nil"/>
            </w:tcBorders>
          </w:tcPr>
          <w:p w14:paraId="6D2EF2A1" w14:textId="77777777" w:rsidR="00CC2AF6" w:rsidRPr="000A26B1" w:rsidRDefault="00CC2AF6" w:rsidP="00063737">
            <w:pPr>
              <w:rPr>
                <w:rFonts w:ascii="Angsana New" w:hAnsi="Angsana New" w:cs="Angsana New"/>
              </w:rPr>
            </w:pPr>
            <w:r w:rsidRPr="000A26B1">
              <w:rPr>
                <w:rFonts w:ascii="Angsana New" w:hAnsi="Angsana New" w:cs="Angsana New"/>
                <w:b/>
                <w:bCs/>
                <w:cs/>
              </w:rPr>
              <w:t>หลักฐานจากหมิงสือลู่</w:t>
            </w:r>
          </w:p>
        </w:tc>
      </w:tr>
      <w:tr w:rsidR="00CC2AF6" w:rsidRPr="000A26B1" w14:paraId="7FD0F76F" w14:textId="77777777" w:rsidTr="003327AA">
        <w:tc>
          <w:tcPr>
            <w:tcW w:w="1701" w:type="dxa"/>
            <w:tcBorders>
              <w:top w:val="single" w:sz="4" w:space="0" w:color="auto"/>
              <w:left w:val="nil"/>
              <w:bottom w:val="nil"/>
              <w:right w:val="nil"/>
            </w:tcBorders>
          </w:tcPr>
          <w:p w14:paraId="685A9788" w14:textId="77777777" w:rsidR="00CC2AF6" w:rsidRPr="000A26B1" w:rsidRDefault="00CC2AF6" w:rsidP="00063737">
            <w:pPr>
              <w:rPr>
                <w:rFonts w:ascii="Angsana New" w:hAnsi="Angsana New" w:cs="Angsana New"/>
              </w:rPr>
            </w:pPr>
            <w:r w:rsidRPr="000A26B1">
              <w:rPr>
                <w:rFonts w:ascii="Angsana New" w:hAnsi="Angsana New" w:cs="Angsana New"/>
                <w:cs/>
              </w:rPr>
              <w:t>ลู่หมี่ (</w:t>
            </w:r>
            <w:r w:rsidRPr="000A26B1">
              <w:rPr>
                <w:rFonts w:ascii="Angsana New" w:eastAsia="SimSun" w:hAnsi="Angsana New" w:cs="Angsana New"/>
                <w:sz w:val="24"/>
                <w:szCs w:val="24"/>
              </w:rPr>
              <w:t>魯迷</w:t>
            </w:r>
            <w:r w:rsidRPr="000A26B1">
              <w:rPr>
                <w:rFonts w:ascii="Angsana New" w:hAnsi="Angsana New" w:cs="Angsana New"/>
                <w:cs/>
              </w:rPr>
              <w:t xml:space="preserve">) </w:t>
            </w:r>
          </w:p>
        </w:tc>
        <w:tc>
          <w:tcPr>
            <w:tcW w:w="2515" w:type="dxa"/>
            <w:tcBorders>
              <w:top w:val="single" w:sz="4" w:space="0" w:color="auto"/>
              <w:left w:val="nil"/>
              <w:bottom w:val="nil"/>
              <w:right w:val="nil"/>
            </w:tcBorders>
          </w:tcPr>
          <w:p w14:paraId="76742FA5" w14:textId="77777777" w:rsidR="00CC2AF6" w:rsidRPr="000A26B1" w:rsidRDefault="00CC2AF6" w:rsidP="00063737">
            <w:pPr>
              <w:jc w:val="center"/>
              <w:rPr>
                <w:rFonts w:ascii="Angsana New" w:eastAsia="SimSun" w:hAnsi="Angsana New" w:cs="Angsana New"/>
                <w:cs/>
              </w:rPr>
            </w:pPr>
            <w:r w:rsidRPr="000A26B1">
              <w:rPr>
                <w:rFonts w:ascii="Angsana New" w:eastAsia="SimSun" w:hAnsi="Angsana New" w:cs="Angsana New"/>
                <w:cs/>
              </w:rPr>
              <w:t>ไม่ระบุ</w:t>
            </w:r>
          </w:p>
        </w:tc>
        <w:tc>
          <w:tcPr>
            <w:tcW w:w="2256" w:type="dxa"/>
            <w:tcBorders>
              <w:top w:val="single" w:sz="4" w:space="0" w:color="auto"/>
              <w:left w:val="nil"/>
              <w:bottom w:val="nil"/>
              <w:right w:val="nil"/>
            </w:tcBorders>
          </w:tcPr>
          <w:p w14:paraId="6254B4B7" w14:textId="77777777" w:rsidR="00CC2AF6" w:rsidRPr="000A26B1" w:rsidRDefault="00CC2AF6" w:rsidP="00063737">
            <w:pPr>
              <w:rPr>
                <w:rFonts w:ascii="Angsana New" w:hAnsi="Angsana New" w:cs="Angsana New"/>
              </w:rPr>
            </w:pPr>
            <w:r w:rsidRPr="000A26B1">
              <w:rPr>
                <w:rFonts w:ascii="Angsana New" w:hAnsi="Angsana New" w:cs="Angsana New"/>
                <w:cs/>
              </w:rPr>
              <w:t>วันจี่เว่ย (</w:t>
            </w:r>
            <w:r w:rsidRPr="000A26B1">
              <w:rPr>
                <w:rFonts w:ascii="Angsana New" w:eastAsia="SimSun" w:hAnsi="Angsana New" w:cs="Angsana New"/>
                <w:sz w:val="24"/>
                <w:szCs w:val="24"/>
              </w:rPr>
              <w:t>己未</w:t>
            </w:r>
            <w:r w:rsidRPr="000A26B1">
              <w:rPr>
                <w:rFonts w:ascii="Angsana New" w:hAnsi="Angsana New" w:cs="Angsana New"/>
                <w:cs/>
              </w:rPr>
              <w:t>) เดือนที่สี่ ปีที่สาม รัชศกเจียจิ้ง (27 พฤษภาคม 1524)</w:t>
            </w:r>
          </w:p>
        </w:tc>
        <w:tc>
          <w:tcPr>
            <w:tcW w:w="2168" w:type="dxa"/>
            <w:tcBorders>
              <w:top w:val="single" w:sz="4" w:space="0" w:color="auto"/>
              <w:left w:val="nil"/>
              <w:bottom w:val="nil"/>
              <w:right w:val="nil"/>
            </w:tcBorders>
          </w:tcPr>
          <w:p w14:paraId="66A5C059" w14:textId="77777777" w:rsidR="00CC2AF6" w:rsidRPr="000A26B1" w:rsidRDefault="00CC2AF6" w:rsidP="00063737">
            <w:pPr>
              <w:rPr>
                <w:rFonts w:ascii="Angsana New" w:hAnsi="Angsana New" w:cs="Angsana New"/>
              </w:rPr>
            </w:pPr>
            <w:r w:rsidRPr="000A26B1">
              <w:rPr>
                <w:rFonts w:ascii="Angsana New" w:hAnsi="Angsana New" w:cs="Angsana New"/>
              </w:rPr>
              <w:t xml:space="preserve">Shizong shilu, </w:t>
            </w:r>
            <w:r w:rsidRPr="000A26B1">
              <w:rPr>
                <w:rFonts w:ascii="Angsana New" w:hAnsi="Angsana New" w:cs="Angsana New"/>
                <w:cs/>
              </w:rPr>
              <w:t>บรรพ</w:t>
            </w:r>
            <w:r w:rsidRPr="000A26B1">
              <w:rPr>
                <w:rFonts w:ascii="Angsana New" w:hAnsi="Angsana New" w:cs="Angsana New"/>
              </w:rPr>
              <w:t xml:space="preserve"> </w:t>
            </w:r>
            <w:r w:rsidRPr="000A26B1">
              <w:rPr>
                <w:rFonts w:ascii="Angsana New" w:hAnsi="Angsana New" w:cs="Angsana New"/>
                <w:cs/>
              </w:rPr>
              <w:t>38</w:t>
            </w:r>
            <w:r w:rsidRPr="000A26B1">
              <w:rPr>
                <w:rFonts w:ascii="Angsana New" w:hAnsi="Angsana New" w:cs="Angsana New"/>
              </w:rPr>
              <w:t>,</w:t>
            </w:r>
            <w:r w:rsidRPr="000A26B1">
              <w:rPr>
                <w:rFonts w:ascii="Angsana New" w:hAnsi="Angsana New" w:cs="Angsana New"/>
                <w:cs/>
              </w:rPr>
              <w:t xml:space="preserve"> หน้า</w:t>
            </w:r>
            <w:r w:rsidRPr="000A26B1">
              <w:rPr>
                <w:rFonts w:ascii="Angsana New" w:hAnsi="Angsana New" w:cs="Angsana New"/>
              </w:rPr>
              <w:t xml:space="preserve"> </w:t>
            </w:r>
            <w:r w:rsidRPr="000A26B1">
              <w:rPr>
                <w:rFonts w:ascii="Angsana New" w:hAnsi="Angsana New" w:cs="Angsana New"/>
                <w:cs/>
              </w:rPr>
              <w:t>975</w:t>
            </w:r>
          </w:p>
        </w:tc>
      </w:tr>
      <w:tr w:rsidR="00CC2AF6" w:rsidRPr="000A26B1" w14:paraId="7E1E47DD" w14:textId="77777777" w:rsidTr="003327AA">
        <w:tc>
          <w:tcPr>
            <w:tcW w:w="1701" w:type="dxa"/>
            <w:tcBorders>
              <w:top w:val="nil"/>
              <w:left w:val="nil"/>
              <w:bottom w:val="nil"/>
              <w:right w:val="nil"/>
            </w:tcBorders>
          </w:tcPr>
          <w:p w14:paraId="0EB16D1D" w14:textId="77777777" w:rsidR="00CC2AF6" w:rsidRPr="000A26B1" w:rsidRDefault="00CC2AF6" w:rsidP="00063737">
            <w:pPr>
              <w:rPr>
                <w:rFonts w:ascii="Angsana New" w:hAnsi="Angsana New" w:cs="Angsana New"/>
              </w:rPr>
            </w:pPr>
            <w:r w:rsidRPr="000A26B1">
              <w:rPr>
                <w:rFonts w:ascii="Angsana New" w:hAnsi="Angsana New" w:cs="Angsana New"/>
                <w:cs/>
              </w:rPr>
              <w:t>ลู่หมี่ (</w:t>
            </w:r>
            <w:r w:rsidRPr="000A26B1">
              <w:rPr>
                <w:rFonts w:ascii="Angsana New" w:eastAsia="SimSun" w:hAnsi="Angsana New" w:cs="Angsana New"/>
                <w:sz w:val="24"/>
                <w:szCs w:val="24"/>
              </w:rPr>
              <w:t>魯迷</w:t>
            </w:r>
            <w:r w:rsidRPr="000A26B1">
              <w:rPr>
                <w:rFonts w:ascii="Angsana New" w:hAnsi="Angsana New" w:cs="Angsana New"/>
                <w:cs/>
              </w:rPr>
              <w:t xml:space="preserve">) </w:t>
            </w:r>
          </w:p>
        </w:tc>
        <w:tc>
          <w:tcPr>
            <w:tcW w:w="2515" w:type="dxa"/>
            <w:tcBorders>
              <w:top w:val="nil"/>
              <w:left w:val="nil"/>
              <w:bottom w:val="nil"/>
              <w:right w:val="nil"/>
            </w:tcBorders>
          </w:tcPr>
          <w:p w14:paraId="47B3BAE4" w14:textId="77777777" w:rsidR="00CC2AF6" w:rsidRPr="000A26B1" w:rsidRDefault="00CC2AF6" w:rsidP="00063737">
            <w:pPr>
              <w:jc w:val="center"/>
              <w:rPr>
                <w:rFonts w:ascii="Angsana New" w:eastAsia="SimSun" w:hAnsi="Angsana New" w:cs="Angsana New"/>
                <w:cs/>
              </w:rPr>
            </w:pPr>
            <w:r w:rsidRPr="000A26B1">
              <w:rPr>
                <w:rFonts w:ascii="Angsana New" w:eastAsia="SimSun" w:hAnsi="Angsana New" w:cs="Angsana New"/>
                <w:cs/>
              </w:rPr>
              <w:t>ไม่ระบุ</w:t>
            </w:r>
          </w:p>
        </w:tc>
        <w:tc>
          <w:tcPr>
            <w:tcW w:w="2256" w:type="dxa"/>
            <w:tcBorders>
              <w:top w:val="nil"/>
              <w:left w:val="nil"/>
              <w:bottom w:val="nil"/>
              <w:right w:val="nil"/>
            </w:tcBorders>
          </w:tcPr>
          <w:p w14:paraId="55158FFF" w14:textId="77777777" w:rsidR="00CC2AF6" w:rsidRPr="000A26B1" w:rsidRDefault="00CC2AF6" w:rsidP="00063737">
            <w:pPr>
              <w:rPr>
                <w:rFonts w:ascii="Angsana New" w:hAnsi="Angsana New" w:cs="Angsana New"/>
              </w:rPr>
            </w:pPr>
            <w:r w:rsidRPr="000A26B1">
              <w:rPr>
                <w:rFonts w:ascii="Angsana New" w:hAnsi="Angsana New" w:cs="Angsana New"/>
                <w:cs/>
              </w:rPr>
              <w:t>วันจย่าเซิน (</w:t>
            </w:r>
            <w:r w:rsidRPr="000A26B1">
              <w:rPr>
                <w:rFonts w:ascii="Angsana New" w:eastAsia="SimSun" w:hAnsi="Angsana New" w:cs="Angsana New"/>
                <w:sz w:val="24"/>
                <w:szCs w:val="24"/>
              </w:rPr>
              <w:t>甲申</w:t>
            </w:r>
            <w:r w:rsidRPr="000A26B1">
              <w:rPr>
                <w:rFonts w:ascii="Angsana New" w:hAnsi="Angsana New" w:cs="Angsana New"/>
                <w:cs/>
              </w:rPr>
              <w:t>) เดือนที่หนึ่ง ปีที่สี่ รัชศกเจียจิ้ง (</w:t>
            </w:r>
            <w:r w:rsidRPr="000A26B1">
              <w:rPr>
                <w:rFonts w:ascii="Angsana New" w:hAnsi="Angsana New" w:cs="Angsana New"/>
              </w:rPr>
              <w:t xml:space="preserve">16 </w:t>
            </w:r>
            <w:r w:rsidRPr="000A26B1">
              <w:rPr>
                <w:rFonts w:ascii="Angsana New" w:hAnsi="Angsana New" w:cs="Angsana New"/>
                <w:cs/>
              </w:rPr>
              <w:t xml:space="preserve">กุมภาพันธ์ </w:t>
            </w:r>
            <w:r w:rsidRPr="000A26B1">
              <w:rPr>
                <w:rFonts w:ascii="Angsana New" w:hAnsi="Angsana New" w:cs="Angsana New"/>
              </w:rPr>
              <w:t>1525)</w:t>
            </w:r>
          </w:p>
        </w:tc>
        <w:tc>
          <w:tcPr>
            <w:tcW w:w="2168" w:type="dxa"/>
            <w:tcBorders>
              <w:top w:val="nil"/>
              <w:left w:val="nil"/>
              <w:bottom w:val="nil"/>
              <w:right w:val="nil"/>
            </w:tcBorders>
          </w:tcPr>
          <w:p w14:paraId="7EEE8C0B" w14:textId="77777777" w:rsidR="003327AA" w:rsidRDefault="00CC2AF6" w:rsidP="00063737">
            <w:pPr>
              <w:rPr>
                <w:rFonts w:ascii="Angsana New" w:hAnsi="Angsana New" w:cs="Angsana New"/>
              </w:rPr>
            </w:pPr>
            <w:r w:rsidRPr="000A26B1">
              <w:rPr>
                <w:rFonts w:ascii="Angsana New" w:hAnsi="Angsana New" w:cs="Angsana New"/>
              </w:rPr>
              <w:t xml:space="preserve">Shizong shilu, </w:t>
            </w:r>
            <w:r w:rsidRPr="000A26B1">
              <w:rPr>
                <w:rFonts w:ascii="Angsana New" w:hAnsi="Angsana New" w:cs="Angsana New"/>
                <w:cs/>
              </w:rPr>
              <w:t>บรรพ</w:t>
            </w:r>
            <w:r w:rsidRPr="000A26B1">
              <w:rPr>
                <w:rFonts w:ascii="Angsana New" w:hAnsi="Angsana New" w:cs="Angsana New"/>
              </w:rPr>
              <w:t xml:space="preserve"> </w:t>
            </w:r>
            <w:r w:rsidRPr="000A26B1">
              <w:rPr>
                <w:rFonts w:ascii="Angsana New" w:hAnsi="Angsana New" w:cs="Angsana New"/>
                <w:cs/>
              </w:rPr>
              <w:t>47</w:t>
            </w:r>
            <w:r w:rsidRPr="000A26B1">
              <w:rPr>
                <w:rFonts w:ascii="Angsana New" w:hAnsi="Angsana New" w:cs="Angsana New"/>
              </w:rPr>
              <w:t>,</w:t>
            </w:r>
            <w:r w:rsidRPr="000A26B1">
              <w:rPr>
                <w:rFonts w:ascii="Angsana New" w:hAnsi="Angsana New" w:cs="Angsana New"/>
                <w:cs/>
              </w:rPr>
              <w:t xml:space="preserve"> </w:t>
            </w:r>
          </w:p>
          <w:p w14:paraId="54365143" w14:textId="42D84C29" w:rsidR="00CC2AF6" w:rsidRDefault="00CC2AF6" w:rsidP="00063737">
            <w:pPr>
              <w:rPr>
                <w:rFonts w:ascii="Angsana New" w:hAnsi="Angsana New" w:cs="Angsana New"/>
              </w:rPr>
            </w:pPr>
            <w:r w:rsidRPr="000A26B1">
              <w:rPr>
                <w:rFonts w:ascii="Angsana New" w:hAnsi="Angsana New" w:cs="Angsana New"/>
                <w:cs/>
              </w:rPr>
              <w:t>หน้า</w:t>
            </w:r>
            <w:r w:rsidRPr="000A26B1">
              <w:rPr>
                <w:rFonts w:ascii="Angsana New" w:hAnsi="Angsana New" w:cs="Angsana New"/>
              </w:rPr>
              <w:t xml:space="preserve"> </w:t>
            </w:r>
            <w:r w:rsidRPr="000A26B1">
              <w:rPr>
                <w:rFonts w:ascii="Angsana New" w:hAnsi="Angsana New" w:cs="Angsana New"/>
                <w:cs/>
              </w:rPr>
              <w:t>1209</w:t>
            </w:r>
          </w:p>
          <w:p w14:paraId="37421B4E" w14:textId="3F950D91" w:rsidR="003327AA" w:rsidRPr="000A26B1" w:rsidRDefault="003327AA" w:rsidP="00063737">
            <w:pPr>
              <w:rPr>
                <w:rFonts w:ascii="Angsana New" w:hAnsi="Angsana New" w:cs="Angsana New"/>
              </w:rPr>
            </w:pPr>
          </w:p>
        </w:tc>
      </w:tr>
      <w:tr w:rsidR="003327AA" w:rsidRPr="000A26B1" w14:paraId="05700EF5" w14:textId="77777777" w:rsidTr="00063737">
        <w:tc>
          <w:tcPr>
            <w:tcW w:w="8640" w:type="dxa"/>
            <w:gridSpan w:val="4"/>
            <w:tcBorders>
              <w:top w:val="nil"/>
              <w:left w:val="nil"/>
              <w:bottom w:val="nil"/>
              <w:right w:val="nil"/>
            </w:tcBorders>
          </w:tcPr>
          <w:p w14:paraId="730E44BD" w14:textId="313167BD" w:rsidR="003327AA" w:rsidRPr="003327AA" w:rsidRDefault="003327AA" w:rsidP="003327AA">
            <w:pPr>
              <w:jc w:val="center"/>
              <w:rPr>
                <w:rFonts w:ascii="Angsana New" w:hAnsi="Angsana New" w:cs="Angsana New"/>
                <w:sz w:val="30"/>
                <w:szCs w:val="30"/>
              </w:rPr>
            </w:pPr>
            <w:r w:rsidRPr="003327AA">
              <w:rPr>
                <w:rFonts w:ascii="Angsana New" w:hAnsi="Angsana New" w:cs="Angsana New" w:hint="cs"/>
                <w:sz w:val="30"/>
                <w:szCs w:val="30"/>
                <w:cs/>
              </w:rPr>
              <w:t>105 - 109</w:t>
            </w:r>
          </w:p>
        </w:tc>
      </w:tr>
      <w:tr w:rsidR="00CC2AF6" w:rsidRPr="000A26B1" w14:paraId="4C86C154" w14:textId="77777777" w:rsidTr="003327AA">
        <w:tc>
          <w:tcPr>
            <w:tcW w:w="1701" w:type="dxa"/>
            <w:tcBorders>
              <w:top w:val="nil"/>
              <w:left w:val="nil"/>
              <w:bottom w:val="nil"/>
              <w:right w:val="nil"/>
            </w:tcBorders>
          </w:tcPr>
          <w:p w14:paraId="6AB7E2E4" w14:textId="77777777" w:rsidR="00CC2AF6" w:rsidRPr="000A26B1" w:rsidRDefault="00CC2AF6" w:rsidP="00063737">
            <w:pPr>
              <w:rPr>
                <w:rFonts w:ascii="Angsana New" w:hAnsi="Angsana New" w:cs="Angsana New"/>
              </w:rPr>
            </w:pPr>
            <w:r w:rsidRPr="000A26B1">
              <w:rPr>
                <w:rFonts w:ascii="Angsana New" w:hAnsi="Angsana New" w:cs="Angsana New"/>
                <w:cs/>
              </w:rPr>
              <w:lastRenderedPageBreak/>
              <w:t>ลู่หมี่ (</w:t>
            </w:r>
            <w:r w:rsidRPr="000A26B1">
              <w:rPr>
                <w:rFonts w:ascii="Angsana New" w:eastAsia="SimSun" w:hAnsi="Angsana New" w:cs="Angsana New"/>
                <w:sz w:val="24"/>
                <w:szCs w:val="24"/>
              </w:rPr>
              <w:t>魯迷</w:t>
            </w:r>
            <w:r w:rsidRPr="000A26B1">
              <w:rPr>
                <w:rFonts w:ascii="Angsana New" w:hAnsi="Angsana New" w:cs="Angsana New"/>
                <w:cs/>
              </w:rPr>
              <w:t xml:space="preserve">) </w:t>
            </w:r>
          </w:p>
        </w:tc>
        <w:tc>
          <w:tcPr>
            <w:tcW w:w="2515" w:type="dxa"/>
            <w:tcBorders>
              <w:top w:val="nil"/>
              <w:left w:val="nil"/>
              <w:bottom w:val="nil"/>
              <w:right w:val="nil"/>
            </w:tcBorders>
          </w:tcPr>
          <w:p w14:paraId="2B883D8A" w14:textId="77777777" w:rsidR="00CC2AF6" w:rsidRPr="000A26B1" w:rsidRDefault="00CC2AF6" w:rsidP="00063737">
            <w:pPr>
              <w:rPr>
                <w:rFonts w:ascii="Angsana New" w:hAnsi="Angsana New" w:cs="Angsana New"/>
              </w:rPr>
            </w:pPr>
            <w:r w:rsidRPr="000A26B1">
              <w:rPr>
                <w:rFonts w:ascii="Angsana New" w:eastAsia="SimSun" w:hAnsi="Angsana New" w:cs="Angsana New"/>
                <w:sz w:val="24"/>
                <w:szCs w:val="24"/>
              </w:rPr>
              <w:t>使白哈兀丁</w:t>
            </w:r>
            <w:r w:rsidRPr="000A26B1">
              <w:rPr>
                <w:rFonts w:ascii="Angsana New" w:hAnsi="Angsana New" w:cs="Angsana New"/>
              </w:rPr>
              <w:t xml:space="preserve"> </w:t>
            </w:r>
          </w:p>
          <w:p w14:paraId="24ADA283" w14:textId="77777777" w:rsidR="00CC2AF6" w:rsidRPr="000A26B1" w:rsidRDefault="00CC2AF6" w:rsidP="00063737">
            <w:pPr>
              <w:rPr>
                <w:rFonts w:ascii="Angsana New" w:hAnsi="Angsana New" w:cs="Angsana New"/>
              </w:rPr>
            </w:pPr>
            <w:r w:rsidRPr="000A26B1">
              <w:rPr>
                <w:rFonts w:ascii="Angsana New" w:hAnsi="Angsana New" w:cs="Angsana New"/>
              </w:rPr>
              <w:t>(</w:t>
            </w:r>
            <w:r w:rsidRPr="000A26B1">
              <w:rPr>
                <w:rFonts w:ascii="Angsana New" w:hAnsi="Angsana New" w:cs="Angsana New"/>
                <w:cs/>
              </w:rPr>
              <w:t>ซือ ไป๋ฮ่าวอูติ้ง</w:t>
            </w:r>
            <w:r w:rsidRPr="000A26B1">
              <w:rPr>
                <w:rFonts w:ascii="Angsana New" w:hAnsi="Angsana New" w:cs="Angsana New"/>
              </w:rPr>
              <w:t>)</w:t>
            </w:r>
          </w:p>
        </w:tc>
        <w:tc>
          <w:tcPr>
            <w:tcW w:w="2256" w:type="dxa"/>
            <w:tcBorders>
              <w:top w:val="nil"/>
              <w:left w:val="nil"/>
              <w:bottom w:val="nil"/>
              <w:right w:val="nil"/>
            </w:tcBorders>
          </w:tcPr>
          <w:p w14:paraId="34404B17" w14:textId="77777777" w:rsidR="00CC2AF6" w:rsidRPr="000A26B1" w:rsidRDefault="00CC2AF6" w:rsidP="00063737">
            <w:pPr>
              <w:rPr>
                <w:rFonts w:ascii="Angsana New" w:hAnsi="Angsana New" w:cs="Angsana New"/>
              </w:rPr>
            </w:pPr>
            <w:r w:rsidRPr="000A26B1">
              <w:rPr>
                <w:rFonts w:ascii="Angsana New" w:hAnsi="Angsana New" w:cs="Angsana New"/>
                <w:cs/>
              </w:rPr>
              <w:t>วันจี่ไฮ่ (</w:t>
            </w:r>
            <w:r w:rsidRPr="000A26B1">
              <w:rPr>
                <w:rFonts w:ascii="Angsana New" w:eastAsia="SimSun" w:hAnsi="Angsana New" w:cs="Angsana New"/>
                <w:sz w:val="24"/>
                <w:szCs w:val="24"/>
              </w:rPr>
              <w:t>己亥</w:t>
            </w:r>
            <w:r w:rsidRPr="000A26B1">
              <w:rPr>
                <w:rFonts w:ascii="Angsana New" w:hAnsi="Angsana New" w:cs="Angsana New"/>
                <w:cs/>
              </w:rPr>
              <w:t>) เดือนที่เก้า ปีที่ห้า รัชศกเจียจิ้ง (</w:t>
            </w:r>
            <w:r w:rsidRPr="000A26B1">
              <w:rPr>
                <w:rFonts w:ascii="Angsana New" w:hAnsi="Angsana New" w:cs="Angsana New"/>
              </w:rPr>
              <w:t xml:space="preserve">24 </w:t>
            </w:r>
            <w:r w:rsidRPr="000A26B1">
              <w:rPr>
                <w:rFonts w:ascii="Angsana New" w:hAnsi="Angsana New" w:cs="Angsana New"/>
                <w:cs/>
              </w:rPr>
              <w:t xml:space="preserve">ตุลาคม </w:t>
            </w:r>
            <w:r w:rsidRPr="000A26B1">
              <w:rPr>
                <w:rFonts w:ascii="Angsana New" w:hAnsi="Angsana New" w:cs="Angsana New"/>
              </w:rPr>
              <w:t>1526)</w:t>
            </w:r>
          </w:p>
        </w:tc>
        <w:tc>
          <w:tcPr>
            <w:tcW w:w="2168" w:type="dxa"/>
            <w:tcBorders>
              <w:top w:val="nil"/>
              <w:left w:val="nil"/>
              <w:bottom w:val="nil"/>
              <w:right w:val="nil"/>
            </w:tcBorders>
          </w:tcPr>
          <w:p w14:paraId="218D807B" w14:textId="77777777" w:rsidR="00CC2AF6" w:rsidRPr="000A26B1" w:rsidRDefault="00CC2AF6" w:rsidP="00063737">
            <w:pPr>
              <w:rPr>
                <w:rFonts w:ascii="Angsana New" w:hAnsi="Angsana New" w:cs="Angsana New"/>
              </w:rPr>
            </w:pPr>
            <w:r w:rsidRPr="000A26B1">
              <w:rPr>
                <w:rFonts w:ascii="Angsana New" w:hAnsi="Angsana New" w:cs="Angsana New"/>
              </w:rPr>
              <w:t xml:space="preserve">Shizong shilu, </w:t>
            </w:r>
            <w:r w:rsidRPr="000A26B1">
              <w:rPr>
                <w:rFonts w:ascii="Angsana New" w:hAnsi="Angsana New" w:cs="Angsana New"/>
                <w:cs/>
              </w:rPr>
              <w:t>บรรพ</w:t>
            </w:r>
            <w:r w:rsidRPr="000A26B1">
              <w:rPr>
                <w:rFonts w:ascii="Angsana New" w:hAnsi="Angsana New" w:cs="Angsana New"/>
              </w:rPr>
              <w:t xml:space="preserve"> 68,</w:t>
            </w:r>
            <w:r w:rsidRPr="000A26B1">
              <w:rPr>
                <w:rFonts w:ascii="Angsana New" w:hAnsi="Angsana New" w:cs="Angsana New"/>
                <w:cs/>
              </w:rPr>
              <w:t xml:space="preserve"> หน้า</w:t>
            </w:r>
            <w:r w:rsidRPr="000A26B1">
              <w:rPr>
                <w:rFonts w:ascii="Angsana New" w:hAnsi="Angsana New" w:cs="Angsana New"/>
              </w:rPr>
              <w:t xml:space="preserve"> 1562-1563</w:t>
            </w:r>
          </w:p>
        </w:tc>
      </w:tr>
      <w:tr w:rsidR="00CC2AF6" w:rsidRPr="000A26B1" w14:paraId="75C24E5F" w14:textId="77777777" w:rsidTr="003327AA">
        <w:tc>
          <w:tcPr>
            <w:tcW w:w="1701" w:type="dxa"/>
            <w:tcBorders>
              <w:top w:val="nil"/>
              <w:left w:val="nil"/>
              <w:bottom w:val="nil"/>
              <w:right w:val="nil"/>
            </w:tcBorders>
          </w:tcPr>
          <w:p w14:paraId="68B39AC4" w14:textId="77777777" w:rsidR="00CC2AF6" w:rsidRPr="000A26B1" w:rsidRDefault="00CC2AF6" w:rsidP="00063737">
            <w:pPr>
              <w:rPr>
                <w:rFonts w:ascii="Angsana New" w:hAnsi="Angsana New" w:cs="Angsana New"/>
              </w:rPr>
            </w:pPr>
            <w:r w:rsidRPr="000A26B1">
              <w:rPr>
                <w:rFonts w:ascii="Angsana New" w:hAnsi="Angsana New" w:cs="Angsana New"/>
                <w:cs/>
              </w:rPr>
              <w:t>ลู่หมี่ (</w:t>
            </w:r>
            <w:r w:rsidRPr="000A26B1">
              <w:rPr>
                <w:rFonts w:ascii="Angsana New" w:eastAsia="SimSun" w:hAnsi="Angsana New" w:cs="Angsana New"/>
                <w:sz w:val="24"/>
                <w:szCs w:val="24"/>
              </w:rPr>
              <w:t>魯迷</w:t>
            </w:r>
            <w:r w:rsidRPr="000A26B1">
              <w:rPr>
                <w:rFonts w:ascii="Angsana New" w:hAnsi="Angsana New" w:cs="Angsana New"/>
                <w:cs/>
              </w:rPr>
              <w:t xml:space="preserve">) </w:t>
            </w:r>
          </w:p>
        </w:tc>
        <w:tc>
          <w:tcPr>
            <w:tcW w:w="2515" w:type="dxa"/>
            <w:tcBorders>
              <w:top w:val="nil"/>
              <w:left w:val="nil"/>
              <w:bottom w:val="nil"/>
              <w:right w:val="nil"/>
            </w:tcBorders>
          </w:tcPr>
          <w:p w14:paraId="4D453695" w14:textId="77777777" w:rsidR="00CC2AF6" w:rsidRPr="000A26B1" w:rsidRDefault="00CC2AF6" w:rsidP="00063737">
            <w:pPr>
              <w:rPr>
                <w:rFonts w:ascii="Angsana New" w:hAnsi="Angsana New" w:cs="Angsana New"/>
              </w:rPr>
            </w:pPr>
            <w:r w:rsidRPr="000A26B1">
              <w:rPr>
                <w:rFonts w:ascii="Angsana New" w:eastAsia="SimSun" w:hAnsi="Angsana New" w:cs="Angsana New"/>
                <w:sz w:val="24"/>
                <w:szCs w:val="24"/>
              </w:rPr>
              <w:t>使者火者好把</w:t>
            </w:r>
            <w:r w:rsidRPr="000A26B1">
              <w:rPr>
                <w:rFonts w:ascii="Angsana New" w:eastAsia="SimSun" w:hAnsi="Angsana New" w:cs="Angsana New"/>
              </w:rPr>
              <w:t>丁</w:t>
            </w:r>
            <w:r w:rsidRPr="000A26B1">
              <w:rPr>
                <w:rFonts w:ascii="Angsana New" w:eastAsia="SimSun" w:hAnsi="Angsana New" w:cs="Angsana New"/>
                <w:sz w:val="24"/>
                <w:szCs w:val="24"/>
              </w:rPr>
              <w:t>阿力</w:t>
            </w:r>
            <w:r w:rsidRPr="000A26B1">
              <w:rPr>
                <w:rFonts w:ascii="Angsana New" w:hAnsi="Angsana New" w:cs="Angsana New"/>
              </w:rPr>
              <w:t xml:space="preserve"> </w:t>
            </w:r>
          </w:p>
          <w:p w14:paraId="734BC2C0" w14:textId="77777777" w:rsidR="00CC2AF6" w:rsidRPr="000A26B1" w:rsidRDefault="00CC2AF6" w:rsidP="00063737">
            <w:pPr>
              <w:rPr>
                <w:rFonts w:ascii="Angsana New" w:hAnsi="Angsana New" w:cs="Angsana New"/>
                <w:cs/>
              </w:rPr>
            </w:pPr>
            <w:r w:rsidRPr="000A26B1">
              <w:rPr>
                <w:rFonts w:ascii="Angsana New" w:hAnsi="Angsana New" w:cs="Angsana New"/>
                <w:cs/>
              </w:rPr>
              <w:t>(ซื่อเจ่อ หั่วเจ่อ ห่าวปา ติงอาลี่)</w:t>
            </w:r>
          </w:p>
        </w:tc>
        <w:tc>
          <w:tcPr>
            <w:tcW w:w="2256" w:type="dxa"/>
            <w:tcBorders>
              <w:top w:val="nil"/>
              <w:left w:val="nil"/>
              <w:bottom w:val="nil"/>
              <w:right w:val="nil"/>
            </w:tcBorders>
          </w:tcPr>
          <w:p w14:paraId="3C7B2AAC" w14:textId="77777777" w:rsidR="00CC2AF6" w:rsidRPr="000A26B1" w:rsidRDefault="00CC2AF6" w:rsidP="00063737">
            <w:pPr>
              <w:rPr>
                <w:rFonts w:ascii="Angsana New" w:hAnsi="Angsana New" w:cs="Angsana New"/>
              </w:rPr>
            </w:pPr>
            <w:r w:rsidRPr="000A26B1">
              <w:rPr>
                <w:rFonts w:ascii="Angsana New" w:hAnsi="Angsana New" w:cs="Angsana New"/>
                <w:cs/>
              </w:rPr>
              <w:t>วันติงเว่ย (</w:t>
            </w:r>
            <w:r w:rsidRPr="000A26B1">
              <w:rPr>
                <w:rFonts w:ascii="Angsana New" w:eastAsia="SimSun" w:hAnsi="Angsana New" w:cs="Angsana New"/>
                <w:sz w:val="24"/>
                <w:szCs w:val="24"/>
              </w:rPr>
              <w:t>丁未</w:t>
            </w:r>
            <w:r w:rsidRPr="000A26B1">
              <w:rPr>
                <w:rFonts w:ascii="Angsana New" w:hAnsi="Angsana New" w:cs="Angsana New"/>
                <w:cs/>
              </w:rPr>
              <w:t>) เดือนที่หนึ่ง ปีที่หก รัชศกเจียจิ้ง (1 มีนาคม 1527)</w:t>
            </w:r>
          </w:p>
        </w:tc>
        <w:tc>
          <w:tcPr>
            <w:tcW w:w="2168" w:type="dxa"/>
            <w:tcBorders>
              <w:top w:val="nil"/>
              <w:left w:val="nil"/>
              <w:bottom w:val="nil"/>
              <w:right w:val="nil"/>
            </w:tcBorders>
          </w:tcPr>
          <w:p w14:paraId="5C20EA1D" w14:textId="77777777" w:rsidR="00CC2AF6" w:rsidRPr="000A26B1" w:rsidRDefault="00CC2AF6" w:rsidP="00063737">
            <w:pPr>
              <w:rPr>
                <w:rFonts w:ascii="Angsana New" w:hAnsi="Angsana New" w:cs="Angsana New"/>
              </w:rPr>
            </w:pPr>
            <w:r w:rsidRPr="000A26B1">
              <w:rPr>
                <w:rFonts w:ascii="Angsana New" w:hAnsi="Angsana New" w:cs="Angsana New"/>
              </w:rPr>
              <w:t xml:space="preserve">Shizong shilu, </w:t>
            </w:r>
            <w:r w:rsidRPr="000A26B1">
              <w:rPr>
                <w:rFonts w:ascii="Angsana New" w:hAnsi="Angsana New" w:cs="Angsana New"/>
                <w:cs/>
              </w:rPr>
              <w:t>บรรพ</w:t>
            </w:r>
            <w:r w:rsidRPr="000A26B1">
              <w:rPr>
                <w:rFonts w:ascii="Angsana New" w:hAnsi="Angsana New" w:cs="Angsana New"/>
              </w:rPr>
              <w:t xml:space="preserve"> 72,</w:t>
            </w:r>
            <w:r w:rsidRPr="000A26B1">
              <w:rPr>
                <w:rFonts w:ascii="Angsana New" w:hAnsi="Angsana New" w:cs="Angsana New"/>
                <w:cs/>
              </w:rPr>
              <w:t xml:space="preserve"> หน้า</w:t>
            </w:r>
            <w:r w:rsidRPr="000A26B1">
              <w:rPr>
                <w:rFonts w:ascii="Angsana New" w:hAnsi="Angsana New" w:cs="Angsana New"/>
              </w:rPr>
              <w:t xml:space="preserve"> 1641</w:t>
            </w:r>
          </w:p>
        </w:tc>
      </w:tr>
      <w:tr w:rsidR="00CC2AF6" w:rsidRPr="000A26B1" w14:paraId="1FC5F2B2" w14:textId="77777777" w:rsidTr="003327AA">
        <w:tc>
          <w:tcPr>
            <w:tcW w:w="1701" w:type="dxa"/>
            <w:tcBorders>
              <w:top w:val="nil"/>
              <w:left w:val="nil"/>
              <w:bottom w:val="nil"/>
              <w:right w:val="nil"/>
            </w:tcBorders>
          </w:tcPr>
          <w:p w14:paraId="3A458BAC" w14:textId="77777777" w:rsidR="00CC2AF6" w:rsidRPr="000A26B1" w:rsidRDefault="00CC2AF6" w:rsidP="00063737">
            <w:pPr>
              <w:rPr>
                <w:rFonts w:ascii="Angsana New" w:hAnsi="Angsana New" w:cs="Angsana New"/>
              </w:rPr>
            </w:pPr>
            <w:r w:rsidRPr="000A26B1">
              <w:rPr>
                <w:rFonts w:ascii="Angsana New" w:hAnsi="Angsana New" w:cs="Angsana New"/>
                <w:cs/>
              </w:rPr>
              <w:t>ลู่หมี่ (</w:t>
            </w:r>
            <w:r w:rsidRPr="000A26B1">
              <w:rPr>
                <w:rFonts w:ascii="Angsana New" w:eastAsia="SimSun" w:hAnsi="Angsana New" w:cs="Angsana New"/>
                <w:sz w:val="24"/>
                <w:szCs w:val="24"/>
              </w:rPr>
              <w:t>魯迷</w:t>
            </w:r>
            <w:r w:rsidRPr="000A26B1">
              <w:rPr>
                <w:rFonts w:ascii="Angsana New" w:hAnsi="Angsana New" w:cs="Angsana New"/>
                <w:cs/>
              </w:rPr>
              <w:t xml:space="preserve">) </w:t>
            </w:r>
          </w:p>
        </w:tc>
        <w:tc>
          <w:tcPr>
            <w:tcW w:w="2515" w:type="dxa"/>
            <w:tcBorders>
              <w:top w:val="nil"/>
              <w:left w:val="nil"/>
              <w:bottom w:val="nil"/>
              <w:right w:val="nil"/>
            </w:tcBorders>
          </w:tcPr>
          <w:p w14:paraId="190C1463" w14:textId="77777777" w:rsidR="00CC2AF6" w:rsidRPr="000A26B1" w:rsidRDefault="00CC2AF6" w:rsidP="00063737">
            <w:pPr>
              <w:jc w:val="center"/>
              <w:rPr>
                <w:rFonts w:ascii="Angsana New" w:eastAsia="SimSun" w:hAnsi="Angsana New" w:cs="Angsana New"/>
                <w:cs/>
              </w:rPr>
            </w:pPr>
            <w:r w:rsidRPr="000A26B1">
              <w:rPr>
                <w:rFonts w:ascii="Angsana New" w:eastAsia="SimSun" w:hAnsi="Angsana New" w:cs="Angsana New"/>
                <w:cs/>
              </w:rPr>
              <w:t>ไม่ระบุ</w:t>
            </w:r>
          </w:p>
        </w:tc>
        <w:tc>
          <w:tcPr>
            <w:tcW w:w="2256" w:type="dxa"/>
            <w:tcBorders>
              <w:top w:val="nil"/>
              <w:left w:val="nil"/>
              <w:bottom w:val="nil"/>
              <w:right w:val="nil"/>
            </w:tcBorders>
          </w:tcPr>
          <w:p w14:paraId="7F76D7B4" w14:textId="77777777" w:rsidR="00CC2AF6" w:rsidRPr="000A26B1" w:rsidRDefault="00CC2AF6" w:rsidP="00063737">
            <w:pPr>
              <w:rPr>
                <w:rFonts w:ascii="Angsana New" w:hAnsi="Angsana New" w:cs="Angsana New"/>
                <w:cs/>
              </w:rPr>
            </w:pPr>
            <w:r w:rsidRPr="000A26B1">
              <w:rPr>
                <w:rFonts w:ascii="Angsana New" w:hAnsi="Angsana New" w:cs="Angsana New"/>
                <w:cs/>
              </w:rPr>
              <w:t>วันเกิงเซิน (</w:t>
            </w:r>
            <w:r w:rsidRPr="000A26B1">
              <w:rPr>
                <w:rFonts w:ascii="Angsana New" w:eastAsia="SimSun" w:hAnsi="Angsana New" w:cs="Angsana New"/>
                <w:sz w:val="24"/>
                <w:szCs w:val="24"/>
              </w:rPr>
              <w:t>庚申</w:t>
            </w:r>
            <w:r w:rsidRPr="000A26B1">
              <w:rPr>
                <w:rFonts w:ascii="Angsana New" w:hAnsi="Angsana New" w:cs="Angsana New"/>
                <w:cs/>
              </w:rPr>
              <w:t>) เดือนที่หก ปีที่ยี่สิบสอง รัชศกเจียจิ้ง (18 มิถุนายน 1543)</w:t>
            </w:r>
          </w:p>
        </w:tc>
        <w:tc>
          <w:tcPr>
            <w:tcW w:w="2168" w:type="dxa"/>
            <w:tcBorders>
              <w:top w:val="nil"/>
              <w:left w:val="nil"/>
              <w:bottom w:val="nil"/>
              <w:right w:val="nil"/>
            </w:tcBorders>
          </w:tcPr>
          <w:p w14:paraId="0D3E0802" w14:textId="77777777" w:rsidR="00CC2AF6" w:rsidRPr="000A26B1" w:rsidRDefault="00CC2AF6" w:rsidP="00063737">
            <w:pPr>
              <w:rPr>
                <w:rFonts w:ascii="Angsana New" w:hAnsi="Angsana New" w:cs="Angsana New"/>
              </w:rPr>
            </w:pPr>
            <w:r w:rsidRPr="000A26B1">
              <w:rPr>
                <w:rFonts w:ascii="Angsana New" w:hAnsi="Angsana New" w:cs="Angsana New"/>
              </w:rPr>
              <w:t xml:space="preserve">Shizong shilu, </w:t>
            </w:r>
            <w:r w:rsidRPr="000A26B1">
              <w:rPr>
                <w:rFonts w:ascii="Angsana New" w:hAnsi="Angsana New" w:cs="Angsana New"/>
                <w:cs/>
              </w:rPr>
              <w:t>บรรพ</w:t>
            </w:r>
            <w:r w:rsidRPr="000A26B1">
              <w:rPr>
                <w:rFonts w:ascii="Angsana New" w:hAnsi="Angsana New" w:cs="Angsana New"/>
              </w:rPr>
              <w:t xml:space="preserve"> </w:t>
            </w:r>
            <w:r w:rsidRPr="000A26B1">
              <w:rPr>
                <w:rFonts w:ascii="Angsana New" w:hAnsi="Angsana New" w:cs="Angsana New"/>
                <w:cs/>
              </w:rPr>
              <w:t>274</w:t>
            </w:r>
            <w:r w:rsidRPr="000A26B1">
              <w:rPr>
                <w:rFonts w:ascii="Angsana New" w:hAnsi="Angsana New" w:cs="Angsana New"/>
              </w:rPr>
              <w:t>,</w:t>
            </w:r>
            <w:r w:rsidRPr="000A26B1">
              <w:rPr>
                <w:rFonts w:ascii="Angsana New" w:hAnsi="Angsana New" w:cs="Angsana New"/>
                <w:cs/>
              </w:rPr>
              <w:t xml:space="preserve"> หน้า</w:t>
            </w:r>
            <w:r w:rsidRPr="000A26B1">
              <w:rPr>
                <w:rFonts w:ascii="Angsana New" w:hAnsi="Angsana New" w:cs="Angsana New"/>
              </w:rPr>
              <w:t xml:space="preserve"> </w:t>
            </w:r>
            <w:r w:rsidRPr="000A26B1">
              <w:rPr>
                <w:rFonts w:ascii="Angsana New" w:hAnsi="Angsana New" w:cs="Angsana New"/>
                <w:cs/>
              </w:rPr>
              <w:t>5378</w:t>
            </w:r>
          </w:p>
        </w:tc>
      </w:tr>
      <w:tr w:rsidR="00CC2AF6" w:rsidRPr="000A26B1" w14:paraId="3D5EB40C" w14:textId="77777777" w:rsidTr="003327AA">
        <w:tc>
          <w:tcPr>
            <w:tcW w:w="1701" w:type="dxa"/>
            <w:tcBorders>
              <w:top w:val="nil"/>
              <w:left w:val="nil"/>
              <w:bottom w:val="nil"/>
              <w:right w:val="nil"/>
            </w:tcBorders>
          </w:tcPr>
          <w:p w14:paraId="07FC5276" w14:textId="77777777" w:rsidR="00CC2AF6" w:rsidRPr="000A26B1" w:rsidRDefault="00CC2AF6" w:rsidP="00063737">
            <w:pPr>
              <w:rPr>
                <w:rFonts w:ascii="Angsana New" w:hAnsi="Angsana New" w:cs="Angsana New"/>
              </w:rPr>
            </w:pPr>
            <w:r w:rsidRPr="000A26B1">
              <w:rPr>
                <w:rFonts w:ascii="Angsana New" w:hAnsi="Angsana New" w:cs="Angsana New"/>
                <w:cs/>
              </w:rPr>
              <w:t>ลู่หมี่ (</w:t>
            </w:r>
            <w:r w:rsidRPr="000A26B1">
              <w:rPr>
                <w:rFonts w:ascii="Angsana New" w:eastAsia="SimSun" w:hAnsi="Angsana New" w:cs="Angsana New"/>
                <w:sz w:val="24"/>
                <w:szCs w:val="24"/>
              </w:rPr>
              <w:t>魯迷</w:t>
            </w:r>
            <w:r w:rsidRPr="000A26B1">
              <w:rPr>
                <w:rFonts w:ascii="Angsana New" w:hAnsi="Angsana New" w:cs="Angsana New"/>
                <w:cs/>
              </w:rPr>
              <w:t xml:space="preserve">) </w:t>
            </w:r>
          </w:p>
        </w:tc>
        <w:tc>
          <w:tcPr>
            <w:tcW w:w="2515" w:type="dxa"/>
            <w:tcBorders>
              <w:top w:val="nil"/>
              <w:left w:val="nil"/>
              <w:bottom w:val="nil"/>
              <w:right w:val="nil"/>
            </w:tcBorders>
          </w:tcPr>
          <w:p w14:paraId="75F42A64" w14:textId="77777777" w:rsidR="00CC2AF6" w:rsidRPr="000A26B1" w:rsidRDefault="00CC2AF6" w:rsidP="00063737">
            <w:pPr>
              <w:jc w:val="center"/>
              <w:rPr>
                <w:rFonts w:ascii="Angsana New" w:eastAsia="SimSun" w:hAnsi="Angsana New" w:cs="Angsana New"/>
              </w:rPr>
            </w:pPr>
            <w:r w:rsidRPr="000A26B1">
              <w:rPr>
                <w:rFonts w:ascii="Angsana New" w:eastAsia="SimSun" w:hAnsi="Angsana New" w:cs="Angsana New"/>
                <w:cs/>
              </w:rPr>
              <w:t>ไม่ระบุ</w:t>
            </w:r>
          </w:p>
        </w:tc>
        <w:tc>
          <w:tcPr>
            <w:tcW w:w="2256" w:type="dxa"/>
            <w:tcBorders>
              <w:top w:val="nil"/>
              <w:left w:val="nil"/>
              <w:bottom w:val="nil"/>
              <w:right w:val="nil"/>
            </w:tcBorders>
          </w:tcPr>
          <w:p w14:paraId="330B4101" w14:textId="77777777" w:rsidR="00CC2AF6" w:rsidRPr="000A26B1" w:rsidRDefault="00CC2AF6" w:rsidP="00063737">
            <w:pPr>
              <w:rPr>
                <w:rFonts w:ascii="Angsana New" w:hAnsi="Angsana New" w:cs="Angsana New"/>
                <w:cs/>
              </w:rPr>
            </w:pPr>
            <w:r w:rsidRPr="000A26B1">
              <w:rPr>
                <w:rFonts w:ascii="Angsana New" w:hAnsi="Angsana New" w:cs="Angsana New"/>
                <w:cs/>
              </w:rPr>
              <w:t>วันกุ่ยไฮ่ (</w:t>
            </w:r>
            <w:r w:rsidRPr="000A26B1">
              <w:rPr>
                <w:rFonts w:ascii="Angsana New" w:eastAsia="SimSun" w:hAnsi="Angsana New" w:cs="Angsana New"/>
                <w:sz w:val="24"/>
                <w:szCs w:val="24"/>
              </w:rPr>
              <w:t>癸亥</w:t>
            </w:r>
            <w:r w:rsidRPr="000A26B1">
              <w:rPr>
                <w:rFonts w:ascii="Angsana New" w:hAnsi="Angsana New" w:cs="Angsana New"/>
                <w:cs/>
              </w:rPr>
              <w:t>) เดือนที่หนึ่ง ปีที่ยี่สิบสาม รัชศกเจียจิ้ง (16 กุมภาพันธ์ 1544)</w:t>
            </w:r>
          </w:p>
        </w:tc>
        <w:tc>
          <w:tcPr>
            <w:tcW w:w="2168" w:type="dxa"/>
            <w:tcBorders>
              <w:top w:val="nil"/>
              <w:left w:val="nil"/>
              <w:bottom w:val="nil"/>
              <w:right w:val="nil"/>
            </w:tcBorders>
          </w:tcPr>
          <w:p w14:paraId="51C994CF" w14:textId="77777777" w:rsidR="00CC2AF6" w:rsidRPr="000A26B1" w:rsidRDefault="00CC2AF6" w:rsidP="00063737">
            <w:pPr>
              <w:rPr>
                <w:rFonts w:ascii="Angsana New" w:hAnsi="Angsana New" w:cs="Angsana New"/>
              </w:rPr>
            </w:pPr>
            <w:r w:rsidRPr="000A26B1">
              <w:rPr>
                <w:rFonts w:ascii="Angsana New" w:hAnsi="Angsana New" w:cs="Angsana New"/>
              </w:rPr>
              <w:t xml:space="preserve">Shizong shilu, </w:t>
            </w:r>
            <w:r w:rsidRPr="000A26B1">
              <w:rPr>
                <w:rFonts w:ascii="Angsana New" w:hAnsi="Angsana New" w:cs="Angsana New"/>
                <w:cs/>
              </w:rPr>
              <w:t>บรรพ</w:t>
            </w:r>
            <w:r w:rsidRPr="000A26B1">
              <w:rPr>
                <w:rFonts w:ascii="Angsana New" w:hAnsi="Angsana New" w:cs="Angsana New"/>
              </w:rPr>
              <w:t xml:space="preserve"> 282,</w:t>
            </w:r>
            <w:r w:rsidRPr="000A26B1">
              <w:rPr>
                <w:rFonts w:ascii="Angsana New" w:hAnsi="Angsana New" w:cs="Angsana New"/>
                <w:cs/>
              </w:rPr>
              <w:t xml:space="preserve"> หน้า</w:t>
            </w:r>
            <w:r w:rsidRPr="000A26B1">
              <w:rPr>
                <w:rFonts w:ascii="Angsana New" w:hAnsi="Angsana New" w:cs="Angsana New"/>
              </w:rPr>
              <w:t xml:space="preserve"> 5484</w:t>
            </w:r>
          </w:p>
        </w:tc>
      </w:tr>
      <w:tr w:rsidR="00CC2AF6" w:rsidRPr="000A26B1" w14:paraId="3B2DA807" w14:textId="77777777" w:rsidTr="003327AA">
        <w:tc>
          <w:tcPr>
            <w:tcW w:w="1701" w:type="dxa"/>
            <w:tcBorders>
              <w:top w:val="nil"/>
              <w:left w:val="nil"/>
              <w:bottom w:val="nil"/>
              <w:right w:val="nil"/>
            </w:tcBorders>
          </w:tcPr>
          <w:p w14:paraId="752E0AF2" w14:textId="77777777" w:rsidR="00CC2AF6" w:rsidRPr="000A26B1" w:rsidRDefault="00CC2AF6" w:rsidP="00063737">
            <w:pPr>
              <w:rPr>
                <w:rFonts w:ascii="Angsana New" w:hAnsi="Angsana New" w:cs="Angsana New"/>
              </w:rPr>
            </w:pPr>
            <w:r w:rsidRPr="000A26B1">
              <w:rPr>
                <w:rFonts w:ascii="Angsana New" w:hAnsi="Angsana New" w:cs="Angsana New"/>
                <w:cs/>
              </w:rPr>
              <w:t>ลู่หมี่ (</w:t>
            </w:r>
            <w:r w:rsidRPr="000A26B1">
              <w:rPr>
                <w:rFonts w:ascii="Angsana New" w:eastAsia="SimSun" w:hAnsi="Angsana New" w:cs="Angsana New"/>
                <w:sz w:val="24"/>
                <w:szCs w:val="24"/>
              </w:rPr>
              <w:t>魯迷</w:t>
            </w:r>
            <w:r w:rsidRPr="000A26B1">
              <w:rPr>
                <w:rFonts w:ascii="Angsana New" w:hAnsi="Angsana New" w:cs="Angsana New"/>
                <w:cs/>
              </w:rPr>
              <w:t xml:space="preserve">) </w:t>
            </w:r>
          </w:p>
        </w:tc>
        <w:tc>
          <w:tcPr>
            <w:tcW w:w="2515" w:type="dxa"/>
            <w:tcBorders>
              <w:top w:val="nil"/>
              <w:left w:val="nil"/>
              <w:bottom w:val="nil"/>
              <w:right w:val="nil"/>
            </w:tcBorders>
          </w:tcPr>
          <w:p w14:paraId="0266D6E9" w14:textId="77777777" w:rsidR="00CC2AF6" w:rsidRPr="000A26B1" w:rsidRDefault="00CC2AF6" w:rsidP="00063737">
            <w:pPr>
              <w:jc w:val="center"/>
              <w:rPr>
                <w:rFonts w:ascii="Angsana New" w:eastAsia="SimSun" w:hAnsi="Angsana New" w:cs="Angsana New"/>
                <w:cs/>
              </w:rPr>
            </w:pPr>
            <w:r w:rsidRPr="000A26B1">
              <w:rPr>
                <w:rFonts w:ascii="Angsana New" w:eastAsia="SimSun" w:hAnsi="Angsana New" w:cs="Angsana New"/>
                <w:cs/>
              </w:rPr>
              <w:t>ไม่ระบุ</w:t>
            </w:r>
          </w:p>
        </w:tc>
        <w:tc>
          <w:tcPr>
            <w:tcW w:w="2256" w:type="dxa"/>
            <w:tcBorders>
              <w:top w:val="nil"/>
              <w:left w:val="nil"/>
              <w:bottom w:val="nil"/>
              <w:right w:val="nil"/>
            </w:tcBorders>
          </w:tcPr>
          <w:p w14:paraId="3E4F58D3" w14:textId="77777777" w:rsidR="00CC2AF6" w:rsidRPr="000A26B1" w:rsidRDefault="00CC2AF6" w:rsidP="00063737">
            <w:pPr>
              <w:rPr>
                <w:rFonts w:ascii="Angsana New" w:hAnsi="Angsana New" w:cs="Angsana New"/>
                <w:cs/>
              </w:rPr>
            </w:pPr>
            <w:r w:rsidRPr="000A26B1">
              <w:rPr>
                <w:rFonts w:ascii="Angsana New" w:hAnsi="Angsana New" w:cs="Angsana New"/>
                <w:cs/>
              </w:rPr>
              <w:t>วันเหรินเฉิน (</w:t>
            </w:r>
            <w:r w:rsidRPr="000A26B1">
              <w:rPr>
                <w:rFonts w:ascii="Angsana New" w:eastAsia="SimSun" w:hAnsi="Angsana New" w:cs="Angsana New"/>
                <w:sz w:val="24"/>
                <w:szCs w:val="24"/>
              </w:rPr>
              <w:t>壬辰</w:t>
            </w:r>
            <w:r w:rsidRPr="000A26B1">
              <w:rPr>
                <w:rFonts w:ascii="Angsana New" w:hAnsi="Angsana New" w:cs="Angsana New"/>
                <w:cs/>
              </w:rPr>
              <w:t>) เดือนที่เจ็ด ปีที่ยี่สิบเจ็ดรัชศกเจียจิ้ง (22 สิงหาคม 1548)</w:t>
            </w:r>
          </w:p>
        </w:tc>
        <w:tc>
          <w:tcPr>
            <w:tcW w:w="2168" w:type="dxa"/>
            <w:tcBorders>
              <w:top w:val="nil"/>
              <w:left w:val="nil"/>
              <w:bottom w:val="nil"/>
              <w:right w:val="nil"/>
            </w:tcBorders>
          </w:tcPr>
          <w:p w14:paraId="050F68A1" w14:textId="77777777" w:rsidR="00CC2AF6" w:rsidRPr="000A26B1" w:rsidRDefault="00CC2AF6" w:rsidP="00063737">
            <w:pPr>
              <w:rPr>
                <w:rFonts w:ascii="Angsana New" w:hAnsi="Angsana New" w:cs="Angsana New"/>
              </w:rPr>
            </w:pPr>
            <w:r w:rsidRPr="000A26B1">
              <w:rPr>
                <w:rFonts w:ascii="Angsana New" w:hAnsi="Angsana New" w:cs="Angsana New"/>
              </w:rPr>
              <w:t xml:space="preserve">Shizong shilu, </w:t>
            </w:r>
            <w:r w:rsidRPr="000A26B1">
              <w:rPr>
                <w:rFonts w:ascii="Angsana New" w:hAnsi="Angsana New" w:cs="Angsana New"/>
                <w:cs/>
              </w:rPr>
              <w:t>บรรพ</w:t>
            </w:r>
            <w:r w:rsidRPr="000A26B1">
              <w:rPr>
                <w:rFonts w:ascii="Angsana New" w:hAnsi="Angsana New" w:cs="Angsana New"/>
              </w:rPr>
              <w:t xml:space="preserve"> 338,</w:t>
            </w:r>
            <w:r w:rsidRPr="000A26B1">
              <w:rPr>
                <w:rFonts w:ascii="Angsana New" w:hAnsi="Angsana New" w:cs="Angsana New"/>
                <w:cs/>
              </w:rPr>
              <w:t xml:space="preserve"> หน้า</w:t>
            </w:r>
            <w:r w:rsidRPr="000A26B1">
              <w:rPr>
                <w:rFonts w:ascii="Angsana New" w:hAnsi="Angsana New" w:cs="Angsana New"/>
              </w:rPr>
              <w:t xml:space="preserve"> 6175</w:t>
            </w:r>
          </w:p>
        </w:tc>
      </w:tr>
      <w:tr w:rsidR="00CC2AF6" w:rsidRPr="000A26B1" w14:paraId="6650D09C" w14:textId="77777777" w:rsidTr="003327AA">
        <w:tc>
          <w:tcPr>
            <w:tcW w:w="1701" w:type="dxa"/>
            <w:tcBorders>
              <w:top w:val="nil"/>
              <w:left w:val="nil"/>
              <w:bottom w:val="nil"/>
              <w:right w:val="nil"/>
            </w:tcBorders>
          </w:tcPr>
          <w:p w14:paraId="6193EF94" w14:textId="77777777" w:rsidR="00CC2AF6" w:rsidRPr="000A26B1" w:rsidRDefault="00CC2AF6" w:rsidP="00063737">
            <w:pPr>
              <w:rPr>
                <w:rFonts w:ascii="Angsana New" w:hAnsi="Angsana New" w:cs="Angsana New"/>
              </w:rPr>
            </w:pPr>
            <w:r w:rsidRPr="000A26B1">
              <w:rPr>
                <w:rFonts w:ascii="Angsana New" w:hAnsi="Angsana New" w:cs="Angsana New"/>
                <w:cs/>
              </w:rPr>
              <w:t>ลู่หมี่ (</w:t>
            </w:r>
            <w:r w:rsidRPr="000A26B1">
              <w:rPr>
                <w:rFonts w:ascii="Angsana New" w:eastAsia="SimSun" w:hAnsi="Angsana New" w:cs="Angsana New"/>
                <w:sz w:val="24"/>
                <w:szCs w:val="24"/>
              </w:rPr>
              <w:t>魯迷</w:t>
            </w:r>
            <w:r w:rsidRPr="000A26B1">
              <w:rPr>
                <w:rFonts w:ascii="Angsana New" w:hAnsi="Angsana New" w:cs="Angsana New"/>
                <w:cs/>
              </w:rPr>
              <w:t xml:space="preserve">) </w:t>
            </w:r>
          </w:p>
        </w:tc>
        <w:tc>
          <w:tcPr>
            <w:tcW w:w="2515" w:type="dxa"/>
            <w:tcBorders>
              <w:top w:val="nil"/>
              <w:left w:val="nil"/>
              <w:bottom w:val="nil"/>
              <w:right w:val="nil"/>
            </w:tcBorders>
          </w:tcPr>
          <w:p w14:paraId="035AF535" w14:textId="77777777" w:rsidR="00CC2AF6" w:rsidRPr="000A26B1" w:rsidRDefault="00CC2AF6" w:rsidP="00063737">
            <w:pPr>
              <w:jc w:val="center"/>
              <w:rPr>
                <w:rFonts w:ascii="Angsana New" w:eastAsia="SimSun" w:hAnsi="Angsana New" w:cs="Angsana New"/>
                <w:cs/>
              </w:rPr>
            </w:pPr>
            <w:r w:rsidRPr="000A26B1">
              <w:rPr>
                <w:rFonts w:ascii="Angsana New" w:eastAsia="SimSun" w:hAnsi="Angsana New" w:cs="Angsana New"/>
                <w:cs/>
              </w:rPr>
              <w:t>ไม่ระบุ</w:t>
            </w:r>
          </w:p>
        </w:tc>
        <w:tc>
          <w:tcPr>
            <w:tcW w:w="2256" w:type="dxa"/>
            <w:tcBorders>
              <w:top w:val="nil"/>
              <w:left w:val="nil"/>
              <w:bottom w:val="nil"/>
              <w:right w:val="nil"/>
            </w:tcBorders>
          </w:tcPr>
          <w:p w14:paraId="537DB012" w14:textId="77777777" w:rsidR="00CC2AF6" w:rsidRPr="000A26B1" w:rsidRDefault="00CC2AF6" w:rsidP="00063737">
            <w:pPr>
              <w:rPr>
                <w:rFonts w:ascii="Angsana New" w:hAnsi="Angsana New" w:cs="Angsana New"/>
                <w:cs/>
              </w:rPr>
            </w:pPr>
            <w:r w:rsidRPr="000A26B1">
              <w:rPr>
                <w:rFonts w:ascii="Angsana New" w:hAnsi="Angsana New" w:cs="Angsana New"/>
                <w:cs/>
              </w:rPr>
              <w:t>วันจย่าเซิน (</w:t>
            </w:r>
            <w:r w:rsidRPr="000A26B1">
              <w:rPr>
                <w:rFonts w:ascii="Angsana New" w:eastAsia="SimSun" w:hAnsi="Angsana New" w:cs="Angsana New"/>
                <w:sz w:val="24"/>
                <w:szCs w:val="24"/>
              </w:rPr>
              <w:t>甲申</w:t>
            </w:r>
            <w:r w:rsidRPr="000A26B1">
              <w:rPr>
                <w:rFonts w:ascii="Angsana New" w:hAnsi="Angsana New" w:cs="Angsana New"/>
                <w:cs/>
              </w:rPr>
              <w:t>) เดือนที่สี่ ปีที่สามสิบสามรัชศกเจียจิ้ง (</w:t>
            </w:r>
            <w:r w:rsidRPr="000A26B1">
              <w:rPr>
                <w:rFonts w:ascii="Angsana New" w:hAnsi="Angsana New" w:cs="Angsana New"/>
              </w:rPr>
              <w:t>15</w:t>
            </w:r>
            <w:r w:rsidRPr="000A26B1">
              <w:rPr>
                <w:rFonts w:ascii="Angsana New" w:hAnsi="Angsana New" w:cs="Angsana New"/>
                <w:cs/>
              </w:rPr>
              <w:t xml:space="preserve"> พฤษภาคม 15</w:t>
            </w:r>
            <w:r w:rsidRPr="000A26B1">
              <w:rPr>
                <w:rFonts w:ascii="Angsana New" w:hAnsi="Angsana New" w:cs="Angsana New"/>
              </w:rPr>
              <w:t>54</w:t>
            </w:r>
            <w:r w:rsidRPr="000A26B1">
              <w:rPr>
                <w:rFonts w:ascii="Angsana New" w:hAnsi="Angsana New" w:cs="Angsana New"/>
                <w:cs/>
              </w:rPr>
              <w:t>)</w:t>
            </w:r>
          </w:p>
        </w:tc>
        <w:tc>
          <w:tcPr>
            <w:tcW w:w="2168" w:type="dxa"/>
            <w:tcBorders>
              <w:top w:val="nil"/>
              <w:left w:val="nil"/>
              <w:bottom w:val="nil"/>
              <w:right w:val="nil"/>
            </w:tcBorders>
          </w:tcPr>
          <w:p w14:paraId="17D876C3" w14:textId="77777777" w:rsidR="00CC2AF6" w:rsidRPr="000A26B1" w:rsidRDefault="00CC2AF6" w:rsidP="00063737">
            <w:pPr>
              <w:rPr>
                <w:rFonts w:ascii="Angsana New" w:hAnsi="Angsana New" w:cs="Angsana New"/>
              </w:rPr>
            </w:pPr>
            <w:r w:rsidRPr="000A26B1">
              <w:rPr>
                <w:rFonts w:ascii="Angsana New" w:hAnsi="Angsana New" w:cs="Angsana New"/>
              </w:rPr>
              <w:t xml:space="preserve">Shizong shilu, </w:t>
            </w:r>
            <w:r w:rsidRPr="000A26B1">
              <w:rPr>
                <w:rFonts w:ascii="Angsana New" w:hAnsi="Angsana New" w:cs="Angsana New"/>
                <w:cs/>
              </w:rPr>
              <w:t>บรรพ</w:t>
            </w:r>
            <w:r w:rsidRPr="000A26B1">
              <w:rPr>
                <w:rFonts w:ascii="Angsana New" w:hAnsi="Angsana New" w:cs="Angsana New"/>
              </w:rPr>
              <w:t xml:space="preserve"> 409,</w:t>
            </w:r>
            <w:r w:rsidRPr="000A26B1">
              <w:rPr>
                <w:rFonts w:ascii="Angsana New" w:hAnsi="Angsana New" w:cs="Angsana New"/>
                <w:cs/>
              </w:rPr>
              <w:t xml:space="preserve"> หน้า</w:t>
            </w:r>
            <w:r w:rsidRPr="000A26B1">
              <w:rPr>
                <w:rFonts w:ascii="Angsana New" w:hAnsi="Angsana New" w:cs="Angsana New"/>
              </w:rPr>
              <w:t xml:space="preserve"> 7136</w:t>
            </w:r>
          </w:p>
        </w:tc>
      </w:tr>
      <w:tr w:rsidR="00CC2AF6" w:rsidRPr="000A26B1" w14:paraId="4056B222" w14:textId="77777777" w:rsidTr="003327AA">
        <w:tc>
          <w:tcPr>
            <w:tcW w:w="1701" w:type="dxa"/>
            <w:tcBorders>
              <w:top w:val="nil"/>
              <w:left w:val="nil"/>
              <w:bottom w:val="nil"/>
              <w:right w:val="nil"/>
            </w:tcBorders>
          </w:tcPr>
          <w:p w14:paraId="455FCC3C" w14:textId="77777777" w:rsidR="00CC2AF6" w:rsidRPr="000A26B1" w:rsidRDefault="00CC2AF6" w:rsidP="00063737">
            <w:pPr>
              <w:rPr>
                <w:rFonts w:ascii="Angsana New" w:hAnsi="Angsana New" w:cs="Angsana New"/>
              </w:rPr>
            </w:pPr>
            <w:r w:rsidRPr="000A26B1">
              <w:rPr>
                <w:rFonts w:ascii="Angsana New" w:hAnsi="Angsana New" w:cs="Angsana New"/>
                <w:cs/>
              </w:rPr>
              <w:t>ลู่หมี่ (</w:t>
            </w:r>
            <w:r w:rsidRPr="000A26B1">
              <w:rPr>
                <w:rFonts w:ascii="Angsana New" w:eastAsia="SimSun" w:hAnsi="Angsana New" w:cs="Angsana New"/>
                <w:sz w:val="24"/>
                <w:szCs w:val="24"/>
              </w:rPr>
              <w:t>魯迷</w:t>
            </w:r>
            <w:r w:rsidRPr="000A26B1">
              <w:rPr>
                <w:rFonts w:ascii="Angsana New" w:hAnsi="Angsana New" w:cs="Angsana New"/>
                <w:cs/>
              </w:rPr>
              <w:t xml:space="preserve">) </w:t>
            </w:r>
          </w:p>
        </w:tc>
        <w:tc>
          <w:tcPr>
            <w:tcW w:w="2515" w:type="dxa"/>
            <w:tcBorders>
              <w:top w:val="nil"/>
              <w:left w:val="nil"/>
              <w:bottom w:val="nil"/>
              <w:right w:val="nil"/>
            </w:tcBorders>
          </w:tcPr>
          <w:p w14:paraId="072AF24A" w14:textId="77777777" w:rsidR="00CC2AF6" w:rsidRPr="000A26B1" w:rsidRDefault="00CC2AF6" w:rsidP="00063737">
            <w:pPr>
              <w:jc w:val="center"/>
              <w:rPr>
                <w:rFonts w:ascii="Angsana New" w:eastAsia="SimSun" w:hAnsi="Angsana New" w:cs="Angsana New"/>
                <w:cs/>
              </w:rPr>
            </w:pPr>
            <w:r w:rsidRPr="000A26B1">
              <w:rPr>
                <w:rFonts w:ascii="Angsana New" w:eastAsia="SimSun" w:hAnsi="Angsana New" w:cs="Angsana New"/>
                <w:cs/>
              </w:rPr>
              <w:t>ไม่ระบุ</w:t>
            </w:r>
          </w:p>
        </w:tc>
        <w:tc>
          <w:tcPr>
            <w:tcW w:w="2256" w:type="dxa"/>
            <w:tcBorders>
              <w:top w:val="nil"/>
              <w:left w:val="nil"/>
              <w:bottom w:val="nil"/>
              <w:right w:val="nil"/>
            </w:tcBorders>
          </w:tcPr>
          <w:p w14:paraId="159DC838" w14:textId="77777777" w:rsidR="00CC2AF6" w:rsidRPr="000A26B1" w:rsidRDefault="00CC2AF6" w:rsidP="00063737">
            <w:pPr>
              <w:rPr>
                <w:rFonts w:ascii="Angsana New" w:hAnsi="Angsana New" w:cs="Angsana New"/>
                <w:cs/>
              </w:rPr>
            </w:pPr>
            <w:r w:rsidRPr="000A26B1">
              <w:rPr>
                <w:rFonts w:ascii="Angsana New" w:hAnsi="Angsana New" w:cs="Angsana New"/>
                <w:cs/>
              </w:rPr>
              <w:t>วันติงโฉ่ว (</w:t>
            </w:r>
            <w:r w:rsidRPr="000A26B1">
              <w:rPr>
                <w:rFonts w:ascii="Angsana New" w:eastAsia="SimSun" w:hAnsi="Angsana New" w:cs="Angsana New"/>
                <w:sz w:val="24"/>
                <w:szCs w:val="24"/>
              </w:rPr>
              <w:t>丁丑</w:t>
            </w:r>
            <w:r w:rsidRPr="000A26B1">
              <w:rPr>
                <w:rFonts w:ascii="Angsana New" w:hAnsi="Angsana New" w:cs="Angsana New"/>
                <w:cs/>
              </w:rPr>
              <w:t>) เดือนที่สาม ปีสามสิบแปด รัชศกเจียจิง (12 เมษายน 1559)</w:t>
            </w:r>
          </w:p>
        </w:tc>
        <w:tc>
          <w:tcPr>
            <w:tcW w:w="2168" w:type="dxa"/>
            <w:tcBorders>
              <w:top w:val="nil"/>
              <w:left w:val="nil"/>
              <w:bottom w:val="nil"/>
              <w:right w:val="nil"/>
            </w:tcBorders>
          </w:tcPr>
          <w:p w14:paraId="6116BCD2" w14:textId="77777777" w:rsidR="00CC2AF6" w:rsidRPr="000A26B1" w:rsidRDefault="00CC2AF6" w:rsidP="00063737">
            <w:pPr>
              <w:rPr>
                <w:rFonts w:ascii="Angsana New" w:hAnsi="Angsana New" w:cs="Angsana New"/>
              </w:rPr>
            </w:pPr>
            <w:r w:rsidRPr="000A26B1">
              <w:rPr>
                <w:rFonts w:ascii="Angsana New" w:hAnsi="Angsana New" w:cs="Angsana New"/>
              </w:rPr>
              <w:t xml:space="preserve">Shizong shilu, </w:t>
            </w:r>
            <w:r w:rsidRPr="000A26B1">
              <w:rPr>
                <w:rFonts w:ascii="Angsana New" w:hAnsi="Angsana New" w:cs="Angsana New"/>
                <w:cs/>
              </w:rPr>
              <w:t>บรรพ</w:t>
            </w:r>
            <w:r w:rsidRPr="000A26B1">
              <w:rPr>
                <w:rFonts w:ascii="Angsana New" w:hAnsi="Angsana New" w:cs="Angsana New"/>
              </w:rPr>
              <w:t xml:space="preserve"> 470,</w:t>
            </w:r>
            <w:r w:rsidRPr="000A26B1">
              <w:rPr>
                <w:rFonts w:ascii="Angsana New" w:hAnsi="Angsana New" w:cs="Angsana New"/>
                <w:cs/>
              </w:rPr>
              <w:t xml:space="preserve"> หน้า</w:t>
            </w:r>
            <w:r w:rsidRPr="000A26B1">
              <w:rPr>
                <w:rFonts w:ascii="Angsana New" w:hAnsi="Angsana New" w:cs="Angsana New"/>
              </w:rPr>
              <w:t xml:space="preserve"> 7896</w:t>
            </w:r>
          </w:p>
        </w:tc>
      </w:tr>
      <w:tr w:rsidR="00CC2AF6" w:rsidRPr="000A26B1" w14:paraId="67C53D72" w14:textId="77777777" w:rsidTr="003327AA">
        <w:tc>
          <w:tcPr>
            <w:tcW w:w="1701" w:type="dxa"/>
            <w:tcBorders>
              <w:top w:val="nil"/>
              <w:left w:val="nil"/>
              <w:bottom w:val="nil"/>
              <w:right w:val="nil"/>
            </w:tcBorders>
          </w:tcPr>
          <w:p w14:paraId="58FCA721" w14:textId="77777777" w:rsidR="00CC2AF6" w:rsidRPr="000A26B1" w:rsidRDefault="00CC2AF6" w:rsidP="00063737">
            <w:pPr>
              <w:rPr>
                <w:rFonts w:ascii="Angsana New" w:hAnsi="Angsana New" w:cs="Angsana New"/>
              </w:rPr>
            </w:pPr>
            <w:r w:rsidRPr="000A26B1">
              <w:rPr>
                <w:rFonts w:ascii="Angsana New" w:hAnsi="Angsana New" w:cs="Angsana New"/>
                <w:cs/>
              </w:rPr>
              <w:t>ลู่หมี่ (</w:t>
            </w:r>
            <w:r w:rsidRPr="000A26B1">
              <w:rPr>
                <w:rFonts w:ascii="Angsana New" w:eastAsia="SimSun" w:hAnsi="Angsana New" w:cs="Angsana New"/>
                <w:sz w:val="24"/>
                <w:szCs w:val="24"/>
              </w:rPr>
              <w:t>魯迷</w:t>
            </w:r>
            <w:r w:rsidRPr="000A26B1">
              <w:rPr>
                <w:rFonts w:ascii="Angsana New" w:hAnsi="Angsana New" w:cs="Angsana New"/>
                <w:cs/>
              </w:rPr>
              <w:t xml:space="preserve">) </w:t>
            </w:r>
          </w:p>
        </w:tc>
        <w:tc>
          <w:tcPr>
            <w:tcW w:w="2515" w:type="dxa"/>
            <w:tcBorders>
              <w:top w:val="nil"/>
              <w:left w:val="nil"/>
              <w:bottom w:val="nil"/>
              <w:right w:val="nil"/>
            </w:tcBorders>
          </w:tcPr>
          <w:p w14:paraId="6FA48297" w14:textId="77777777" w:rsidR="00CC2AF6" w:rsidRPr="000A26B1" w:rsidRDefault="00CC2AF6" w:rsidP="00063737">
            <w:pPr>
              <w:jc w:val="center"/>
              <w:rPr>
                <w:rFonts w:ascii="Angsana New" w:eastAsia="SimSun" w:hAnsi="Angsana New" w:cs="Angsana New"/>
              </w:rPr>
            </w:pPr>
            <w:r w:rsidRPr="000A26B1">
              <w:rPr>
                <w:rFonts w:ascii="Angsana New" w:eastAsia="SimSun" w:hAnsi="Angsana New" w:cs="Angsana New"/>
                <w:cs/>
              </w:rPr>
              <w:t>ไม่ระบุ</w:t>
            </w:r>
          </w:p>
        </w:tc>
        <w:tc>
          <w:tcPr>
            <w:tcW w:w="2256" w:type="dxa"/>
            <w:tcBorders>
              <w:top w:val="nil"/>
              <w:left w:val="nil"/>
              <w:bottom w:val="nil"/>
              <w:right w:val="nil"/>
            </w:tcBorders>
          </w:tcPr>
          <w:p w14:paraId="1532C063" w14:textId="77777777" w:rsidR="00CC2AF6" w:rsidRPr="000A26B1" w:rsidRDefault="00CC2AF6" w:rsidP="00063737">
            <w:pPr>
              <w:rPr>
                <w:rFonts w:ascii="Angsana New" w:hAnsi="Angsana New" w:cs="Angsana New"/>
                <w:cs/>
              </w:rPr>
            </w:pPr>
            <w:r w:rsidRPr="000A26B1">
              <w:rPr>
                <w:rFonts w:ascii="Angsana New" w:hAnsi="Angsana New" w:cs="Angsana New"/>
                <w:cs/>
              </w:rPr>
              <w:t>วันกุ๋ย โหย่ว (</w:t>
            </w:r>
            <w:r w:rsidRPr="000A26B1">
              <w:rPr>
                <w:rFonts w:ascii="Angsana New" w:eastAsia="SimSun" w:hAnsi="Angsana New" w:cs="Angsana New"/>
                <w:sz w:val="24"/>
                <w:szCs w:val="24"/>
              </w:rPr>
              <w:t>癸酉</w:t>
            </w:r>
            <w:r w:rsidRPr="000A26B1">
              <w:rPr>
                <w:rFonts w:ascii="Angsana New" w:hAnsi="Angsana New" w:cs="Angsana New"/>
              </w:rPr>
              <w:t xml:space="preserve"> </w:t>
            </w:r>
            <w:r w:rsidRPr="000A26B1">
              <w:rPr>
                <w:rFonts w:ascii="Angsana New" w:hAnsi="Angsana New" w:cs="Angsana New"/>
                <w:cs/>
              </w:rPr>
              <w:t>)เดือนที่หก ปีที่สี่สิบสาม รัชศกเจียจิ้ง (</w:t>
            </w:r>
            <w:r w:rsidRPr="000A26B1">
              <w:rPr>
                <w:rFonts w:ascii="Angsana New" w:hAnsi="Angsana New" w:cs="Angsana New"/>
              </w:rPr>
              <w:t xml:space="preserve">10 </w:t>
            </w:r>
            <w:r w:rsidRPr="000A26B1">
              <w:rPr>
                <w:rFonts w:ascii="Angsana New" w:hAnsi="Angsana New" w:cs="Angsana New"/>
                <w:cs/>
              </w:rPr>
              <w:t xml:space="preserve">กรกฎาคม </w:t>
            </w:r>
            <w:r w:rsidRPr="000A26B1">
              <w:rPr>
                <w:rFonts w:ascii="Angsana New" w:hAnsi="Angsana New" w:cs="Angsana New"/>
              </w:rPr>
              <w:t>1564)</w:t>
            </w:r>
          </w:p>
        </w:tc>
        <w:tc>
          <w:tcPr>
            <w:tcW w:w="2168" w:type="dxa"/>
            <w:tcBorders>
              <w:top w:val="nil"/>
              <w:left w:val="nil"/>
              <w:bottom w:val="nil"/>
              <w:right w:val="nil"/>
            </w:tcBorders>
          </w:tcPr>
          <w:p w14:paraId="570B4E3C" w14:textId="77777777" w:rsidR="00CC2AF6" w:rsidRPr="000A26B1" w:rsidRDefault="00CC2AF6" w:rsidP="00063737">
            <w:pPr>
              <w:rPr>
                <w:rFonts w:ascii="Angsana New" w:hAnsi="Angsana New" w:cs="Angsana New"/>
              </w:rPr>
            </w:pPr>
            <w:r w:rsidRPr="000A26B1">
              <w:rPr>
                <w:rFonts w:ascii="Angsana New" w:hAnsi="Angsana New" w:cs="Angsana New"/>
              </w:rPr>
              <w:t xml:space="preserve">Shizong shilu, </w:t>
            </w:r>
            <w:r w:rsidRPr="000A26B1">
              <w:rPr>
                <w:rFonts w:ascii="Angsana New" w:hAnsi="Angsana New" w:cs="Angsana New"/>
                <w:cs/>
              </w:rPr>
              <w:t>บรรพ</w:t>
            </w:r>
            <w:r w:rsidRPr="000A26B1">
              <w:rPr>
                <w:rFonts w:ascii="Angsana New" w:hAnsi="Angsana New" w:cs="Angsana New"/>
              </w:rPr>
              <w:t xml:space="preserve"> 535,</w:t>
            </w:r>
            <w:r w:rsidRPr="000A26B1">
              <w:rPr>
                <w:rFonts w:ascii="Angsana New" w:hAnsi="Angsana New" w:cs="Angsana New"/>
                <w:cs/>
              </w:rPr>
              <w:t xml:space="preserve"> หน้า</w:t>
            </w:r>
            <w:r w:rsidRPr="000A26B1">
              <w:rPr>
                <w:rFonts w:ascii="Angsana New" w:hAnsi="Angsana New" w:cs="Angsana New"/>
              </w:rPr>
              <w:t xml:space="preserve"> 8686</w:t>
            </w:r>
          </w:p>
        </w:tc>
      </w:tr>
      <w:tr w:rsidR="00CC2AF6" w:rsidRPr="000A26B1" w14:paraId="1264C60E" w14:textId="77777777" w:rsidTr="003327AA">
        <w:tc>
          <w:tcPr>
            <w:tcW w:w="1701" w:type="dxa"/>
            <w:tcBorders>
              <w:top w:val="nil"/>
              <w:left w:val="nil"/>
              <w:bottom w:val="nil"/>
              <w:right w:val="nil"/>
            </w:tcBorders>
          </w:tcPr>
          <w:p w14:paraId="14D31C9A" w14:textId="77777777" w:rsidR="00CC2AF6" w:rsidRPr="000A26B1" w:rsidRDefault="00CC2AF6" w:rsidP="00063737">
            <w:pPr>
              <w:rPr>
                <w:rFonts w:ascii="Angsana New" w:hAnsi="Angsana New" w:cs="Angsana New"/>
              </w:rPr>
            </w:pPr>
            <w:r w:rsidRPr="000A26B1">
              <w:rPr>
                <w:rFonts w:ascii="Angsana New" w:hAnsi="Angsana New" w:cs="Angsana New"/>
                <w:cs/>
              </w:rPr>
              <w:t>ลู่หมี่ (</w:t>
            </w:r>
            <w:r w:rsidRPr="000A26B1">
              <w:rPr>
                <w:rFonts w:ascii="Angsana New" w:eastAsia="SimSun" w:hAnsi="Angsana New" w:cs="Angsana New"/>
                <w:sz w:val="24"/>
                <w:szCs w:val="24"/>
              </w:rPr>
              <w:t>魯迷</w:t>
            </w:r>
            <w:r w:rsidRPr="000A26B1">
              <w:rPr>
                <w:rFonts w:ascii="Angsana New" w:hAnsi="Angsana New" w:cs="Angsana New"/>
                <w:cs/>
              </w:rPr>
              <w:t xml:space="preserve">) </w:t>
            </w:r>
          </w:p>
        </w:tc>
        <w:tc>
          <w:tcPr>
            <w:tcW w:w="2515" w:type="dxa"/>
            <w:tcBorders>
              <w:top w:val="nil"/>
              <w:left w:val="nil"/>
              <w:bottom w:val="nil"/>
              <w:right w:val="nil"/>
            </w:tcBorders>
          </w:tcPr>
          <w:p w14:paraId="01FCFFCA" w14:textId="77777777" w:rsidR="00CC2AF6" w:rsidRPr="000A26B1" w:rsidRDefault="00CC2AF6" w:rsidP="00063737">
            <w:pPr>
              <w:jc w:val="center"/>
              <w:rPr>
                <w:rFonts w:ascii="Angsana New" w:eastAsia="SimSun" w:hAnsi="Angsana New" w:cs="Angsana New"/>
                <w:cs/>
              </w:rPr>
            </w:pPr>
            <w:r w:rsidRPr="000A26B1">
              <w:rPr>
                <w:rFonts w:ascii="Angsana New" w:eastAsia="SimSun" w:hAnsi="Angsana New" w:cs="Angsana New"/>
                <w:cs/>
              </w:rPr>
              <w:t>ไม่ระบุ</w:t>
            </w:r>
          </w:p>
        </w:tc>
        <w:tc>
          <w:tcPr>
            <w:tcW w:w="2256" w:type="dxa"/>
            <w:tcBorders>
              <w:top w:val="nil"/>
              <w:left w:val="nil"/>
              <w:bottom w:val="nil"/>
              <w:right w:val="nil"/>
            </w:tcBorders>
          </w:tcPr>
          <w:p w14:paraId="61ED9291" w14:textId="77777777" w:rsidR="00CC2AF6" w:rsidRPr="000A26B1" w:rsidRDefault="00CC2AF6" w:rsidP="00063737">
            <w:pPr>
              <w:rPr>
                <w:rFonts w:ascii="Angsana New" w:hAnsi="Angsana New" w:cs="Angsana New"/>
                <w:cs/>
              </w:rPr>
            </w:pPr>
            <w:r w:rsidRPr="000A26B1">
              <w:rPr>
                <w:rFonts w:ascii="Angsana New" w:hAnsi="Angsana New" w:cs="Angsana New"/>
                <w:cs/>
              </w:rPr>
              <w:t>วันเกิงจื่อ (</w:t>
            </w:r>
            <w:r w:rsidRPr="000A26B1">
              <w:rPr>
                <w:rFonts w:ascii="Angsana New" w:eastAsia="SimSun" w:hAnsi="Angsana New" w:cs="Angsana New"/>
                <w:sz w:val="24"/>
                <w:szCs w:val="24"/>
              </w:rPr>
              <w:t>庚子</w:t>
            </w:r>
            <w:r w:rsidRPr="000A26B1">
              <w:rPr>
                <w:rFonts w:ascii="Angsana New" w:hAnsi="Angsana New" w:cs="Angsana New"/>
                <w:cs/>
              </w:rPr>
              <w:t>) เดือนที่สิบ ปีที่เก้า รัชศกว่านลี่ (5 พฤศจิกายน 1581)</w:t>
            </w:r>
          </w:p>
        </w:tc>
        <w:tc>
          <w:tcPr>
            <w:tcW w:w="2168" w:type="dxa"/>
            <w:tcBorders>
              <w:top w:val="nil"/>
              <w:left w:val="nil"/>
              <w:bottom w:val="nil"/>
              <w:right w:val="nil"/>
            </w:tcBorders>
          </w:tcPr>
          <w:p w14:paraId="721CA8A1" w14:textId="77777777" w:rsidR="00CC2AF6" w:rsidRPr="000A26B1" w:rsidRDefault="00CC2AF6" w:rsidP="00063737">
            <w:pPr>
              <w:rPr>
                <w:rFonts w:ascii="Angsana New" w:hAnsi="Angsana New" w:cs="Angsana New"/>
                <w:cs/>
              </w:rPr>
            </w:pPr>
            <w:r w:rsidRPr="000A26B1">
              <w:rPr>
                <w:rFonts w:ascii="Angsana New" w:hAnsi="Angsana New" w:cs="Angsana New"/>
              </w:rPr>
              <w:t xml:space="preserve">Shenzong shilu, </w:t>
            </w:r>
            <w:r w:rsidRPr="000A26B1">
              <w:rPr>
                <w:rFonts w:ascii="Angsana New" w:hAnsi="Angsana New" w:cs="Angsana New"/>
                <w:cs/>
              </w:rPr>
              <w:t>บรรพ</w:t>
            </w:r>
          </w:p>
          <w:p w14:paraId="507E252B" w14:textId="77777777" w:rsidR="00CC2AF6" w:rsidRPr="000A26B1" w:rsidRDefault="00CC2AF6" w:rsidP="00063737">
            <w:pPr>
              <w:rPr>
                <w:rFonts w:ascii="Angsana New" w:hAnsi="Angsana New" w:cs="Angsana New"/>
              </w:rPr>
            </w:pPr>
            <w:r w:rsidRPr="000A26B1">
              <w:rPr>
                <w:rFonts w:ascii="Angsana New" w:hAnsi="Angsana New" w:cs="Angsana New"/>
                <w:cs/>
              </w:rPr>
              <w:t>117</w:t>
            </w:r>
            <w:r w:rsidRPr="000A26B1">
              <w:rPr>
                <w:rFonts w:ascii="Angsana New" w:hAnsi="Angsana New" w:cs="Angsana New"/>
              </w:rPr>
              <w:t xml:space="preserve">, </w:t>
            </w:r>
            <w:r w:rsidRPr="000A26B1">
              <w:rPr>
                <w:rFonts w:ascii="Angsana New" w:hAnsi="Angsana New" w:cs="Angsana New"/>
                <w:cs/>
              </w:rPr>
              <w:t>หน้า</w:t>
            </w:r>
            <w:r w:rsidRPr="000A26B1">
              <w:rPr>
                <w:rFonts w:ascii="Angsana New" w:hAnsi="Angsana New" w:cs="Angsana New"/>
              </w:rPr>
              <w:t xml:space="preserve"> </w:t>
            </w:r>
            <w:r w:rsidRPr="000A26B1">
              <w:rPr>
                <w:rFonts w:ascii="Angsana New" w:hAnsi="Angsana New" w:cs="Angsana New"/>
                <w:cs/>
              </w:rPr>
              <w:t>2202</w:t>
            </w:r>
          </w:p>
        </w:tc>
      </w:tr>
      <w:tr w:rsidR="00CC2AF6" w:rsidRPr="000A26B1" w14:paraId="4C77638A" w14:textId="77777777" w:rsidTr="003327AA">
        <w:tc>
          <w:tcPr>
            <w:tcW w:w="1701" w:type="dxa"/>
            <w:tcBorders>
              <w:top w:val="nil"/>
              <w:left w:val="nil"/>
              <w:bottom w:val="nil"/>
              <w:right w:val="nil"/>
            </w:tcBorders>
          </w:tcPr>
          <w:p w14:paraId="3F0EBBFC" w14:textId="77777777" w:rsidR="00CC2AF6" w:rsidRPr="000A26B1" w:rsidRDefault="00CC2AF6" w:rsidP="00063737">
            <w:pPr>
              <w:rPr>
                <w:rFonts w:ascii="Angsana New" w:hAnsi="Angsana New" w:cs="Angsana New"/>
              </w:rPr>
            </w:pPr>
            <w:r w:rsidRPr="000A26B1">
              <w:rPr>
                <w:rFonts w:ascii="Angsana New" w:hAnsi="Angsana New" w:cs="Angsana New"/>
                <w:cs/>
              </w:rPr>
              <w:t>ลู่หมี่ (</w:t>
            </w:r>
            <w:r w:rsidRPr="000A26B1">
              <w:rPr>
                <w:rFonts w:ascii="Angsana New" w:eastAsia="SimSun" w:hAnsi="Angsana New" w:cs="Angsana New"/>
                <w:sz w:val="24"/>
                <w:szCs w:val="24"/>
              </w:rPr>
              <w:t>魯迷</w:t>
            </w:r>
            <w:r w:rsidRPr="000A26B1">
              <w:rPr>
                <w:rFonts w:ascii="Angsana New" w:hAnsi="Angsana New" w:cs="Angsana New"/>
                <w:cs/>
              </w:rPr>
              <w:t xml:space="preserve">) </w:t>
            </w:r>
          </w:p>
        </w:tc>
        <w:tc>
          <w:tcPr>
            <w:tcW w:w="2515" w:type="dxa"/>
            <w:tcBorders>
              <w:top w:val="nil"/>
              <w:left w:val="nil"/>
              <w:bottom w:val="nil"/>
              <w:right w:val="nil"/>
            </w:tcBorders>
          </w:tcPr>
          <w:p w14:paraId="334E9587" w14:textId="77777777" w:rsidR="00CC2AF6" w:rsidRPr="000A26B1" w:rsidRDefault="00CC2AF6" w:rsidP="00063737">
            <w:pPr>
              <w:jc w:val="center"/>
              <w:rPr>
                <w:rFonts w:ascii="Angsana New" w:eastAsia="SimSun" w:hAnsi="Angsana New" w:cs="Angsana New"/>
                <w:cs/>
              </w:rPr>
            </w:pPr>
            <w:r w:rsidRPr="000A26B1">
              <w:rPr>
                <w:rFonts w:ascii="Angsana New" w:eastAsia="SimSun" w:hAnsi="Angsana New" w:cs="Angsana New"/>
                <w:cs/>
              </w:rPr>
              <w:t>ไม่ระบุ</w:t>
            </w:r>
          </w:p>
        </w:tc>
        <w:tc>
          <w:tcPr>
            <w:tcW w:w="2256" w:type="dxa"/>
            <w:tcBorders>
              <w:top w:val="nil"/>
              <w:left w:val="nil"/>
              <w:bottom w:val="nil"/>
              <w:right w:val="nil"/>
            </w:tcBorders>
          </w:tcPr>
          <w:p w14:paraId="68CB33DB" w14:textId="77777777" w:rsidR="00CC2AF6" w:rsidRPr="000A26B1" w:rsidRDefault="00CC2AF6" w:rsidP="00063737">
            <w:pPr>
              <w:rPr>
                <w:rFonts w:ascii="Angsana New" w:hAnsi="Angsana New" w:cs="Angsana New"/>
                <w:cs/>
              </w:rPr>
            </w:pPr>
            <w:r w:rsidRPr="000A26B1">
              <w:rPr>
                <w:rFonts w:ascii="Angsana New" w:hAnsi="Angsana New" w:cs="Angsana New"/>
                <w:cs/>
              </w:rPr>
              <w:t>วันอู้ซีว์ (</w:t>
            </w:r>
            <w:r w:rsidRPr="000A26B1">
              <w:rPr>
                <w:rFonts w:ascii="Angsana New" w:eastAsia="SimSun" w:hAnsi="Angsana New" w:cs="Angsana New"/>
                <w:sz w:val="24"/>
                <w:szCs w:val="24"/>
              </w:rPr>
              <w:t>戊戌</w:t>
            </w:r>
            <w:r w:rsidRPr="000A26B1">
              <w:rPr>
                <w:rFonts w:ascii="Angsana New" w:hAnsi="Angsana New" w:cs="Angsana New"/>
                <w:cs/>
              </w:rPr>
              <w:t>) เดือนที่สี่ ปีที่สี่สิบหก รัชศกว่านลี่ (3 พฤษภาคม 1618)</w:t>
            </w:r>
          </w:p>
        </w:tc>
        <w:tc>
          <w:tcPr>
            <w:tcW w:w="2168" w:type="dxa"/>
            <w:tcBorders>
              <w:top w:val="nil"/>
              <w:left w:val="nil"/>
              <w:bottom w:val="nil"/>
              <w:right w:val="nil"/>
            </w:tcBorders>
          </w:tcPr>
          <w:p w14:paraId="56915444" w14:textId="77777777" w:rsidR="00CC2AF6" w:rsidRPr="000A26B1" w:rsidRDefault="00CC2AF6" w:rsidP="00063737">
            <w:pPr>
              <w:rPr>
                <w:rFonts w:ascii="Angsana New" w:hAnsi="Angsana New" w:cs="Angsana New"/>
                <w:cs/>
              </w:rPr>
            </w:pPr>
            <w:r w:rsidRPr="000A26B1">
              <w:rPr>
                <w:rFonts w:ascii="Angsana New" w:hAnsi="Angsana New" w:cs="Angsana New"/>
              </w:rPr>
              <w:t xml:space="preserve">Shenzong shilu, </w:t>
            </w:r>
            <w:r w:rsidRPr="000A26B1">
              <w:rPr>
                <w:rFonts w:ascii="Angsana New" w:hAnsi="Angsana New" w:cs="Angsana New"/>
                <w:cs/>
              </w:rPr>
              <w:t>บรรพ</w:t>
            </w:r>
          </w:p>
          <w:p w14:paraId="205A8A46" w14:textId="77777777" w:rsidR="00CC2AF6" w:rsidRPr="000A26B1" w:rsidRDefault="00CC2AF6" w:rsidP="00063737">
            <w:pPr>
              <w:rPr>
                <w:rFonts w:ascii="Angsana New" w:hAnsi="Angsana New" w:cs="Angsana New"/>
              </w:rPr>
            </w:pPr>
            <w:r w:rsidRPr="000A26B1">
              <w:rPr>
                <w:rFonts w:ascii="Angsana New" w:hAnsi="Angsana New" w:cs="Angsana New"/>
                <w:cs/>
              </w:rPr>
              <w:t>568</w:t>
            </w:r>
            <w:r w:rsidRPr="000A26B1">
              <w:rPr>
                <w:rFonts w:ascii="Angsana New" w:hAnsi="Angsana New" w:cs="Angsana New"/>
              </w:rPr>
              <w:t xml:space="preserve">, </w:t>
            </w:r>
            <w:r w:rsidRPr="000A26B1">
              <w:rPr>
                <w:rFonts w:ascii="Angsana New" w:hAnsi="Angsana New" w:cs="Angsana New"/>
                <w:cs/>
              </w:rPr>
              <w:t>หน้า</w:t>
            </w:r>
            <w:r w:rsidRPr="000A26B1">
              <w:rPr>
                <w:rFonts w:ascii="Angsana New" w:hAnsi="Angsana New" w:cs="Angsana New"/>
              </w:rPr>
              <w:t xml:space="preserve"> </w:t>
            </w:r>
            <w:r w:rsidRPr="000A26B1">
              <w:rPr>
                <w:rFonts w:ascii="Angsana New" w:hAnsi="Angsana New" w:cs="Angsana New"/>
                <w:cs/>
              </w:rPr>
              <w:t>10684</w:t>
            </w:r>
          </w:p>
        </w:tc>
      </w:tr>
      <w:tr w:rsidR="00CC2AF6" w:rsidRPr="000A26B1" w14:paraId="21EA16FA" w14:textId="77777777" w:rsidTr="003327AA">
        <w:tc>
          <w:tcPr>
            <w:tcW w:w="1701" w:type="dxa"/>
            <w:tcBorders>
              <w:top w:val="nil"/>
              <w:left w:val="nil"/>
              <w:bottom w:val="single" w:sz="4" w:space="0" w:color="auto"/>
              <w:right w:val="nil"/>
            </w:tcBorders>
          </w:tcPr>
          <w:p w14:paraId="1B32833F" w14:textId="77777777" w:rsidR="00CC2AF6" w:rsidRPr="000A26B1" w:rsidRDefault="00CC2AF6" w:rsidP="00063737">
            <w:pPr>
              <w:rPr>
                <w:rFonts w:ascii="Angsana New" w:hAnsi="Angsana New" w:cs="Angsana New"/>
              </w:rPr>
            </w:pPr>
            <w:r w:rsidRPr="000A26B1">
              <w:rPr>
                <w:rFonts w:ascii="Angsana New" w:hAnsi="Angsana New" w:cs="Angsana New"/>
                <w:cs/>
              </w:rPr>
              <w:t>ลู่หมี่ (</w:t>
            </w:r>
            <w:r w:rsidRPr="000A26B1">
              <w:rPr>
                <w:rFonts w:ascii="Angsana New" w:eastAsia="SimSun" w:hAnsi="Angsana New" w:cs="Angsana New"/>
                <w:sz w:val="24"/>
                <w:szCs w:val="24"/>
              </w:rPr>
              <w:t>魯迷</w:t>
            </w:r>
            <w:r w:rsidRPr="000A26B1">
              <w:rPr>
                <w:rFonts w:ascii="Angsana New" w:hAnsi="Angsana New" w:cs="Angsana New"/>
                <w:cs/>
              </w:rPr>
              <w:t xml:space="preserve">) </w:t>
            </w:r>
          </w:p>
        </w:tc>
        <w:tc>
          <w:tcPr>
            <w:tcW w:w="2515" w:type="dxa"/>
            <w:tcBorders>
              <w:top w:val="nil"/>
              <w:left w:val="nil"/>
              <w:bottom w:val="single" w:sz="4" w:space="0" w:color="auto"/>
              <w:right w:val="nil"/>
            </w:tcBorders>
          </w:tcPr>
          <w:p w14:paraId="7BE1C0C1" w14:textId="77777777" w:rsidR="00CC2AF6" w:rsidRPr="000A26B1" w:rsidRDefault="00CC2AF6" w:rsidP="00063737">
            <w:pPr>
              <w:jc w:val="center"/>
              <w:rPr>
                <w:rFonts w:ascii="Angsana New" w:eastAsia="SimSun" w:hAnsi="Angsana New" w:cs="Angsana New"/>
                <w:cs/>
              </w:rPr>
            </w:pPr>
            <w:r w:rsidRPr="000A26B1">
              <w:rPr>
                <w:rFonts w:ascii="Angsana New" w:eastAsia="SimSun" w:hAnsi="Angsana New" w:cs="Angsana New"/>
                <w:cs/>
              </w:rPr>
              <w:t>ไม่ระบุ</w:t>
            </w:r>
          </w:p>
        </w:tc>
        <w:tc>
          <w:tcPr>
            <w:tcW w:w="2256" w:type="dxa"/>
            <w:tcBorders>
              <w:top w:val="nil"/>
              <w:left w:val="nil"/>
              <w:bottom w:val="single" w:sz="4" w:space="0" w:color="auto"/>
              <w:right w:val="nil"/>
            </w:tcBorders>
          </w:tcPr>
          <w:p w14:paraId="1EACA726" w14:textId="77777777" w:rsidR="00CC2AF6" w:rsidRPr="000A26B1" w:rsidRDefault="00CC2AF6" w:rsidP="00063737">
            <w:pPr>
              <w:rPr>
                <w:rFonts w:ascii="Angsana New" w:hAnsi="Angsana New" w:cs="Angsana New"/>
                <w:cs/>
              </w:rPr>
            </w:pPr>
            <w:r w:rsidRPr="000A26B1">
              <w:rPr>
                <w:rFonts w:ascii="Angsana New" w:hAnsi="Angsana New" w:cs="Angsana New"/>
                <w:cs/>
              </w:rPr>
              <w:t>วันกุ่ยซื่อ (</w:t>
            </w:r>
            <w:r w:rsidRPr="000A26B1">
              <w:rPr>
                <w:rFonts w:ascii="Angsana New" w:eastAsia="SimSun" w:hAnsi="Angsana New" w:cs="Angsana New"/>
                <w:sz w:val="24"/>
                <w:szCs w:val="24"/>
              </w:rPr>
              <w:t>癸巳</w:t>
            </w:r>
            <w:r w:rsidRPr="000A26B1">
              <w:rPr>
                <w:rFonts w:ascii="Angsana New" w:hAnsi="Angsana New" w:cs="Angsana New"/>
                <w:cs/>
              </w:rPr>
              <w:t>) เดือนที่เจ็ด ปีที่สี่สิบหก รัชศกว่านลี่ (26 สิงหาคม 1618)</w:t>
            </w:r>
          </w:p>
        </w:tc>
        <w:tc>
          <w:tcPr>
            <w:tcW w:w="2168" w:type="dxa"/>
            <w:tcBorders>
              <w:top w:val="nil"/>
              <w:left w:val="nil"/>
              <w:bottom w:val="single" w:sz="4" w:space="0" w:color="auto"/>
              <w:right w:val="nil"/>
            </w:tcBorders>
          </w:tcPr>
          <w:p w14:paraId="60951A2B" w14:textId="77777777" w:rsidR="00CC2AF6" w:rsidRPr="000A26B1" w:rsidRDefault="00CC2AF6" w:rsidP="00063737">
            <w:pPr>
              <w:rPr>
                <w:rFonts w:ascii="Angsana New" w:hAnsi="Angsana New" w:cs="Angsana New"/>
                <w:cs/>
              </w:rPr>
            </w:pPr>
            <w:r w:rsidRPr="000A26B1">
              <w:rPr>
                <w:rFonts w:ascii="Angsana New" w:hAnsi="Angsana New" w:cs="Angsana New"/>
              </w:rPr>
              <w:t xml:space="preserve">Shenzong shilu, </w:t>
            </w:r>
            <w:r w:rsidRPr="000A26B1">
              <w:rPr>
                <w:rFonts w:ascii="Angsana New" w:hAnsi="Angsana New" w:cs="Angsana New"/>
                <w:cs/>
              </w:rPr>
              <w:t>บรรพ</w:t>
            </w:r>
          </w:p>
          <w:p w14:paraId="5319DAC2" w14:textId="77777777" w:rsidR="00CC2AF6" w:rsidRPr="000A26B1" w:rsidRDefault="00CC2AF6" w:rsidP="00063737">
            <w:pPr>
              <w:rPr>
                <w:rFonts w:ascii="Angsana New" w:hAnsi="Angsana New" w:cs="Angsana New"/>
              </w:rPr>
            </w:pPr>
            <w:r w:rsidRPr="000A26B1">
              <w:rPr>
                <w:rFonts w:ascii="Angsana New" w:hAnsi="Angsana New" w:cs="Angsana New"/>
                <w:cs/>
              </w:rPr>
              <w:t>572</w:t>
            </w:r>
            <w:r w:rsidRPr="000A26B1">
              <w:rPr>
                <w:rFonts w:ascii="Angsana New" w:hAnsi="Angsana New" w:cs="Angsana New"/>
              </w:rPr>
              <w:t xml:space="preserve">, </w:t>
            </w:r>
            <w:r w:rsidRPr="000A26B1">
              <w:rPr>
                <w:rFonts w:ascii="Angsana New" w:hAnsi="Angsana New" w:cs="Angsana New"/>
                <w:cs/>
              </w:rPr>
              <w:t>หน้า</w:t>
            </w:r>
            <w:r w:rsidRPr="000A26B1">
              <w:rPr>
                <w:rFonts w:ascii="Angsana New" w:hAnsi="Angsana New" w:cs="Angsana New"/>
              </w:rPr>
              <w:t xml:space="preserve"> </w:t>
            </w:r>
            <w:r w:rsidRPr="000A26B1">
              <w:rPr>
                <w:rFonts w:ascii="Angsana New" w:hAnsi="Angsana New" w:cs="Angsana New"/>
                <w:cs/>
              </w:rPr>
              <w:t>10791</w:t>
            </w:r>
          </w:p>
        </w:tc>
      </w:tr>
    </w:tbl>
    <w:p w14:paraId="1C9F7C48" w14:textId="77777777" w:rsidR="003327AA" w:rsidRDefault="003327AA" w:rsidP="003327AA">
      <w:pPr>
        <w:spacing w:after="0" w:line="240" w:lineRule="auto"/>
        <w:jc w:val="center"/>
        <w:rPr>
          <w:rFonts w:ascii="Angsana New" w:hAnsi="Angsana New" w:cs="Angsana New"/>
          <w:sz w:val="30"/>
          <w:szCs w:val="30"/>
        </w:rPr>
      </w:pPr>
    </w:p>
    <w:p w14:paraId="2C8027C6" w14:textId="55AB0303" w:rsidR="00CC2AF6" w:rsidRDefault="003327AA" w:rsidP="003327AA">
      <w:pPr>
        <w:spacing w:after="0" w:line="240" w:lineRule="auto"/>
        <w:jc w:val="center"/>
        <w:rPr>
          <w:rFonts w:ascii="Angsana New" w:hAnsi="Angsana New" w:cs="Angsana New"/>
          <w:sz w:val="30"/>
          <w:szCs w:val="30"/>
        </w:rPr>
      </w:pPr>
      <w:r w:rsidRPr="003327AA">
        <w:rPr>
          <w:rFonts w:ascii="Angsana New" w:hAnsi="Angsana New" w:cs="Angsana New" w:hint="cs"/>
          <w:sz w:val="30"/>
          <w:szCs w:val="30"/>
          <w:cs/>
        </w:rPr>
        <w:t xml:space="preserve">106 </w:t>
      </w:r>
      <w:r>
        <w:rPr>
          <w:rFonts w:ascii="Angsana New" w:hAnsi="Angsana New" w:cs="Angsana New"/>
          <w:sz w:val="30"/>
          <w:szCs w:val="30"/>
          <w:cs/>
        </w:rPr>
        <w:t>–</w:t>
      </w:r>
      <w:r w:rsidRPr="003327AA">
        <w:rPr>
          <w:rFonts w:ascii="Angsana New" w:hAnsi="Angsana New" w:cs="Angsana New" w:hint="cs"/>
          <w:sz w:val="30"/>
          <w:szCs w:val="30"/>
          <w:cs/>
        </w:rPr>
        <w:t xml:space="preserve"> 109</w:t>
      </w:r>
    </w:p>
    <w:p w14:paraId="45022213" w14:textId="77777777" w:rsidR="003327AA" w:rsidRPr="003327AA" w:rsidRDefault="003327AA" w:rsidP="003327AA">
      <w:pPr>
        <w:spacing w:after="0" w:line="240" w:lineRule="auto"/>
        <w:jc w:val="thaiDistribute"/>
        <w:rPr>
          <w:rFonts w:ascii="Angsana New" w:hAnsi="Angsana New" w:cs="Angsana New"/>
          <w:sz w:val="30"/>
          <w:szCs w:val="30"/>
        </w:rPr>
      </w:pPr>
    </w:p>
    <w:p w14:paraId="4B829E30" w14:textId="77777777" w:rsidR="00CC2AF6" w:rsidRPr="000A26B1" w:rsidRDefault="00CC2AF6" w:rsidP="003327AA">
      <w:pPr>
        <w:spacing w:after="0" w:line="240" w:lineRule="auto"/>
        <w:ind w:firstLine="720"/>
        <w:jc w:val="thaiDistribute"/>
        <w:rPr>
          <w:rFonts w:ascii="Angsana New" w:hAnsi="Angsana New" w:cs="Angsana New"/>
          <w:sz w:val="32"/>
          <w:szCs w:val="32"/>
        </w:rPr>
      </w:pPr>
      <w:r w:rsidRPr="000A26B1">
        <w:rPr>
          <w:rFonts w:ascii="Angsana New" w:hAnsi="Angsana New" w:cs="Angsana New"/>
          <w:sz w:val="32"/>
          <w:szCs w:val="32"/>
          <w:cs/>
        </w:rPr>
        <w:t>จากตารางบันทึกหมิงสือหลู่ มีการใช้คำว่า "ลู่หมี่" มากกว่าสิบครั้งในระหว่างช่วงเวลา ค.ศ. 1524-1618 ซึ่งเป็นช่วงที่มีการบันทึกเหตุการณ์สำคัญเกี่ยวกับความสัมพันธ์ระหว่างราชสำนักหมิงและต่างประเทศในช่วงเวลานั้น นอกจากนี้ ในบันทึกยังได้ให้รายละเอียดเกี่ยวกับองค์สุลต่านที่ชื่อ "มุศอฟฟัร" และ "สุลต่านสุลัยมาน" ซึ่งหมายถึงผู้นำหรือองค์สุลต่านที่มีบทบาทสำคัญในภูมิภาคในเวลานั้น โดยการนำเสนอรายละเอียดเหล่านี้เป็นส่วนหนึ่งของการศึกษาและบันทึกเกี่ยวกับความสัมพันธ์ระหว่างจีนและดินแดนอื่น ๆ ในเอเชียในช่วงศตวรรษที่ 16 ถึง 17</w:t>
      </w:r>
    </w:p>
    <w:p w14:paraId="6CFB674F" w14:textId="28E5E893" w:rsidR="00CC2AF6" w:rsidRDefault="00CC2AF6" w:rsidP="003327AA">
      <w:pPr>
        <w:spacing w:after="0" w:line="240" w:lineRule="auto"/>
        <w:ind w:firstLine="720"/>
        <w:jc w:val="thaiDistribute"/>
        <w:rPr>
          <w:rFonts w:ascii="Angsana New" w:hAnsi="Angsana New" w:cs="Angsana New"/>
          <w:sz w:val="32"/>
          <w:szCs w:val="32"/>
        </w:rPr>
      </w:pPr>
      <w:r w:rsidRPr="000A26B1">
        <w:rPr>
          <w:rFonts w:ascii="Angsana New" w:hAnsi="Angsana New" w:cs="Angsana New"/>
          <w:sz w:val="32"/>
          <w:szCs w:val="32"/>
          <w:cs/>
        </w:rPr>
        <w:t xml:space="preserve">ความสัมพันธ์ระหว่างจักรวรรดิออตโตมานและราชวงศ์หมิงในช่วงศตวรรษที่ </w:t>
      </w:r>
      <w:r w:rsidRPr="000A26B1">
        <w:rPr>
          <w:rFonts w:ascii="Angsana New" w:hAnsi="Angsana New" w:cs="Angsana New"/>
          <w:sz w:val="32"/>
          <w:szCs w:val="32"/>
        </w:rPr>
        <w:t>15-17</w:t>
      </w:r>
      <w:r w:rsidRPr="000A26B1">
        <w:rPr>
          <w:rFonts w:ascii="Angsana New" w:hAnsi="Angsana New" w:cs="Angsana New"/>
          <w:sz w:val="32"/>
          <w:szCs w:val="32"/>
          <w:cs/>
        </w:rPr>
        <w:t xml:space="preserve"> สะท้อนถึงการปฏิสัมพันธ์ทางการทูตและการค้าผ่านบันทึกในหมิงสือลู่ โดยจักรวรรดิออตโตมานถูกเรียกว่าลู่หมี่</w:t>
      </w:r>
      <w:r w:rsidRPr="000A26B1">
        <w:rPr>
          <w:rFonts w:ascii="Angsana New" w:hAnsi="Angsana New" w:cs="Angsana New"/>
          <w:sz w:val="32"/>
          <w:szCs w:val="32"/>
        </w:rPr>
        <w:t xml:space="preserve">, </w:t>
      </w:r>
      <w:r w:rsidRPr="000A26B1">
        <w:rPr>
          <w:rFonts w:ascii="Angsana New" w:hAnsi="Angsana New" w:cs="Angsana New"/>
          <w:sz w:val="32"/>
          <w:szCs w:val="32"/>
          <w:cs/>
        </w:rPr>
        <w:t>หรง</w:t>
      </w:r>
      <w:r w:rsidRPr="000A26B1">
        <w:rPr>
          <w:rFonts w:ascii="Angsana New" w:hAnsi="Angsana New" w:cs="Angsana New"/>
          <w:sz w:val="32"/>
          <w:szCs w:val="32"/>
        </w:rPr>
        <w:t xml:space="preserve">, </w:t>
      </w:r>
      <w:r w:rsidRPr="000A26B1">
        <w:rPr>
          <w:rFonts w:ascii="Angsana New" w:hAnsi="Angsana New" w:cs="Angsana New"/>
          <w:sz w:val="32"/>
          <w:szCs w:val="32"/>
          <w:cs/>
        </w:rPr>
        <w:t>หรงตี้</w:t>
      </w:r>
      <w:r w:rsidRPr="000A26B1">
        <w:rPr>
          <w:rFonts w:ascii="Angsana New" w:hAnsi="Angsana New" w:cs="Angsana New"/>
          <w:sz w:val="32"/>
          <w:szCs w:val="32"/>
        </w:rPr>
        <w:t xml:space="preserve">, </w:t>
      </w:r>
      <w:r w:rsidRPr="000A26B1">
        <w:rPr>
          <w:rFonts w:ascii="Angsana New" w:hAnsi="Angsana New" w:cs="Angsana New"/>
          <w:sz w:val="32"/>
          <w:szCs w:val="32"/>
          <w:cs/>
        </w:rPr>
        <w:t>หรงตี้เมี่ยน</w:t>
      </w:r>
      <w:r w:rsidRPr="000A26B1">
        <w:rPr>
          <w:rFonts w:ascii="Angsana New" w:hAnsi="Angsana New" w:cs="Angsana New"/>
          <w:sz w:val="32"/>
          <w:szCs w:val="32"/>
        </w:rPr>
        <w:t xml:space="preserve">, </w:t>
      </w:r>
      <w:r w:rsidRPr="000A26B1">
        <w:rPr>
          <w:rFonts w:ascii="Angsana New" w:hAnsi="Angsana New" w:cs="Angsana New"/>
          <w:sz w:val="32"/>
          <w:szCs w:val="32"/>
          <w:cs/>
        </w:rPr>
        <w:t>และโหรวหมี่ พร้อมทั้งมีการส่งราชทูตและของกำนัล เช่น ม้า สิงโต และสินค้าล้ำค่า การบันทึกเหล่านี้ชี้ให้เห็นว่า จีนมีบทบาทสำคัญในเครือข่ายการทูตและการค้ากับโลกอิสลาม รวมถึงการเชื่อมโยงวัฒนธรรมในยุคนั้น นอกจากนี้เอกสารหมิงสือลู่ ยังเป็นหลักฐานสำคัญที่ช่วยยืนยันความสัมพันธ์ระหว่างจีนกับจักรวรรดิออตโตมานในบริบทโลกาภิวัตน์ยุคแรก โดยข้อมูลดังกล่าวเปิดมุมมองใหม่เกี่ยวกับบทบาทของจีนในฐานะศูนย์กลางที่เชื่อมโยงเอเชียและตะวันตก ทั้งในเชิงการเมือง เศรษฐกิจ และวัฒนธรรม</w:t>
      </w:r>
    </w:p>
    <w:p w14:paraId="171814A4" w14:textId="77777777" w:rsidR="003327AA" w:rsidRPr="000A26B1" w:rsidRDefault="003327AA" w:rsidP="003327AA">
      <w:pPr>
        <w:spacing w:after="0" w:line="240" w:lineRule="auto"/>
        <w:ind w:firstLine="720"/>
        <w:jc w:val="thaiDistribute"/>
        <w:rPr>
          <w:rFonts w:ascii="Angsana New" w:hAnsi="Angsana New" w:cs="Angsana New"/>
          <w:sz w:val="32"/>
          <w:szCs w:val="32"/>
        </w:rPr>
      </w:pPr>
    </w:p>
    <w:p w14:paraId="03B733AB" w14:textId="77777777" w:rsidR="00CC2AF6" w:rsidRPr="000A26B1" w:rsidRDefault="00CC2AF6" w:rsidP="003327AA">
      <w:pPr>
        <w:spacing w:after="0" w:line="240" w:lineRule="auto"/>
        <w:jc w:val="thaiDistribute"/>
        <w:rPr>
          <w:rFonts w:ascii="Angsana New" w:hAnsi="Angsana New" w:cs="Angsana New"/>
          <w:b/>
          <w:bCs/>
          <w:sz w:val="32"/>
          <w:szCs w:val="32"/>
          <w:cs/>
        </w:rPr>
      </w:pPr>
      <w:r w:rsidRPr="000A26B1">
        <w:rPr>
          <w:rFonts w:ascii="Angsana New" w:hAnsi="Angsana New" w:cs="Angsana New"/>
          <w:b/>
          <w:bCs/>
          <w:sz w:val="32"/>
          <w:szCs w:val="32"/>
          <w:cs/>
        </w:rPr>
        <w:t>สรุปผลการศึกษา</w:t>
      </w:r>
    </w:p>
    <w:p w14:paraId="2645E53D" w14:textId="77777777" w:rsidR="00CC2AF6" w:rsidRPr="000A26B1" w:rsidRDefault="00CC2AF6" w:rsidP="003327AA">
      <w:pPr>
        <w:spacing w:after="0" w:line="240" w:lineRule="auto"/>
        <w:ind w:firstLine="720"/>
        <w:jc w:val="thaiDistribute"/>
        <w:rPr>
          <w:rFonts w:ascii="Angsana New" w:hAnsi="Angsana New" w:cs="Angsana New"/>
          <w:sz w:val="32"/>
          <w:szCs w:val="32"/>
        </w:rPr>
      </w:pPr>
      <w:r w:rsidRPr="000A26B1">
        <w:rPr>
          <w:rFonts w:ascii="Angsana New" w:hAnsi="Angsana New" w:cs="Angsana New"/>
          <w:sz w:val="32"/>
          <w:szCs w:val="32"/>
          <w:cs/>
        </w:rPr>
        <w:t>กิตติศัพท์ของสุลต่านมุหัดมัด อัลฟาติห แห่งจักรวรรดิออตโตมานในด้านการยึดครองดินแดนไบเซนไทน์และการเสริมความแข็งแกร่งให้กับจักรวรรดิออตโตมานภายใต้การปกครองของ</w:t>
      </w:r>
      <w:r>
        <w:rPr>
          <w:rFonts w:ascii="Angsana New" w:hAnsi="Angsana New" w:cs="Angsana New"/>
          <w:sz w:val="32"/>
          <w:szCs w:val="32"/>
        </w:rPr>
        <w:t xml:space="preserve">  </w:t>
      </w:r>
      <w:r w:rsidRPr="000A26B1">
        <w:rPr>
          <w:rFonts w:ascii="Angsana New" w:hAnsi="Angsana New" w:cs="Angsana New"/>
          <w:sz w:val="32"/>
          <w:szCs w:val="32"/>
          <w:cs/>
        </w:rPr>
        <w:t>ซาลิมที่ 1 เป็นปัจจัยสำคัญที่นำไปสู่การยอมรับจักรวรรดิออตโตมานในฐานะประมุขแห่งโลกมุสลิม รัชสมัยของสุลัยมานที่ 1 บุตรชายของซาลิมที่ 1 ได้สร้างบรรทัดฐานทางกฎหมายอิสลามที่สำคัญและเสริมสร้างอำนาจทางการเมืองและศาสนาให้กับจักรวรรดิออตโตมาน โดยมีความสำเร็จในการกำจัดศัตรูและภัยคุกคามต่าง ๆ ที่เกิดขึ้นในช่วงนั้น</w:t>
      </w:r>
    </w:p>
    <w:p w14:paraId="62781EE3" w14:textId="11DC84C3" w:rsidR="00CC2AF6" w:rsidRDefault="00CC2AF6" w:rsidP="003327AA">
      <w:pPr>
        <w:spacing w:after="0" w:line="240" w:lineRule="auto"/>
        <w:ind w:firstLine="720"/>
        <w:jc w:val="thaiDistribute"/>
        <w:rPr>
          <w:rFonts w:ascii="Angsana New" w:hAnsi="Angsana New" w:cs="Angsana New"/>
          <w:sz w:val="32"/>
          <w:szCs w:val="32"/>
        </w:rPr>
      </w:pPr>
      <w:r w:rsidRPr="000A26B1">
        <w:rPr>
          <w:rFonts w:ascii="Angsana New" w:hAnsi="Angsana New" w:cs="Angsana New"/>
          <w:sz w:val="32"/>
          <w:szCs w:val="32"/>
          <w:cs/>
        </w:rPr>
        <w:t>ความสำเร็จอย่างต่อเนื่องในศตวรรษที่ 15-16 ทำให้จักรวรรดิออตโตมานกลายเป็นศูนย์กลางสำคัญของโลกมุสลิม และได้รับความเคารพจากรัฐอิสลามในเอเชียกลาง โดยเฉพาะการยอมรับในบทบาทการเป็นผู้นำของจักรวรรดิออตโตมานในฐานะประมุขแห่งโลกมุสลิม ข้อมูลจากบันทึก</w:t>
      </w:r>
      <w:r>
        <w:rPr>
          <w:rFonts w:ascii="Angsana New" w:hAnsi="Angsana New" w:cs="Angsana New"/>
          <w:sz w:val="32"/>
          <w:szCs w:val="32"/>
        </w:rPr>
        <w:t xml:space="preserve">          </w:t>
      </w:r>
      <w:r w:rsidRPr="000A26B1">
        <w:rPr>
          <w:rFonts w:ascii="Angsana New" w:hAnsi="Angsana New" w:cs="Angsana New"/>
          <w:sz w:val="32"/>
          <w:szCs w:val="32"/>
          <w:cs/>
        </w:rPr>
        <w:t>หมิงสือลู่ที่ระบุถึงองค์สุลต่านมุรอดที่ 2 และองค์สุลต่านสุลัยมานที่ 1 ยิ่งสะท้อนถึงการรับรู้ถึงความสำคัญของจักรวรรดิออตโตมานในฐานะผู้นำที่สำคัญในภูมิภาค</w:t>
      </w:r>
    </w:p>
    <w:p w14:paraId="53DDF49F" w14:textId="04FE520E" w:rsidR="003327AA" w:rsidRDefault="003327AA" w:rsidP="003327AA">
      <w:pPr>
        <w:spacing w:after="0" w:line="240" w:lineRule="auto"/>
        <w:jc w:val="thaiDistribute"/>
        <w:rPr>
          <w:rFonts w:ascii="Angsana New" w:hAnsi="Angsana New" w:cs="Angsana New"/>
          <w:sz w:val="32"/>
          <w:szCs w:val="32"/>
        </w:rPr>
      </w:pPr>
    </w:p>
    <w:p w14:paraId="2B9E91D8" w14:textId="7D4DCC21" w:rsidR="003327AA" w:rsidRDefault="003327AA" w:rsidP="003327AA">
      <w:pPr>
        <w:spacing w:after="0" w:line="240" w:lineRule="auto"/>
        <w:jc w:val="thaiDistribute"/>
        <w:rPr>
          <w:rFonts w:ascii="Angsana New" w:hAnsi="Angsana New" w:cs="Angsana New"/>
          <w:sz w:val="32"/>
          <w:szCs w:val="32"/>
        </w:rPr>
      </w:pPr>
    </w:p>
    <w:p w14:paraId="2C9D04D3" w14:textId="6C0773B1" w:rsidR="003327AA" w:rsidRPr="003327AA" w:rsidRDefault="003327AA" w:rsidP="003327AA">
      <w:pPr>
        <w:spacing w:after="0" w:line="240" w:lineRule="auto"/>
        <w:jc w:val="center"/>
        <w:rPr>
          <w:rFonts w:ascii="Angsana New" w:hAnsi="Angsana New" w:cs="Angsana New"/>
          <w:sz w:val="30"/>
          <w:szCs w:val="30"/>
        </w:rPr>
      </w:pPr>
      <w:r w:rsidRPr="003327AA">
        <w:rPr>
          <w:rFonts w:ascii="Angsana New" w:hAnsi="Angsana New" w:cs="Angsana New" w:hint="cs"/>
          <w:sz w:val="30"/>
          <w:szCs w:val="30"/>
          <w:cs/>
        </w:rPr>
        <w:t>107 - 109</w:t>
      </w:r>
    </w:p>
    <w:p w14:paraId="03D1E9C2" w14:textId="77777777" w:rsidR="003327AA" w:rsidRPr="000A26B1" w:rsidRDefault="003327AA" w:rsidP="003327AA">
      <w:pPr>
        <w:spacing w:after="0" w:line="240" w:lineRule="auto"/>
        <w:jc w:val="thaiDistribute"/>
        <w:rPr>
          <w:rFonts w:ascii="Angsana New" w:hAnsi="Angsana New" w:cs="Angsana New"/>
          <w:sz w:val="32"/>
          <w:szCs w:val="32"/>
        </w:rPr>
      </w:pPr>
    </w:p>
    <w:p w14:paraId="3545E07A" w14:textId="77777777" w:rsidR="00CC2AF6" w:rsidRPr="000A26B1" w:rsidRDefault="00CC2AF6" w:rsidP="003327AA">
      <w:pPr>
        <w:spacing w:after="0" w:line="240" w:lineRule="auto"/>
        <w:ind w:firstLine="720"/>
        <w:jc w:val="thaiDistribute"/>
        <w:rPr>
          <w:rFonts w:ascii="Angsana New" w:hAnsi="Angsana New" w:cs="Angsana New"/>
          <w:sz w:val="32"/>
          <w:szCs w:val="32"/>
        </w:rPr>
      </w:pPr>
      <w:r w:rsidRPr="000A26B1">
        <w:rPr>
          <w:rFonts w:ascii="Angsana New" w:hAnsi="Angsana New" w:cs="Angsana New"/>
          <w:sz w:val="32"/>
          <w:szCs w:val="32"/>
          <w:cs/>
        </w:rPr>
        <w:t>การใช้คำเรียกดินแดนของจักรวรรดิออตโตมานในบันทึกหมิงสือลู่แสดงถึงการเปลี่ยนแปลงในการรับรู้จากวัฒนธรรมจีนในช่วงต่าง ๆ โดยในช่วงระหว่างค.ศ. 1423-1445 ใช้คำว่า โหรวหมี่ ในระหว่างค.ศ. 1437-1459 ใช้คำว่า หรง หรงตี้</w:t>
      </w:r>
      <w:r w:rsidRPr="000A26B1">
        <w:rPr>
          <w:rFonts w:ascii="Angsana New" w:hAnsi="Angsana New" w:cs="Angsana New"/>
          <w:sz w:val="32"/>
          <w:szCs w:val="32"/>
        </w:rPr>
        <w:t xml:space="preserve"> </w:t>
      </w:r>
      <w:r w:rsidRPr="000A26B1">
        <w:rPr>
          <w:rFonts w:ascii="Angsana New" w:hAnsi="Angsana New" w:cs="Angsana New"/>
          <w:sz w:val="32"/>
          <w:szCs w:val="32"/>
          <w:cs/>
        </w:rPr>
        <w:t>และหรงตี้เมี่ยน และในช่วงปลายระหว่างค.ศ. 1524-1618 ใช้คำว่า ลู่หมี่ ทั้งหมดนี้สะท้อนถึงการคงอยู่ของการยึดโยงกับคำว่า อัรรูม ในภาษาอาหรับ การใช้คำต่าง ๆ ดังกล่าวในบันทึกหมิงสือลู่ไม่เพียงแต่สะท้อนถึงความเคารพที่มีต่อจักรวรรดิออตโตมาน แต่ยังบ่งชี้ถึงการรับรู้และการบันทึกจากมุมมองของผู้เขียนในวัฒนธรรมจีน ซึ่งเชื่อมโยงกับข้อเท็จจริงและสอดคล้องกับการยอมรับในบทบาทสำคัญของจักรวรรดิออตโตมานในฐานะผู้นำของโลกมุสลิมในช่วงเวลานั้น</w:t>
      </w:r>
    </w:p>
    <w:p w14:paraId="54C18561" w14:textId="367A8EB7" w:rsidR="00CC2AF6" w:rsidRDefault="00CC2AF6" w:rsidP="003327AA">
      <w:pPr>
        <w:spacing w:after="0" w:line="240" w:lineRule="auto"/>
        <w:ind w:firstLine="720"/>
        <w:rPr>
          <w:rFonts w:ascii="Angsana New" w:hAnsi="Angsana New" w:cs="Angsana New"/>
          <w:sz w:val="32"/>
          <w:szCs w:val="32"/>
        </w:rPr>
      </w:pPr>
      <w:r w:rsidRPr="000A26B1">
        <w:rPr>
          <w:rFonts w:ascii="Angsana New" w:hAnsi="Angsana New" w:cs="Angsana New"/>
          <w:sz w:val="32"/>
          <w:szCs w:val="32"/>
          <w:cs/>
        </w:rPr>
        <w:t>การศึกษานี้จึงนำเสนอภาพรวมของความสัมพันธ์ระหว่างจักรวรรดิออตโตมานและราชวงศ์</w:t>
      </w:r>
      <w:r>
        <w:rPr>
          <w:rFonts w:ascii="Angsana New" w:hAnsi="Angsana New" w:cs="Angsana New"/>
          <w:sz w:val="32"/>
          <w:szCs w:val="32"/>
        </w:rPr>
        <w:t xml:space="preserve"> </w:t>
      </w:r>
      <w:r w:rsidRPr="000A26B1">
        <w:rPr>
          <w:rFonts w:ascii="Angsana New" w:hAnsi="Angsana New" w:cs="Angsana New"/>
          <w:sz w:val="32"/>
          <w:szCs w:val="32"/>
          <w:cs/>
        </w:rPr>
        <w:t>หมิง โดยการวิเคราะห์จากข้อมูลในบันทึกหมิงสือลู่และการใช้คำเรียกต่าง ๆ ที่สะท้อนถึงการรับรู้และการยอมรับในความสำคัญของจักรวรรดิออตโตมานในฐานะศูนย์กลางของโลกมุสลิม ซึ่งเป็นการศึกษาที่ช่วยเสริมสร้างความเข้าใจในความเชื่อมโยงระหว่างสองอารยธรรมนี้ในบริบทของยุคสมัยและการทูตระหว่างประเทศ</w:t>
      </w:r>
    </w:p>
    <w:p w14:paraId="16C1C685" w14:textId="77777777" w:rsidR="003327AA" w:rsidRPr="000A26B1" w:rsidRDefault="003327AA" w:rsidP="003327AA">
      <w:pPr>
        <w:spacing w:after="0" w:line="240" w:lineRule="auto"/>
        <w:ind w:firstLine="720"/>
        <w:rPr>
          <w:rFonts w:ascii="Angsana New" w:hAnsi="Angsana New" w:cs="Angsana New"/>
          <w:sz w:val="32"/>
          <w:szCs w:val="32"/>
        </w:rPr>
      </w:pPr>
    </w:p>
    <w:p w14:paraId="2E46CD5D" w14:textId="77777777" w:rsidR="00CC2AF6" w:rsidRPr="000A26B1" w:rsidRDefault="00CC2AF6" w:rsidP="003327AA">
      <w:pPr>
        <w:spacing w:after="0" w:line="240" w:lineRule="auto"/>
        <w:rPr>
          <w:rFonts w:ascii="Angsana New" w:hAnsi="Angsana New" w:cs="Angsana New"/>
          <w:b/>
          <w:bCs/>
          <w:sz w:val="32"/>
          <w:szCs w:val="32"/>
          <w:cs/>
        </w:rPr>
      </w:pPr>
      <w:r w:rsidRPr="000A26B1">
        <w:rPr>
          <w:rFonts w:ascii="Angsana New" w:hAnsi="Angsana New" w:cs="Angsana New"/>
          <w:b/>
          <w:bCs/>
          <w:sz w:val="32"/>
          <w:szCs w:val="32"/>
          <w:cs/>
        </w:rPr>
        <w:t>เอกสารอ้างอิง</w:t>
      </w:r>
    </w:p>
    <w:p w14:paraId="6D41471E" w14:textId="77777777" w:rsidR="00CC2AF6" w:rsidRPr="00702558" w:rsidRDefault="00CC2AF6" w:rsidP="00CC2AF6">
      <w:pPr>
        <w:pStyle w:val="NormalWeb"/>
        <w:spacing w:before="0" w:beforeAutospacing="0" w:after="0" w:afterAutospacing="0" w:line="276" w:lineRule="auto"/>
        <w:ind w:left="562" w:hanging="562"/>
      </w:pPr>
      <w:r w:rsidRPr="00702558">
        <w:t>Akgündüz, A., &amp; Öztürk, S. (2008). Al-dawlah al-'Uthmānīyah al-majhūlah [The unknown Ottoman state]. OSAV.</w:t>
      </w:r>
    </w:p>
    <w:p w14:paraId="7C523E09" w14:textId="77777777" w:rsidR="00CC2AF6" w:rsidRPr="00702558" w:rsidRDefault="00CC2AF6" w:rsidP="00CC2AF6">
      <w:pPr>
        <w:pStyle w:val="NormalWeb"/>
        <w:spacing w:before="0" w:beforeAutospacing="0" w:after="0" w:afterAutospacing="0" w:line="276" w:lineRule="auto"/>
        <w:ind w:left="562" w:hanging="562"/>
      </w:pPr>
      <w:r w:rsidRPr="00702558">
        <w:t>Aydin, M. A. (1999). Al-dawlah al-'Uthmānīyah: Tārīkh wa-ḥaḍārah [The Ottoman state: History and civilization]. IRCICA.</w:t>
      </w:r>
    </w:p>
    <w:p w14:paraId="7A22CE16" w14:textId="77777777" w:rsidR="00CC2AF6" w:rsidRPr="00702558" w:rsidRDefault="00CC2AF6" w:rsidP="00CC2AF6">
      <w:pPr>
        <w:pStyle w:val="NormalWeb"/>
        <w:spacing w:before="0" w:beforeAutospacing="0" w:after="0" w:afterAutospacing="0" w:line="276" w:lineRule="auto"/>
        <w:ind w:left="562" w:hanging="562"/>
      </w:pPr>
      <w:r w:rsidRPr="00702558">
        <w:t>Berthier, L. (1995). Khitāb al-Sulṭān Sulaymān al-Qānūnī ilá al-Malik Frānswā al-Awwal [Letter from Sultan Suleiman the Magnificent to King Francis I]. Al-tārīkh al-ijtimā'ī (Toplumsal Tarih), 17(5), 43-45.</w:t>
      </w:r>
    </w:p>
    <w:p w14:paraId="244914B6" w14:textId="77777777" w:rsidR="00CC2AF6" w:rsidRPr="00702558" w:rsidRDefault="00CC2AF6" w:rsidP="00CC2AF6">
      <w:pPr>
        <w:pStyle w:val="NormalWeb"/>
        <w:spacing w:before="0" w:beforeAutospacing="0" w:after="0" w:afterAutospacing="0" w:line="276" w:lineRule="auto"/>
        <w:ind w:left="562" w:hanging="562"/>
      </w:pPr>
      <w:r w:rsidRPr="00702558">
        <w:t>Cao, W. (Ed.). (1995). Zhongguo gudai ditu ji: Ming dai [An atlas of ancient maps in China: The Ming Dynasty]. Wenwu.</w:t>
      </w:r>
    </w:p>
    <w:p w14:paraId="22AC4131" w14:textId="77777777" w:rsidR="00CC2AF6" w:rsidRPr="00702558" w:rsidRDefault="00CC2AF6" w:rsidP="00CC2AF6">
      <w:pPr>
        <w:pStyle w:val="NormalWeb"/>
        <w:spacing w:before="0" w:beforeAutospacing="0" w:after="0" w:afterAutospacing="0" w:line="276" w:lineRule="auto"/>
        <w:ind w:left="562" w:hanging="562"/>
      </w:pPr>
      <w:r w:rsidRPr="00702558">
        <w:t>Chen, Q. (2015). Mosques of the maritime Muslim community of China [Doctoral dissertation, SOAS University of London].</w:t>
      </w:r>
    </w:p>
    <w:p w14:paraId="454DBBAF" w14:textId="77777777" w:rsidR="00CC2AF6" w:rsidRPr="00702558" w:rsidRDefault="00CC2AF6" w:rsidP="00CC2AF6">
      <w:pPr>
        <w:pStyle w:val="NormalWeb"/>
        <w:spacing w:before="0" w:beforeAutospacing="0" w:after="0" w:afterAutospacing="0" w:line="276" w:lineRule="auto"/>
        <w:ind w:left="562" w:hanging="562"/>
      </w:pPr>
      <w:r w:rsidRPr="00702558">
        <w:t>Dina, S., Amani, M., &amp; Saad, M. (2022). Dirāsah ātharīyah wa-fannīyah li-ṭughrāwāt 'alá al-nasīj al-'Uthmānī wa-usrat Muḥammad 'Alī fī ḍaw' majmū'ah lam yusbaq nashruhā maḥfūẓah fī matḥaf al-Amīr Muḥammad 'Alī Tawfīq bi-al-Manīl [Archaeological and artistic study of Ottoman textile tughras and Muhammad Ali's family]. Majallah Kulliyat Āthār, 11(25), 314-317.</w:t>
      </w:r>
    </w:p>
    <w:p w14:paraId="5225FBF8" w14:textId="22E98D19" w:rsidR="00CC2AF6" w:rsidRDefault="00CC2AF6" w:rsidP="00CC2AF6">
      <w:pPr>
        <w:pStyle w:val="NormalWeb"/>
        <w:spacing w:before="0" w:beforeAutospacing="0" w:after="0" w:afterAutospacing="0" w:line="276" w:lineRule="auto"/>
        <w:ind w:left="562" w:hanging="562"/>
        <w:rPr>
          <w:rFonts w:cstheme="minorBidi"/>
        </w:rPr>
      </w:pPr>
      <w:r w:rsidRPr="00702558">
        <w:t>Harb, M. (2012). Al-'Uthmānīyūn fī al-tārīkh wa-al-ḥaḍārah [The Ottomans in history and civilization]. Dār al-Qalam.</w:t>
      </w:r>
    </w:p>
    <w:p w14:paraId="74D6B512" w14:textId="6BED6E32" w:rsidR="003327AA" w:rsidRDefault="003327AA" w:rsidP="00CC2AF6">
      <w:pPr>
        <w:pStyle w:val="NormalWeb"/>
        <w:spacing w:before="0" w:beforeAutospacing="0" w:after="0" w:afterAutospacing="0" w:line="276" w:lineRule="auto"/>
        <w:ind w:left="562" w:hanging="562"/>
        <w:rPr>
          <w:rFonts w:cstheme="minorBidi"/>
        </w:rPr>
      </w:pPr>
    </w:p>
    <w:p w14:paraId="0EA95B58" w14:textId="1221F718" w:rsidR="003327AA" w:rsidRDefault="003327AA" w:rsidP="00CC2AF6">
      <w:pPr>
        <w:pStyle w:val="NormalWeb"/>
        <w:spacing w:before="0" w:beforeAutospacing="0" w:after="0" w:afterAutospacing="0" w:line="276" w:lineRule="auto"/>
        <w:ind w:left="562" w:hanging="562"/>
        <w:rPr>
          <w:rFonts w:cstheme="minorBidi"/>
        </w:rPr>
      </w:pPr>
    </w:p>
    <w:p w14:paraId="3C110911" w14:textId="6BFDE027" w:rsidR="003327AA" w:rsidRPr="003327AA" w:rsidRDefault="003327AA" w:rsidP="003327AA">
      <w:pPr>
        <w:pStyle w:val="NormalWeb"/>
        <w:spacing w:before="0" w:beforeAutospacing="0" w:after="0" w:afterAutospacing="0" w:line="276" w:lineRule="auto"/>
        <w:ind w:left="562" w:hanging="562"/>
        <w:jc w:val="center"/>
        <w:rPr>
          <w:rFonts w:ascii="Angsana New" w:hAnsi="Angsana New" w:cs="Angsana New"/>
          <w:sz w:val="30"/>
          <w:szCs w:val="30"/>
        </w:rPr>
      </w:pPr>
      <w:r w:rsidRPr="003327AA">
        <w:rPr>
          <w:rFonts w:ascii="Angsana New" w:hAnsi="Angsana New" w:cs="Angsana New"/>
          <w:sz w:val="30"/>
          <w:szCs w:val="30"/>
          <w:cs/>
        </w:rPr>
        <w:t>108 - 109</w:t>
      </w:r>
    </w:p>
    <w:p w14:paraId="1640394E" w14:textId="77777777" w:rsidR="00CC2AF6" w:rsidRPr="003327AA" w:rsidRDefault="00CC2AF6" w:rsidP="00CC2AF6">
      <w:pPr>
        <w:pStyle w:val="NormalWeb"/>
        <w:spacing w:before="0" w:beforeAutospacing="0" w:after="0" w:afterAutospacing="0" w:line="276" w:lineRule="auto"/>
        <w:ind w:left="562" w:hanging="562"/>
      </w:pPr>
      <w:r w:rsidRPr="00702558">
        <w:lastRenderedPageBreak/>
        <w:t xml:space="preserve">Hu, F. (2008). Der Islam in Shaanxi: Geschichte und Gegenwart [Islam in Shaanxi: </w:t>
      </w:r>
      <w:r w:rsidRPr="003327AA">
        <w:t xml:space="preserve">History and present] [Doctoral dissertation, University of Bonn]. </w:t>
      </w:r>
      <w:hyperlink r:id="rId70" w:history="1">
        <w:r w:rsidRPr="003327AA">
          <w:rPr>
            <w:rStyle w:val="Hyperlink"/>
            <w:color w:val="auto"/>
            <w:u w:val="none"/>
          </w:rPr>
          <w:t>https://nbn-resolving.org/urn:nbn:de:hbz:5-16136</w:t>
        </w:r>
      </w:hyperlink>
      <w:r w:rsidRPr="003327AA">
        <w:t xml:space="preserve"> </w:t>
      </w:r>
    </w:p>
    <w:p w14:paraId="38E32181" w14:textId="77777777" w:rsidR="00CC2AF6" w:rsidRPr="003327AA" w:rsidRDefault="00CC2AF6" w:rsidP="00CC2AF6">
      <w:pPr>
        <w:pStyle w:val="NormalWeb"/>
        <w:spacing w:before="0" w:beforeAutospacing="0" w:after="0" w:afterAutospacing="0" w:line="276" w:lineRule="auto"/>
        <w:ind w:left="562" w:hanging="562"/>
      </w:pPr>
      <w:r w:rsidRPr="003327AA">
        <w:t>İnalcık, H. (1973). The Ottoman Empire: The classical age 1300-1600. Phoenix Press.</w:t>
      </w:r>
    </w:p>
    <w:p w14:paraId="7C89263B" w14:textId="77777777" w:rsidR="00CC2AF6" w:rsidRPr="003327AA" w:rsidRDefault="00CC2AF6" w:rsidP="00CC2AF6">
      <w:pPr>
        <w:pStyle w:val="NormalWeb"/>
        <w:spacing w:before="0" w:beforeAutospacing="0" w:after="0" w:afterAutospacing="0" w:line="276" w:lineRule="auto"/>
        <w:ind w:left="562" w:hanging="562"/>
      </w:pPr>
      <w:r w:rsidRPr="003327AA">
        <w:t>Liu, W. (1998). Da Ming lü [Great Ming code]. Law Press.</w:t>
      </w:r>
    </w:p>
    <w:p w14:paraId="348C9381" w14:textId="77777777" w:rsidR="00CC2AF6" w:rsidRPr="003327AA" w:rsidRDefault="00CC2AF6" w:rsidP="00CC2AF6">
      <w:pPr>
        <w:pStyle w:val="NormalWeb"/>
        <w:spacing w:before="0" w:beforeAutospacing="0" w:after="0" w:afterAutospacing="0" w:line="276" w:lineRule="auto"/>
        <w:ind w:left="562" w:hanging="562"/>
      </w:pPr>
      <w:r w:rsidRPr="003327AA">
        <w:t>Liu, X., Mattariganond, D., &amp; Narasaj, B. (2019). Migration of Yunnan people into Myanmar from ancient times to the 19th century. Journal of Mekong Societies, 15(1), 18-39.</w:t>
      </w:r>
    </w:p>
    <w:p w14:paraId="10038F43" w14:textId="77777777" w:rsidR="00CC2AF6" w:rsidRPr="003327AA" w:rsidRDefault="00CC2AF6" w:rsidP="00CC2AF6">
      <w:pPr>
        <w:pStyle w:val="NormalWeb"/>
        <w:spacing w:before="0" w:beforeAutospacing="0" w:after="0" w:afterAutospacing="0" w:line="276" w:lineRule="auto"/>
        <w:ind w:left="562" w:hanging="562"/>
      </w:pPr>
      <w:r w:rsidRPr="003327AA">
        <w:t>Liu, Y. (2015). Cities and routes of Ferghana in the "Xiyu tudi renwu lüe" and the "Xiyu tudi renwu tu". Journal of Asian History, 49(1-2), 229-251.</w:t>
      </w:r>
    </w:p>
    <w:p w14:paraId="739BB72F" w14:textId="77777777" w:rsidR="00CC2AF6" w:rsidRPr="003327AA" w:rsidRDefault="00CC2AF6" w:rsidP="00CC2AF6">
      <w:pPr>
        <w:pStyle w:val="NormalWeb"/>
        <w:spacing w:before="0" w:beforeAutospacing="0" w:after="0" w:afterAutospacing="0" w:line="276" w:lineRule="auto"/>
        <w:ind w:left="562" w:hanging="562"/>
      </w:pPr>
      <w:r w:rsidRPr="003327AA">
        <w:t>Ming Shilu [Veritable records of the Ming Dynasty]. (1962). Institute of History and Philology.</w:t>
      </w:r>
    </w:p>
    <w:p w14:paraId="37CF689B" w14:textId="77777777" w:rsidR="00CC2AF6" w:rsidRPr="003327AA" w:rsidRDefault="00CC2AF6" w:rsidP="00CC2AF6">
      <w:pPr>
        <w:pStyle w:val="NormalWeb"/>
        <w:spacing w:before="0" w:beforeAutospacing="0" w:after="0" w:afterAutospacing="0" w:line="276" w:lineRule="auto"/>
        <w:ind w:left="562" w:hanging="562"/>
      </w:pPr>
      <w:r w:rsidRPr="003327AA">
        <w:t>Muslim. (1955). Ṣaḥīḥ Muslim. Matba'at 'Īsá al-Bābī al-Ḥalabī.</w:t>
      </w:r>
    </w:p>
    <w:p w14:paraId="2AECD6C1" w14:textId="77777777" w:rsidR="00CC2AF6" w:rsidRPr="003327AA" w:rsidRDefault="00CC2AF6" w:rsidP="00CC2AF6">
      <w:pPr>
        <w:pStyle w:val="NormalWeb"/>
        <w:spacing w:before="0" w:beforeAutospacing="0" w:after="0" w:afterAutospacing="0" w:line="276" w:lineRule="auto"/>
        <w:ind w:left="562" w:hanging="562"/>
      </w:pPr>
      <w:r w:rsidRPr="003327AA">
        <w:t xml:space="preserve">Shuge Digital Library. (n.d.). Mongolian landscape map [eBook]. </w:t>
      </w:r>
      <w:hyperlink r:id="rId71" w:history="1">
        <w:r w:rsidRPr="003327AA">
          <w:rPr>
            <w:rStyle w:val="Hyperlink"/>
            <w:color w:val="auto"/>
            <w:u w:val="none"/>
          </w:rPr>
          <w:t>https://old.shuge.org/ebook/menggu-shan-shui-di-tu/</w:t>
        </w:r>
      </w:hyperlink>
      <w:r w:rsidRPr="003327AA">
        <w:t xml:space="preserve"> </w:t>
      </w:r>
    </w:p>
    <w:p w14:paraId="5AF778C9" w14:textId="77777777" w:rsidR="00CC2AF6" w:rsidRPr="003327AA" w:rsidRDefault="00CC2AF6" w:rsidP="00CC2AF6">
      <w:pPr>
        <w:pStyle w:val="NormalWeb"/>
        <w:spacing w:before="0" w:beforeAutospacing="0" w:after="0" w:afterAutospacing="0" w:line="276" w:lineRule="auto"/>
        <w:ind w:left="562" w:hanging="562"/>
      </w:pPr>
      <w:r w:rsidRPr="003327AA">
        <w:t>Taqoush, M. S. (1995). Al-'Uthmānīyūn min qiyām al-dawlah ilá al-inqilāb 'alá al-khilāfah [The Ottomans from the establishment of the state to the coup against the caliphate]. Dār al-Nafā'is.</w:t>
      </w:r>
    </w:p>
    <w:p w14:paraId="62E1AC95" w14:textId="77777777" w:rsidR="00CC2AF6" w:rsidRPr="003327AA" w:rsidRDefault="00CC2AF6" w:rsidP="00CC2AF6">
      <w:pPr>
        <w:pStyle w:val="NormalWeb"/>
        <w:spacing w:before="0" w:beforeAutospacing="0" w:after="0" w:afterAutospacing="0" w:line="276" w:lineRule="auto"/>
        <w:ind w:left="562" w:hanging="562"/>
      </w:pPr>
      <w:r w:rsidRPr="003327AA">
        <w:t xml:space="preserve">The Metropolitan Museum of Art. (n.d.). Map of the Silk Road. </w:t>
      </w:r>
      <w:hyperlink r:id="rId72" w:history="1">
        <w:r w:rsidRPr="003327AA">
          <w:rPr>
            <w:rStyle w:val="Hyperlink"/>
            <w:color w:val="auto"/>
            <w:u w:val="none"/>
          </w:rPr>
          <w:t>https://www.metmuseum.org/art/collection/search/449533</w:t>
        </w:r>
      </w:hyperlink>
      <w:r w:rsidRPr="003327AA">
        <w:t xml:space="preserve"> </w:t>
      </w:r>
    </w:p>
    <w:p w14:paraId="06A6A9BF" w14:textId="77777777" w:rsidR="00CC2AF6" w:rsidRPr="003327AA" w:rsidRDefault="00CC2AF6" w:rsidP="00CC2AF6">
      <w:pPr>
        <w:pStyle w:val="NormalWeb"/>
        <w:spacing w:before="0" w:beforeAutospacing="0" w:after="0" w:afterAutospacing="0" w:line="276" w:lineRule="auto"/>
        <w:ind w:left="562" w:hanging="562"/>
      </w:pPr>
      <w:r w:rsidRPr="003327AA">
        <w:t xml:space="preserve">Wang, W. (2022). The evolution of Chinese Muslim's classical learning and schools in the Ming and Qing dynasties. Religions, 13(6), 553. </w:t>
      </w:r>
      <w:hyperlink r:id="rId73" w:history="1">
        <w:r w:rsidRPr="003327AA">
          <w:rPr>
            <w:rStyle w:val="Hyperlink"/>
            <w:color w:val="auto"/>
            <w:u w:val="none"/>
          </w:rPr>
          <w:t>https://doi.org/10.3390/rel13060553</w:t>
        </w:r>
      </w:hyperlink>
      <w:r w:rsidRPr="003327AA">
        <w:t xml:space="preserve"> </w:t>
      </w:r>
    </w:p>
    <w:p w14:paraId="0FC3A09C" w14:textId="42CAC127" w:rsidR="00667848" w:rsidRPr="003327AA" w:rsidRDefault="00CC2AF6" w:rsidP="00CC2AF6">
      <w:pPr>
        <w:spacing w:after="0" w:line="300" w:lineRule="auto"/>
        <w:rPr>
          <w:rFonts w:ascii="Times New Roman" w:hAnsi="Times New Roman"/>
          <w:szCs w:val="22"/>
        </w:rPr>
      </w:pPr>
      <w:r w:rsidRPr="003327AA">
        <w:rPr>
          <w:rFonts w:ascii="Times New Roman" w:hAnsi="Times New Roman" w:cs="Times New Roman"/>
        </w:rPr>
        <w:t xml:space="preserve">Yihao, Q. (2021). Mirroring Timurid Central Asia in maps: Some remarks on knowledge of Central Asia in Ming geographical documents. Acta Orientalia Academiae Scientiarum Hungaricae, 74(1), 79-107. </w:t>
      </w:r>
      <w:hyperlink r:id="rId74" w:history="1">
        <w:r w:rsidRPr="003327AA">
          <w:rPr>
            <w:rStyle w:val="Hyperlink"/>
            <w:rFonts w:ascii="Times New Roman" w:hAnsi="Times New Roman" w:cs="Times New Roman"/>
            <w:color w:val="auto"/>
            <w:u w:val="none"/>
          </w:rPr>
          <w:t>https://doi.org/10.1556/062.2021.00004</w:t>
        </w:r>
      </w:hyperlink>
    </w:p>
    <w:p w14:paraId="022F9F64" w14:textId="4E3CD0A7" w:rsidR="00667848" w:rsidRPr="003327AA" w:rsidRDefault="00667848" w:rsidP="00053325">
      <w:pPr>
        <w:spacing w:after="0" w:line="300" w:lineRule="auto"/>
        <w:rPr>
          <w:rFonts w:ascii="Times New Roman" w:hAnsi="Times New Roman"/>
          <w:szCs w:val="22"/>
        </w:rPr>
      </w:pPr>
    </w:p>
    <w:p w14:paraId="0E1D6426" w14:textId="4F9C4CAF" w:rsidR="00667848" w:rsidRDefault="00667848" w:rsidP="00053325">
      <w:pPr>
        <w:spacing w:after="0" w:line="300" w:lineRule="auto"/>
        <w:rPr>
          <w:rFonts w:ascii="Times New Roman" w:hAnsi="Times New Roman"/>
          <w:szCs w:val="22"/>
        </w:rPr>
      </w:pPr>
    </w:p>
    <w:p w14:paraId="3A36A6F2" w14:textId="49F811C2" w:rsidR="00667848" w:rsidRDefault="00667848" w:rsidP="00053325">
      <w:pPr>
        <w:spacing w:after="0" w:line="300" w:lineRule="auto"/>
        <w:rPr>
          <w:rFonts w:ascii="Times New Roman" w:hAnsi="Times New Roman"/>
          <w:szCs w:val="22"/>
        </w:rPr>
      </w:pPr>
    </w:p>
    <w:p w14:paraId="4CCE198A" w14:textId="0DA2F2CB" w:rsidR="00667848" w:rsidRDefault="00667848" w:rsidP="00053325">
      <w:pPr>
        <w:spacing w:after="0" w:line="300" w:lineRule="auto"/>
        <w:rPr>
          <w:rFonts w:ascii="Times New Roman" w:hAnsi="Times New Roman"/>
          <w:szCs w:val="22"/>
        </w:rPr>
      </w:pPr>
    </w:p>
    <w:p w14:paraId="3F4916EF" w14:textId="435746D2" w:rsidR="00667848" w:rsidRDefault="00667848" w:rsidP="00053325">
      <w:pPr>
        <w:spacing w:after="0" w:line="300" w:lineRule="auto"/>
        <w:rPr>
          <w:rFonts w:ascii="Times New Roman" w:hAnsi="Times New Roman"/>
          <w:szCs w:val="22"/>
        </w:rPr>
      </w:pPr>
    </w:p>
    <w:p w14:paraId="0644B9C3" w14:textId="7A7B2302" w:rsidR="00667848" w:rsidRDefault="00667848" w:rsidP="00053325">
      <w:pPr>
        <w:spacing w:after="0" w:line="300" w:lineRule="auto"/>
        <w:rPr>
          <w:rFonts w:ascii="Times New Roman" w:hAnsi="Times New Roman"/>
          <w:szCs w:val="22"/>
        </w:rPr>
      </w:pPr>
    </w:p>
    <w:p w14:paraId="60FAEE46" w14:textId="5EB6886E" w:rsidR="00667848" w:rsidRDefault="00667848" w:rsidP="00053325">
      <w:pPr>
        <w:spacing w:after="0" w:line="300" w:lineRule="auto"/>
        <w:rPr>
          <w:rFonts w:ascii="Times New Roman" w:hAnsi="Times New Roman"/>
          <w:szCs w:val="22"/>
        </w:rPr>
      </w:pPr>
    </w:p>
    <w:p w14:paraId="1B9CC4C5" w14:textId="13353B77" w:rsidR="00667848" w:rsidRDefault="00667848" w:rsidP="00053325">
      <w:pPr>
        <w:spacing w:after="0" w:line="300" w:lineRule="auto"/>
        <w:rPr>
          <w:rFonts w:ascii="Times New Roman" w:hAnsi="Times New Roman"/>
          <w:szCs w:val="22"/>
        </w:rPr>
      </w:pPr>
    </w:p>
    <w:p w14:paraId="7C36FB60" w14:textId="7C92B3F0" w:rsidR="00667848" w:rsidRDefault="00667848" w:rsidP="00053325">
      <w:pPr>
        <w:spacing w:after="0" w:line="300" w:lineRule="auto"/>
        <w:rPr>
          <w:rFonts w:ascii="Times New Roman" w:hAnsi="Times New Roman"/>
          <w:szCs w:val="22"/>
        </w:rPr>
      </w:pPr>
    </w:p>
    <w:p w14:paraId="230DFF71" w14:textId="6D102048" w:rsidR="00667848" w:rsidRDefault="00667848" w:rsidP="00053325">
      <w:pPr>
        <w:spacing w:after="0" w:line="300" w:lineRule="auto"/>
        <w:rPr>
          <w:rFonts w:ascii="Times New Roman" w:hAnsi="Times New Roman"/>
          <w:szCs w:val="22"/>
        </w:rPr>
      </w:pPr>
    </w:p>
    <w:p w14:paraId="1EB351C9" w14:textId="4919D6C8" w:rsidR="00667848" w:rsidRDefault="00667848" w:rsidP="00053325">
      <w:pPr>
        <w:spacing w:after="0" w:line="300" w:lineRule="auto"/>
        <w:rPr>
          <w:rFonts w:ascii="Times New Roman" w:hAnsi="Times New Roman"/>
          <w:szCs w:val="22"/>
        </w:rPr>
      </w:pPr>
    </w:p>
    <w:p w14:paraId="7F5186FA" w14:textId="757C5C46" w:rsidR="00667848" w:rsidRDefault="00667848" w:rsidP="00053325">
      <w:pPr>
        <w:spacing w:after="0" w:line="300" w:lineRule="auto"/>
        <w:rPr>
          <w:rFonts w:ascii="Times New Roman" w:hAnsi="Times New Roman"/>
          <w:szCs w:val="22"/>
        </w:rPr>
      </w:pPr>
    </w:p>
    <w:p w14:paraId="3EECD148" w14:textId="7C855DA5" w:rsidR="00667848" w:rsidRDefault="00667848" w:rsidP="00053325">
      <w:pPr>
        <w:spacing w:after="0" w:line="300" w:lineRule="auto"/>
        <w:rPr>
          <w:rFonts w:ascii="Times New Roman" w:hAnsi="Times New Roman"/>
          <w:szCs w:val="22"/>
        </w:rPr>
      </w:pPr>
    </w:p>
    <w:p w14:paraId="23666F71" w14:textId="0DBB4E00" w:rsidR="00667848" w:rsidRDefault="00667848" w:rsidP="00053325">
      <w:pPr>
        <w:spacing w:after="0" w:line="300" w:lineRule="auto"/>
        <w:rPr>
          <w:rFonts w:ascii="Times New Roman" w:hAnsi="Times New Roman"/>
          <w:szCs w:val="22"/>
        </w:rPr>
      </w:pPr>
    </w:p>
    <w:p w14:paraId="3B9761DE" w14:textId="56EEEC41" w:rsidR="00667848" w:rsidRDefault="00667848" w:rsidP="00053325">
      <w:pPr>
        <w:spacing w:after="0" w:line="300" w:lineRule="auto"/>
        <w:rPr>
          <w:rFonts w:ascii="Times New Roman" w:hAnsi="Times New Roman"/>
          <w:szCs w:val="22"/>
        </w:rPr>
      </w:pPr>
    </w:p>
    <w:p w14:paraId="26EA6F67" w14:textId="49FDBEBC" w:rsidR="00667848" w:rsidRPr="003327AA" w:rsidRDefault="003327AA" w:rsidP="003327AA">
      <w:pPr>
        <w:spacing w:after="0" w:line="300" w:lineRule="auto"/>
        <w:jc w:val="center"/>
        <w:rPr>
          <w:rFonts w:ascii="Angsana New" w:hAnsi="Angsana New" w:cs="Angsana New"/>
          <w:sz w:val="30"/>
          <w:szCs w:val="30"/>
        </w:rPr>
      </w:pPr>
      <w:r w:rsidRPr="003327AA">
        <w:rPr>
          <w:rFonts w:ascii="Angsana New" w:hAnsi="Angsana New" w:cs="Angsana New"/>
          <w:sz w:val="30"/>
          <w:szCs w:val="30"/>
          <w:cs/>
        </w:rPr>
        <w:t>109 - 109</w:t>
      </w:r>
    </w:p>
    <w:p w14:paraId="5E0FE909" w14:textId="06C0C63E" w:rsidR="00667848" w:rsidRPr="00063737" w:rsidRDefault="00667848" w:rsidP="00053325">
      <w:pPr>
        <w:spacing w:after="0" w:line="300" w:lineRule="auto"/>
        <w:rPr>
          <w:rFonts w:ascii="Times New Roman" w:hAnsi="Times New Roman"/>
          <w:sz w:val="18"/>
          <w:szCs w:val="18"/>
        </w:rPr>
      </w:pPr>
    </w:p>
    <w:p w14:paraId="05ED1CD8" w14:textId="77777777" w:rsidR="00063737" w:rsidRPr="00063737" w:rsidRDefault="00063737" w:rsidP="00063737">
      <w:pPr>
        <w:tabs>
          <w:tab w:val="center" w:pos="4082"/>
          <w:tab w:val="right" w:pos="8165"/>
        </w:tabs>
        <w:spacing w:after="0" w:line="276" w:lineRule="auto"/>
        <w:jc w:val="center"/>
        <w:rPr>
          <w:rFonts w:ascii="Times New Roman" w:hAnsi="Times New Roman" w:cs="Times New Roman"/>
          <w:b/>
          <w:bCs/>
          <w:sz w:val="32"/>
          <w:szCs w:val="32"/>
          <w:cs/>
        </w:rPr>
      </w:pPr>
      <w:r w:rsidRPr="00063737">
        <w:rPr>
          <w:rFonts w:ascii="Times New Roman" w:hAnsi="Times New Roman" w:cs="Times New Roman"/>
          <w:b/>
          <w:bCs/>
          <w:sz w:val="32"/>
          <w:szCs w:val="32"/>
        </w:rPr>
        <w:t>Developing Effective Service Communication:                              The Role of E-book in Enhancing English Speech Acts                  in High Vocational Training</w:t>
      </w:r>
    </w:p>
    <w:p w14:paraId="74783088" w14:textId="77777777" w:rsidR="00063737" w:rsidRPr="00063737" w:rsidRDefault="00063737" w:rsidP="00063737">
      <w:pPr>
        <w:spacing w:after="0" w:line="276" w:lineRule="auto"/>
        <w:jc w:val="center"/>
        <w:rPr>
          <w:rFonts w:ascii="Times New Roman" w:hAnsi="Times New Roman" w:cs="Times New Roman"/>
          <w:sz w:val="24"/>
          <w:szCs w:val="24"/>
        </w:rPr>
      </w:pPr>
    </w:p>
    <w:p w14:paraId="41EAB5BC" w14:textId="77777777" w:rsidR="00063737" w:rsidRPr="00063737" w:rsidRDefault="00063737" w:rsidP="00063737">
      <w:pPr>
        <w:spacing w:after="0" w:line="240" w:lineRule="auto"/>
        <w:jc w:val="center"/>
        <w:rPr>
          <w:rFonts w:ascii="Times New Roman" w:hAnsi="Times New Roman" w:cs="Times New Roman"/>
          <w:i/>
          <w:iCs/>
          <w:sz w:val="20"/>
          <w:szCs w:val="20"/>
          <w:vertAlign w:val="superscript"/>
        </w:rPr>
      </w:pPr>
      <w:r w:rsidRPr="00063737">
        <w:rPr>
          <w:rFonts w:ascii="Times New Roman" w:hAnsi="Times New Roman" w:cs="Times New Roman"/>
          <w:i/>
          <w:iCs/>
          <w:sz w:val="20"/>
          <w:szCs w:val="20"/>
        </w:rPr>
        <w:t>Jirayu Songkhro</w:t>
      </w:r>
      <w:r w:rsidRPr="00063737">
        <w:rPr>
          <w:rFonts w:ascii="Times New Roman" w:hAnsi="Times New Roman" w:cs="Times New Roman"/>
          <w:i/>
          <w:iCs/>
          <w:sz w:val="20"/>
          <w:szCs w:val="20"/>
          <w:vertAlign w:val="superscript"/>
        </w:rPr>
        <w:t>1</w:t>
      </w:r>
      <w:r w:rsidRPr="00063737">
        <w:rPr>
          <w:rFonts w:ascii="Times New Roman" w:hAnsi="Times New Roman" w:cs="Times New Roman"/>
          <w:i/>
          <w:iCs/>
          <w:sz w:val="20"/>
          <w:szCs w:val="20"/>
        </w:rPr>
        <w:t>, Samah Ali Mohsen Mofreh</w:t>
      </w:r>
      <w:r w:rsidRPr="00063737">
        <w:rPr>
          <w:rFonts w:ascii="Times New Roman" w:hAnsi="Times New Roman" w:cs="Times New Roman"/>
          <w:i/>
          <w:iCs/>
          <w:sz w:val="20"/>
          <w:szCs w:val="20"/>
          <w:vertAlign w:val="superscript"/>
        </w:rPr>
        <w:t>2</w:t>
      </w:r>
      <w:r w:rsidRPr="00063737">
        <w:rPr>
          <w:rFonts w:ascii="Times New Roman" w:hAnsi="Times New Roman" w:cs="Times New Roman"/>
          <w:i/>
          <w:iCs/>
          <w:sz w:val="20"/>
          <w:szCs w:val="20"/>
        </w:rPr>
        <w:t>,</w:t>
      </w:r>
      <w:r w:rsidRPr="00063737">
        <w:rPr>
          <w:rFonts w:ascii="Times New Roman" w:hAnsi="Times New Roman" w:cs="Times New Roman"/>
          <w:i/>
          <w:iCs/>
          <w:sz w:val="20"/>
          <w:szCs w:val="20"/>
          <w:vertAlign w:val="superscript"/>
        </w:rPr>
        <w:t xml:space="preserve"> </w:t>
      </w:r>
      <w:r w:rsidRPr="00063737">
        <w:rPr>
          <w:rFonts w:ascii="Times New Roman" w:hAnsi="Times New Roman" w:cs="Times New Roman"/>
          <w:i/>
          <w:iCs/>
          <w:sz w:val="20"/>
          <w:szCs w:val="20"/>
        </w:rPr>
        <w:t>Madeeyah Wateh</w:t>
      </w:r>
      <w:r w:rsidRPr="00063737">
        <w:rPr>
          <w:rFonts w:ascii="Times New Roman" w:hAnsi="Times New Roman" w:cs="Times New Roman"/>
          <w:i/>
          <w:iCs/>
          <w:sz w:val="20"/>
          <w:szCs w:val="20"/>
          <w:vertAlign w:val="superscript"/>
        </w:rPr>
        <w:t>3</w:t>
      </w:r>
      <w:r w:rsidRPr="00063737">
        <w:rPr>
          <w:rFonts w:ascii="Times New Roman" w:hAnsi="Times New Roman" w:cs="Times New Roman"/>
          <w:i/>
          <w:iCs/>
          <w:sz w:val="20"/>
          <w:szCs w:val="20"/>
        </w:rPr>
        <w:t>,Nawatee Maseng</w:t>
      </w:r>
      <w:r w:rsidRPr="00063737">
        <w:rPr>
          <w:rFonts w:ascii="Times New Roman" w:hAnsi="Times New Roman" w:cs="Times New Roman"/>
          <w:i/>
          <w:iCs/>
          <w:sz w:val="20"/>
          <w:szCs w:val="20"/>
          <w:vertAlign w:val="superscript"/>
        </w:rPr>
        <w:t>4</w:t>
      </w:r>
    </w:p>
    <w:p w14:paraId="644ACF87" w14:textId="77777777" w:rsidR="00063737" w:rsidRPr="00063737" w:rsidRDefault="00063737" w:rsidP="00063737">
      <w:pPr>
        <w:spacing w:after="0" w:line="240" w:lineRule="auto"/>
        <w:jc w:val="center"/>
        <w:rPr>
          <w:rFonts w:ascii="Times New Roman" w:hAnsi="Times New Roman" w:cs="Times New Roman"/>
          <w:i/>
          <w:iCs/>
          <w:sz w:val="20"/>
          <w:szCs w:val="20"/>
        </w:rPr>
      </w:pPr>
      <w:r w:rsidRPr="00063737">
        <w:rPr>
          <w:rFonts w:ascii="Times New Roman" w:hAnsi="Times New Roman" w:cs="Times New Roman"/>
          <w:i/>
          <w:iCs/>
          <w:sz w:val="20"/>
          <w:szCs w:val="20"/>
        </w:rPr>
        <w:t xml:space="preserve"> and Asma Chedoloh</w:t>
      </w:r>
      <w:r w:rsidRPr="00063737">
        <w:rPr>
          <w:rFonts w:ascii="Times New Roman" w:hAnsi="Times New Roman" w:cs="Times New Roman"/>
          <w:i/>
          <w:iCs/>
          <w:sz w:val="20"/>
          <w:szCs w:val="20"/>
          <w:vertAlign w:val="superscript"/>
        </w:rPr>
        <w:t>5</w:t>
      </w:r>
      <w:r w:rsidRPr="00063737">
        <w:rPr>
          <w:rFonts w:ascii="Times New Roman" w:hAnsi="Times New Roman" w:cs="Times New Roman"/>
          <w:i/>
          <w:iCs/>
          <w:sz w:val="20"/>
          <w:szCs w:val="20"/>
        </w:rPr>
        <w:t xml:space="preserve">, </w:t>
      </w:r>
      <w:r w:rsidRPr="00063737">
        <w:rPr>
          <w:rFonts w:ascii="Times New Roman" w:hAnsi="Times New Roman" w:cs="Times New Roman"/>
          <w:i/>
          <w:iCs/>
          <w:sz w:val="20"/>
          <w:szCs w:val="20"/>
          <w:vertAlign w:val="superscript"/>
        </w:rPr>
        <w:t>1,3,4,5</w:t>
      </w:r>
      <w:r w:rsidRPr="00063737">
        <w:rPr>
          <w:rFonts w:ascii="Times New Roman" w:hAnsi="Times New Roman" w:cs="Times New Roman"/>
          <w:i/>
          <w:iCs/>
          <w:sz w:val="20"/>
          <w:szCs w:val="20"/>
        </w:rPr>
        <w:t xml:space="preserve">Faculty of Liberal Arts, Rajamangala University of </w:t>
      </w:r>
    </w:p>
    <w:p w14:paraId="25084CE7" w14:textId="77777777" w:rsidR="00063737" w:rsidRPr="00063737" w:rsidRDefault="00063737" w:rsidP="00063737">
      <w:pPr>
        <w:spacing w:after="0" w:line="240" w:lineRule="auto"/>
        <w:jc w:val="center"/>
        <w:rPr>
          <w:rFonts w:ascii="Times New Roman" w:hAnsi="Times New Roman" w:cs="Times New Roman"/>
          <w:i/>
          <w:iCs/>
          <w:sz w:val="20"/>
          <w:szCs w:val="20"/>
        </w:rPr>
      </w:pPr>
      <w:r w:rsidRPr="00063737">
        <w:rPr>
          <w:rFonts w:ascii="Times New Roman" w:hAnsi="Times New Roman" w:cs="Times New Roman"/>
          <w:i/>
          <w:iCs/>
          <w:sz w:val="20"/>
          <w:szCs w:val="20"/>
        </w:rPr>
        <w:t>Technology Srivijaya</w:t>
      </w:r>
    </w:p>
    <w:p w14:paraId="4A7B121C" w14:textId="77777777" w:rsidR="00063737" w:rsidRPr="00063737" w:rsidRDefault="00063737" w:rsidP="00063737">
      <w:pPr>
        <w:spacing w:after="0" w:line="240" w:lineRule="auto"/>
        <w:jc w:val="center"/>
        <w:rPr>
          <w:rFonts w:ascii="Times New Roman" w:hAnsi="Times New Roman" w:cs="Times New Roman"/>
          <w:i/>
          <w:iCs/>
          <w:sz w:val="20"/>
          <w:szCs w:val="20"/>
        </w:rPr>
      </w:pPr>
      <w:r w:rsidRPr="00063737">
        <w:rPr>
          <w:rFonts w:ascii="Times New Roman" w:hAnsi="Times New Roman" w:cs="Times New Roman"/>
          <w:i/>
          <w:iCs/>
          <w:sz w:val="20"/>
          <w:szCs w:val="20"/>
          <w:vertAlign w:val="superscript"/>
        </w:rPr>
        <w:t>2</w:t>
      </w:r>
      <w:r w:rsidRPr="00063737">
        <w:rPr>
          <w:rFonts w:ascii="Times New Roman" w:hAnsi="Times New Roman" w:cs="Times New Roman"/>
          <w:i/>
          <w:iCs/>
          <w:sz w:val="20"/>
          <w:szCs w:val="20"/>
        </w:rPr>
        <w:t>School of Educational Studies, Universiti Sains Malaysia</w:t>
      </w:r>
    </w:p>
    <w:p w14:paraId="6E728DFE" w14:textId="77777777" w:rsidR="00063737" w:rsidRPr="00063737" w:rsidRDefault="00063737" w:rsidP="00063737">
      <w:pPr>
        <w:spacing w:after="0" w:line="240" w:lineRule="auto"/>
        <w:jc w:val="center"/>
        <w:rPr>
          <w:rFonts w:ascii="Times New Roman" w:hAnsi="Times New Roman" w:cs="Times New Roman"/>
          <w:i/>
          <w:iCs/>
          <w:sz w:val="20"/>
          <w:szCs w:val="20"/>
        </w:rPr>
      </w:pPr>
      <w:r w:rsidRPr="00063737">
        <w:rPr>
          <w:rFonts w:ascii="Times New Roman" w:hAnsi="Times New Roman" w:cs="Times New Roman"/>
          <w:i/>
          <w:iCs/>
          <w:sz w:val="20"/>
          <w:szCs w:val="20"/>
        </w:rPr>
        <w:t>*Corresponding Author’s Email: jirayu.s@rmutsv.ac.th</w:t>
      </w:r>
    </w:p>
    <w:p w14:paraId="3BBE309A" w14:textId="77777777" w:rsidR="00063737" w:rsidRPr="00063737" w:rsidRDefault="00063737" w:rsidP="00063737">
      <w:pPr>
        <w:jc w:val="thaiDistribute"/>
        <w:rPr>
          <w:rFonts w:ascii="Times New Roman" w:hAnsi="Times New Roman" w:cs="Times New Roman"/>
          <w:sz w:val="24"/>
          <w:szCs w:val="24"/>
        </w:rPr>
      </w:pPr>
    </w:p>
    <w:p w14:paraId="0A5B4A02" w14:textId="77777777" w:rsidR="00063737" w:rsidRPr="00063737" w:rsidRDefault="00063737" w:rsidP="00063737">
      <w:pPr>
        <w:spacing w:after="0" w:line="276" w:lineRule="auto"/>
        <w:jc w:val="right"/>
        <w:rPr>
          <w:rFonts w:ascii="Times New Roman" w:eastAsia="Arial" w:hAnsi="Times New Roman" w:cs="Times New Roman"/>
          <w:i/>
          <w:iCs/>
          <w:kern w:val="0"/>
          <w:lang w:val="en"/>
          <w14:ligatures w14:val="none"/>
        </w:rPr>
      </w:pPr>
      <w:r w:rsidRPr="00063737">
        <w:rPr>
          <w:rFonts w:ascii="Times New Roman" w:eastAsia="Arial" w:hAnsi="Times New Roman" w:cs="Times New Roman"/>
          <w:i/>
          <w:iCs/>
          <w:kern w:val="0"/>
          <w:szCs w:val="22"/>
          <w:lang w:val="en"/>
          <w14:ligatures w14:val="none"/>
        </w:rPr>
        <w:t>Received</w:t>
      </w:r>
      <w:r w:rsidRPr="00063737">
        <w:rPr>
          <w:rFonts w:ascii="Times New Roman" w:eastAsia="Arial" w:hAnsi="Times New Roman" w:cs="Times New Roman"/>
          <w:i/>
          <w:iCs/>
          <w:kern w:val="0"/>
          <w:lang w:val="en"/>
          <w14:ligatures w14:val="none"/>
        </w:rPr>
        <w:t xml:space="preserve"> 24 December, 2024</w:t>
      </w:r>
    </w:p>
    <w:p w14:paraId="6B32DBD5" w14:textId="77777777" w:rsidR="00063737" w:rsidRPr="00063737" w:rsidRDefault="00063737" w:rsidP="00063737">
      <w:pPr>
        <w:spacing w:after="0" w:line="276" w:lineRule="auto"/>
        <w:jc w:val="right"/>
        <w:rPr>
          <w:rFonts w:ascii="Times New Roman" w:eastAsia="Arial" w:hAnsi="Times New Roman" w:cs="Times New Roman"/>
          <w:i/>
          <w:iCs/>
          <w:kern w:val="0"/>
          <w:szCs w:val="22"/>
          <w:lang w:val="en"/>
          <w14:ligatures w14:val="none"/>
        </w:rPr>
      </w:pPr>
      <w:r w:rsidRPr="00063737">
        <w:rPr>
          <w:rFonts w:ascii="Times New Roman" w:eastAsia="Arial" w:hAnsi="Times New Roman" w:cs="Times New Roman"/>
          <w:i/>
          <w:iCs/>
          <w:kern w:val="0"/>
          <w:szCs w:val="22"/>
          <w:lang w:val="en"/>
          <w14:ligatures w14:val="none"/>
        </w:rPr>
        <w:t>Revised 06 April, 2025</w:t>
      </w:r>
    </w:p>
    <w:p w14:paraId="1928618F" w14:textId="7E945D23" w:rsidR="00063737" w:rsidRPr="00063737" w:rsidRDefault="00063737" w:rsidP="00063737">
      <w:pPr>
        <w:spacing w:after="0" w:line="240" w:lineRule="auto"/>
        <w:jc w:val="right"/>
        <w:rPr>
          <w:rFonts w:ascii="Times New Roman" w:eastAsia="Times New Roman" w:hAnsi="Times New Roman" w:cs="Times New Roman"/>
          <w:b/>
          <w:bCs/>
          <w:color w:val="000000"/>
          <w:kern w:val="0"/>
          <w:sz w:val="24"/>
          <w:szCs w:val="24"/>
          <w14:ligatures w14:val="none"/>
        </w:rPr>
      </w:pPr>
      <w:r w:rsidRPr="00063737">
        <w:rPr>
          <w:rFonts w:ascii="Times New Roman" w:eastAsia="Times New Roman" w:hAnsi="Times New Roman" w:cs="Times New Roman"/>
          <w:i/>
          <w:iCs/>
          <w:kern w:val="0"/>
          <w14:ligatures w14:val="none"/>
        </w:rPr>
        <w:t xml:space="preserve">Accepted </w:t>
      </w:r>
      <w:r w:rsidR="003C63D3">
        <w:rPr>
          <w:rFonts w:ascii="Times New Roman" w:eastAsia="Times New Roman" w:hAnsi="Times New Roman" w:cs="Times New Roman"/>
          <w:i/>
          <w:iCs/>
          <w:kern w:val="0"/>
          <w14:ligatures w14:val="none"/>
        </w:rPr>
        <w:t>17</w:t>
      </w:r>
      <w:r w:rsidRPr="00063737">
        <w:rPr>
          <w:rFonts w:ascii="Times New Roman" w:eastAsia="Times New Roman" w:hAnsi="Times New Roman" w:cs="Times New Roman"/>
          <w:i/>
          <w:iCs/>
          <w:kern w:val="0"/>
          <w14:ligatures w14:val="none"/>
        </w:rPr>
        <w:t xml:space="preserve"> </w:t>
      </w:r>
      <w:r w:rsidR="003C63D3">
        <w:rPr>
          <w:rFonts w:ascii="Times New Roman" w:eastAsia="Times New Roman" w:hAnsi="Times New Roman" w:cs="Times New Roman"/>
          <w:i/>
          <w:iCs/>
          <w:kern w:val="0"/>
          <w14:ligatures w14:val="none"/>
        </w:rPr>
        <w:t>June</w:t>
      </w:r>
      <w:r w:rsidRPr="00063737">
        <w:rPr>
          <w:rFonts w:ascii="Times New Roman" w:eastAsia="Times New Roman" w:hAnsi="Times New Roman" w:cs="Times New Roman"/>
          <w:i/>
          <w:iCs/>
          <w:kern w:val="0"/>
          <w14:ligatures w14:val="none"/>
        </w:rPr>
        <w:t>, 2025</w:t>
      </w:r>
    </w:p>
    <w:p w14:paraId="3D336312" w14:textId="77777777" w:rsidR="00063737" w:rsidRPr="00063737" w:rsidRDefault="00063737" w:rsidP="00063737">
      <w:pPr>
        <w:spacing w:after="0" w:line="276" w:lineRule="auto"/>
        <w:jc w:val="right"/>
        <w:rPr>
          <w:rFonts w:ascii="Times New Roman" w:hAnsi="Times New Roman" w:cs="Times New Roman"/>
          <w:szCs w:val="22"/>
        </w:rPr>
      </w:pPr>
    </w:p>
    <w:p w14:paraId="776C8540" w14:textId="77777777" w:rsidR="00063737" w:rsidRPr="00063737" w:rsidRDefault="00063737" w:rsidP="00063737">
      <w:pPr>
        <w:spacing w:after="0" w:line="240" w:lineRule="auto"/>
        <w:jc w:val="thaiDistribute"/>
        <w:rPr>
          <w:rFonts w:ascii="Times New Roman" w:eastAsia="Cordia New" w:hAnsi="Times New Roman" w:cs="Times New Roman"/>
          <w:b/>
          <w:bCs/>
          <w:kern w:val="0"/>
          <w:sz w:val="24"/>
          <w:szCs w:val="24"/>
          <w14:ligatures w14:val="none"/>
        </w:rPr>
      </w:pPr>
      <w:r w:rsidRPr="00063737">
        <w:rPr>
          <w:rFonts w:ascii="Times New Roman" w:eastAsia="Cordia New" w:hAnsi="Times New Roman" w:cs="Times New Roman"/>
          <w:b/>
          <w:bCs/>
          <w:kern w:val="0"/>
          <w:sz w:val="24"/>
          <w:szCs w:val="24"/>
          <w14:ligatures w14:val="none"/>
        </w:rPr>
        <w:t>Abstract</w:t>
      </w:r>
    </w:p>
    <w:p w14:paraId="1940CEAE" w14:textId="77777777" w:rsidR="00063737" w:rsidRPr="00063737" w:rsidRDefault="00063737" w:rsidP="00063737">
      <w:pPr>
        <w:spacing w:after="0" w:line="240" w:lineRule="auto"/>
        <w:jc w:val="thaiDistribute"/>
        <w:rPr>
          <w:rFonts w:ascii="Times New Roman" w:eastAsia="Cordia New" w:hAnsi="Times New Roman" w:cs="Times New Roman"/>
          <w:b/>
          <w:bCs/>
          <w:kern w:val="0"/>
          <w:sz w:val="24"/>
          <w:szCs w:val="24"/>
          <w:cs/>
          <w14:ligatures w14:val="none"/>
        </w:rPr>
      </w:pPr>
    </w:p>
    <w:p w14:paraId="6645A860" w14:textId="2071AED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cs/>
          <w14:ligatures w14:val="none"/>
        </w:rPr>
        <w:tab/>
      </w:r>
      <w:r w:rsidRPr="00063737">
        <w:rPr>
          <w:rFonts w:ascii="Times New Roman" w:eastAsia="Cordia New" w:hAnsi="Times New Roman" w:cs="Times New Roman"/>
          <w:kern w:val="0"/>
          <w:sz w:val="24"/>
          <w:szCs w:val="24"/>
          <w14:ligatures w14:val="none"/>
        </w:rPr>
        <w:t>The objectives of this research were to develop electronic book (E-book) to enhance English speech acts knowledge for services and find out the achievement before and after using of the E-book of the students in high vocational certificate level in Yala province, and to assess the satisfaction after using electronic book to enhance English speech acts for services of the students in the high vocational certificate level. 31 students enrolling in high vocational certificate level in Business Foreign Language Department were purposively selected as the participants of the study. The research instruments used for data collection were: electronic book, pre- and post- learning achievement assessment, quality evaluation checklist, and satisfaction assessment forms. The data were analyzed by mean (</w:t>
      </w:r>
      <w:r w:rsidRPr="00063737">
        <w:rPr>
          <w:rFonts w:ascii="Times New Roman" w:eastAsia="Cordia New" w:hAnsi="Times New Roman" w:cs="Times New Roman"/>
          <w:noProof/>
          <w:color w:val="000000" w:themeColor="text1"/>
          <w:kern w:val="0"/>
          <w:sz w:val="24"/>
          <w:szCs w:val="24"/>
          <w:cs/>
          <w:lang w:val="th-TH"/>
          <w14:ligatures w14:val="none"/>
        </w:rPr>
        <w:object w:dxaOrig="279" w:dyaOrig="300" w14:anchorId="297DB3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2pt;height:12pt;mso-width-percent:0;mso-height-percent:0;mso-width-percent:0;mso-height-percent:0" o:ole="">
            <v:imagedata r:id="rId75" o:title=""/>
          </v:shape>
          <o:OLEObject Type="Embed" ProgID="Equation.3" ShapeID="_x0000_i1025" DrawAspect="Content" ObjectID="_1811754449" r:id="rId76"/>
        </w:object>
      </w:r>
      <w:r w:rsidRPr="00063737">
        <w:rPr>
          <w:rFonts w:ascii="Times New Roman" w:eastAsia="Cordia New" w:hAnsi="Times New Roman" w:cs="Times New Roman"/>
          <w:kern w:val="0"/>
          <w:sz w:val="24"/>
          <w:szCs w:val="24"/>
          <w14:ligatures w14:val="none"/>
        </w:rPr>
        <w:t>), T-Test dependent, and standard deviation (S.D). The findings showed that: 1) The average score from the evaluation of the e-book by three experts in terms of content and media presentation was at a high level. The contents had an average score of   (</w:t>
      </w:r>
      <w:r w:rsidRPr="00063737">
        <w:rPr>
          <w:rFonts w:ascii="Times New Roman" w:eastAsia="Cordia New" w:hAnsi="Times New Roman" w:cs="Times New Roman"/>
          <w:noProof/>
          <w:color w:val="000000" w:themeColor="text1"/>
          <w:kern w:val="0"/>
          <w:sz w:val="24"/>
          <w:szCs w:val="24"/>
          <w:cs/>
          <w:lang w:val="th-TH"/>
          <w14:ligatures w14:val="none"/>
        </w:rPr>
        <w:object w:dxaOrig="279" w:dyaOrig="300" w14:anchorId="5660C083">
          <v:shape id="_x0000_i1026" type="#_x0000_t75" alt="" style="width:12pt;height:12pt;mso-width-percent:0;mso-height-percent:0;mso-width-percent:0;mso-height-percent:0" o:ole="">
            <v:imagedata r:id="rId75" o:title=""/>
          </v:shape>
          <o:OLEObject Type="Embed" ProgID="Equation.3" ShapeID="_x0000_i1026" DrawAspect="Content" ObjectID="_1811754450" r:id="rId77"/>
        </w:object>
      </w:r>
      <w:r w:rsidRPr="00063737">
        <w:rPr>
          <w:rFonts w:ascii="Times New Roman" w:eastAsia="Cordia New" w:hAnsi="Times New Roman" w:cs="Times New Roman"/>
          <w:kern w:val="0"/>
          <w:sz w:val="24"/>
          <w:szCs w:val="24"/>
          <w14:ligatures w14:val="none"/>
        </w:rPr>
        <w:t>= 4.48, S.D. = 0.34), and the average score for media presentation was also high (</w:t>
      </w:r>
      <w:r w:rsidRPr="00063737">
        <w:rPr>
          <w:rFonts w:ascii="Times New Roman" w:eastAsia="Cordia New" w:hAnsi="Times New Roman" w:cs="Times New Roman"/>
          <w:noProof/>
          <w:color w:val="000000" w:themeColor="text1"/>
          <w:kern w:val="0"/>
          <w:sz w:val="24"/>
          <w:szCs w:val="24"/>
          <w:cs/>
          <w:lang w:val="th-TH"/>
          <w14:ligatures w14:val="none"/>
        </w:rPr>
        <w:object w:dxaOrig="279" w:dyaOrig="300" w14:anchorId="58C6550E">
          <v:shape id="_x0000_i1027" type="#_x0000_t75" alt="" style="width:12pt;height:12pt;mso-width-percent:0;mso-height-percent:0;mso-width-percent:0;mso-height-percent:0" o:ole="">
            <v:imagedata r:id="rId75" o:title=""/>
          </v:shape>
          <o:OLEObject Type="Embed" ProgID="Equation.3" ShapeID="_x0000_i1027" DrawAspect="Content" ObjectID="_1811754451" r:id="rId78"/>
        </w:object>
      </w:r>
      <w:r w:rsidRPr="00063737">
        <w:rPr>
          <w:rFonts w:ascii="Times New Roman" w:eastAsia="Cordia New" w:hAnsi="Times New Roman" w:cs="Times New Roman"/>
          <w:kern w:val="0"/>
          <w:sz w:val="24"/>
          <w:szCs w:val="24"/>
          <w14:ligatures w14:val="none"/>
        </w:rPr>
        <w:t>= 4.43, S.D. = 0.47), 2) The post-test had a higher mean score than the pre-test (</w:t>
      </w:r>
      <w:r w:rsidRPr="00063737">
        <w:rPr>
          <w:rFonts w:ascii="Times New Roman" w:eastAsia="Cordia New" w:hAnsi="Times New Roman" w:cs="Times New Roman"/>
          <w:noProof/>
          <w:color w:val="000000" w:themeColor="text1"/>
          <w:kern w:val="0"/>
          <w:sz w:val="24"/>
          <w:szCs w:val="24"/>
          <w:cs/>
          <w:lang w:val="th-TH"/>
          <w14:ligatures w14:val="none"/>
        </w:rPr>
        <w:object w:dxaOrig="279" w:dyaOrig="300" w14:anchorId="4BB9D067">
          <v:shape id="_x0000_i1028" type="#_x0000_t75" alt="" style="width:12pt;height:12pt;mso-width-percent:0;mso-height-percent:0;mso-width-percent:0;mso-height-percent:0" o:ole="">
            <v:imagedata r:id="rId75" o:title=""/>
          </v:shape>
          <o:OLEObject Type="Embed" ProgID="Equation.3" ShapeID="_x0000_i1028" DrawAspect="Content" ObjectID="_1811754452" r:id="rId79"/>
        </w:object>
      </w:r>
      <w:r w:rsidRPr="00063737">
        <w:rPr>
          <w:rFonts w:ascii="Times New Roman" w:eastAsia="Cordia New" w:hAnsi="Times New Roman" w:cs="Times New Roman"/>
          <w:kern w:val="0"/>
          <w:sz w:val="24"/>
          <w:szCs w:val="24"/>
          <w14:ligatures w14:val="none"/>
        </w:rPr>
        <w:t>= 20.68, S.D = 6.59;  =16.90, S.D. = 4.00), indicating a statistical significance at the 0.05 level; 2) The students’ satisfaction towards using electronic book on speech acts for services was at a high level (</w:t>
      </w:r>
      <w:r w:rsidRPr="00063737">
        <w:rPr>
          <w:rFonts w:ascii="Times New Roman" w:eastAsia="Cordia New" w:hAnsi="Times New Roman" w:cs="Times New Roman"/>
          <w:noProof/>
          <w:color w:val="000000" w:themeColor="text1"/>
          <w:kern w:val="0"/>
          <w:sz w:val="24"/>
          <w:szCs w:val="24"/>
          <w:cs/>
          <w:lang w:val="th-TH"/>
          <w14:ligatures w14:val="none"/>
        </w:rPr>
        <w:object w:dxaOrig="279" w:dyaOrig="300" w14:anchorId="327CE2D9">
          <v:shape id="_x0000_i1029" type="#_x0000_t75" alt="" style="width:12pt;height:12pt;mso-width-percent:0;mso-height-percent:0;mso-width-percent:0;mso-height-percent:0" o:ole="">
            <v:imagedata r:id="rId75" o:title=""/>
          </v:shape>
          <o:OLEObject Type="Embed" ProgID="Equation.3" ShapeID="_x0000_i1029" DrawAspect="Content" ObjectID="_1811754453" r:id="rId80"/>
        </w:object>
      </w:r>
      <w:r w:rsidRPr="00063737">
        <w:rPr>
          <w:rFonts w:ascii="Times New Roman" w:eastAsia="Cordia New" w:hAnsi="Times New Roman" w:cs="Times New Roman"/>
          <w:kern w:val="0"/>
          <w:sz w:val="24"/>
          <w:szCs w:val="24"/>
          <w14:ligatures w14:val="none"/>
        </w:rPr>
        <w:t>= 4.19, S.D. = 0.79). It indicated that using electronic book can effectively improve English speech acts knowledge for services of the students.</w:t>
      </w:r>
    </w:p>
    <w:p w14:paraId="19594970"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11630A02"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b/>
          <w:bCs/>
          <w:kern w:val="0"/>
          <w:sz w:val="24"/>
          <w:szCs w:val="24"/>
          <w14:ligatures w14:val="none"/>
        </w:rPr>
        <w:t>Keywords</w:t>
      </w:r>
      <w:r w:rsidRPr="00063737">
        <w:rPr>
          <w:rFonts w:ascii="Times New Roman" w:eastAsia="Cordia New" w:hAnsi="Times New Roman" w:cs="Times New Roman"/>
          <w:kern w:val="0"/>
          <w:sz w:val="24"/>
          <w:szCs w:val="24"/>
          <w:cs/>
          <w14:ligatures w14:val="none"/>
        </w:rPr>
        <w:t xml:space="preserve">: </w:t>
      </w:r>
      <w:r w:rsidRPr="00063737">
        <w:rPr>
          <w:rFonts w:ascii="Times New Roman" w:eastAsia="Cordia New" w:hAnsi="Times New Roman" w:cs="Times New Roman"/>
          <w:kern w:val="0"/>
          <w:sz w:val="24"/>
          <w:szCs w:val="24"/>
          <w14:ligatures w14:val="none"/>
        </w:rPr>
        <w:t xml:space="preserve">English Speech Acts, E-Book, Services </w:t>
      </w:r>
    </w:p>
    <w:p w14:paraId="1F83AAAC"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78D00958" w14:textId="77777777" w:rsidR="00063737" w:rsidRPr="00063737" w:rsidRDefault="00063737" w:rsidP="00063737">
      <w:pPr>
        <w:jc w:val="thaiDistribute"/>
        <w:rPr>
          <w:rFonts w:ascii="Times New Roman" w:hAnsi="Times New Roman" w:cs="Times New Roman"/>
          <w:b/>
          <w:bCs/>
          <w:sz w:val="24"/>
          <w:szCs w:val="24"/>
          <w:cs/>
        </w:rPr>
      </w:pPr>
      <w:r w:rsidRPr="00063737">
        <w:rPr>
          <w:rFonts w:ascii="Times New Roman" w:hAnsi="Times New Roman" w:cs="Times New Roman"/>
          <w:b/>
          <w:bCs/>
          <w:sz w:val="24"/>
          <w:szCs w:val="24"/>
        </w:rPr>
        <w:t>Introduction</w:t>
      </w:r>
    </w:p>
    <w:p w14:paraId="4B6AA546" w14:textId="55534C64" w:rsidR="00063737" w:rsidRDefault="00063737" w:rsidP="00063737">
      <w:pPr>
        <w:tabs>
          <w:tab w:val="left" w:pos="709"/>
          <w:tab w:val="left" w:pos="993"/>
        </w:tabs>
        <w:spacing w:after="0" w:line="240" w:lineRule="auto"/>
        <w:jc w:val="thaiDistribute"/>
        <w:rPr>
          <w:rFonts w:ascii="Times New Roman" w:eastAsia="Cordia New" w:hAnsi="Times New Roman"/>
          <w:kern w:val="0"/>
          <w:sz w:val="24"/>
          <w:szCs w:val="24"/>
          <w14:ligatures w14:val="none"/>
        </w:rPr>
      </w:pPr>
      <w:r w:rsidRPr="00063737">
        <w:rPr>
          <w:rFonts w:ascii="Times New Roman" w:eastAsia="Cordia New" w:hAnsi="Times New Roman" w:cs="Times New Roman"/>
          <w:kern w:val="0"/>
          <w:sz w:val="24"/>
          <w:szCs w:val="24"/>
          <w:cs/>
          <w14:ligatures w14:val="none"/>
        </w:rPr>
        <w:tab/>
      </w:r>
      <w:r w:rsidRPr="00063737">
        <w:rPr>
          <w:rFonts w:ascii="Times New Roman" w:eastAsia="Cordia New" w:hAnsi="Times New Roman" w:cs="Times New Roman"/>
          <w:kern w:val="0"/>
          <w:sz w:val="24"/>
          <w:szCs w:val="24"/>
          <w14:ligatures w14:val="none"/>
        </w:rPr>
        <w:t xml:space="preserve">English is a universally recognized and essential language which plays a vital role in communication, professional settings, intercultural understanding, and comprehending the perspectives of other nations (Phithakphongphan, </w:t>
      </w:r>
      <w:r w:rsidRPr="00063737">
        <w:rPr>
          <w:rFonts w:ascii="Times New Roman" w:eastAsia="Cordia New" w:hAnsi="Times New Roman" w:cs="Times New Roman"/>
          <w:kern w:val="0"/>
          <w:sz w:val="24"/>
          <w:szCs w:val="24"/>
          <w:cs/>
          <w14:ligatures w14:val="none"/>
        </w:rPr>
        <w:t>2020</w:t>
      </w:r>
      <w:r w:rsidRPr="00063737">
        <w:rPr>
          <w:rFonts w:ascii="Times New Roman" w:eastAsia="Cordia New" w:hAnsi="Times New Roman" w:cs="Times New Roman"/>
          <w:kern w:val="0"/>
          <w:sz w:val="24"/>
          <w:szCs w:val="24"/>
          <w14:ligatures w14:val="none"/>
        </w:rPr>
        <w:t xml:space="preserve">; Imsa-ard, </w:t>
      </w:r>
      <w:r w:rsidRPr="00063737">
        <w:rPr>
          <w:rFonts w:ascii="Times New Roman" w:eastAsia="Cordia New" w:hAnsi="Times New Roman" w:cs="Times New Roman"/>
          <w:kern w:val="0"/>
          <w:sz w:val="24"/>
          <w:szCs w:val="24"/>
          <w:cs/>
          <w14:ligatures w14:val="none"/>
        </w:rPr>
        <w:t>2023</w:t>
      </w:r>
      <w:r w:rsidRPr="00063737">
        <w:rPr>
          <w:rFonts w:ascii="Times New Roman" w:eastAsia="Cordia New" w:hAnsi="Times New Roman" w:cs="Times New Roman"/>
          <w:kern w:val="0"/>
          <w:sz w:val="24"/>
          <w:szCs w:val="24"/>
          <w14:ligatures w14:val="none"/>
        </w:rPr>
        <w:t>; Jumanazar qizi, 2024</w:t>
      </w:r>
      <w:r w:rsidRPr="00063737">
        <w:rPr>
          <w:rFonts w:ascii="Times New Roman" w:eastAsia="Cordia New" w:hAnsi="Times New Roman" w:cs="Times New Roman"/>
          <w:kern w:val="0"/>
          <w:sz w:val="24"/>
          <w:szCs w:val="24"/>
          <w:cs/>
          <w14:ligatures w14:val="none"/>
        </w:rPr>
        <w:t>).</w:t>
      </w:r>
      <w:r w:rsidRPr="00063737">
        <w:rPr>
          <w:rFonts w:ascii="Times New Roman" w:eastAsia="Cordia New" w:hAnsi="Times New Roman" w:cs="Times New Roman"/>
          <w:kern w:val="0"/>
          <w:sz w:val="24"/>
          <w:szCs w:val="24"/>
          <w14:ligatures w14:val="none"/>
        </w:rPr>
        <w:t xml:space="preserve"> In the EFL (English as a Foreign Language) context, Thailand recognizes the importance of acquiring English which is reflected in its national education policies. These policies mandate comprehensive English instruction that includes listening, speaking, </w:t>
      </w:r>
    </w:p>
    <w:p w14:paraId="1387C81A" w14:textId="671B1E65" w:rsidR="00063737" w:rsidRPr="00976E25" w:rsidRDefault="00063737" w:rsidP="00063737">
      <w:pPr>
        <w:tabs>
          <w:tab w:val="left" w:pos="709"/>
          <w:tab w:val="left" w:pos="993"/>
        </w:tabs>
        <w:spacing w:after="0" w:line="240" w:lineRule="auto"/>
        <w:jc w:val="center"/>
        <w:rPr>
          <w:rFonts w:ascii="Angsana New" w:eastAsia="Cordia New" w:hAnsi="Angsana New" w:cs="Angsana New"/>
          <w:kern w:val="0"/>
          <w:sz w:val="30"/>
          <w:szCs w:val="30"/>
          <w14:ligatures w14:val="none"/>
        </w:rPr>
      </w:pPr>
      <w:r w:rsidRPr="00976E25">
        <w:rPr>
          <w:rFonts w:ascii="Angsana New" w:eastAsia="Cordia New" w:hAnsi="Angsana New" w:cs="Angsana New"/>
          <w:kern w:val="0"/>
          <w:sz w:val="30"/>
          <w:szCs w:val="30"/>
          <w:cs/>
          <w14:ligatures w14:val="none"/>
        </w:rPr>
        <w:t>110 - 123</w:t>
      </w:r>
    </w:p>
    <w:p w14:paraId="60036D87" w14:textId="12CFDD54"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lastRenderedPageBreak/>
        <w:t xml:space="preserve">reading, and writing skills (Meejaeng &amp; Panawong, </w:t>
      </w:r>
      <w:r w:rsidRPr="00063737">
        <w:rPr>
          <w:rFonts w:ascii="Times New Roman" w:eastAsia="Cordia New" w:hAnsi="Times New Roman" w:cs="Times New Roman"/>
          <w:kern w:val="0"/>
          <w:sz w:val="24"/>
          <w:szCs w:val="24"/>
          <w:cs/>
          <w14:ligatures w14:val="none"/>
        </w:rPr>
        <w:t>2010</w:t>
      </w:r>
      <w:r w:rsidRPr="00063737">
        <w:rPr>
          <w:rFonts w:ascii="Times New Roman" w:eastAsia="Cordia New" w:hAnsi="Times New Roman" w:cs="Times New Roman"/>
          <w:kern w:val="0"/>
          <w:sz w:val="24"/>
          <w:szCs w:val="24"/>
          <w14:ligatures w14:val="none"/>
        </w:rPr>
        <w:t>; Taladngoen, 2019</w:t>
      </w:r>
      <w:r w:rsidRPr="00063737">
        <w:rPr>
          <w:rFonts w:ascii="Times New Roman" w:eastAsia="Cordia New" w:hAnsi="Times New Roman" w:cs="Times New Roman"/>
          <w:kern w:val="0"/>
          <w:sz w:val="24"/>
          <w:szCs w:val="24"/>
          <w:cs/>
          <w14:ligatures w14:val="none"/>
        </w:rPr>
        <w:t xml:space="preserve">). </w:t>
      </w:r>
      <w:r w:rsidRPr="00063737">
        <w:rPr>
          <w:rFonts w:ascii="Times New Roman" w:eastAsia="Cordia New" w:hAnsi="Times New Roman" w:cs="Times New Roman"/>
          <w:kern w:val="0"/>
          <w:sz w:val="24"/>
          <w:szCs w:val="24"/>
          <w14:ligatures w14:val="none"/>
        </w:rPr>
        <w:t>However, the teaching of English in Thailand, from elementary to higher education levels, faces persistent challenges (Phothongsunan, 2016; Sa-idi, &amp; Pittpunt, 2024). A significant issue is the predominant focus on grammar instruction, which often comes at the expense of practical language application. Varnish (</w:t>
      </w:r>
      <w:r w:rsidRPr="00063737">
        <w:rPr>
          <w:rFonts w:ascii="Times New Roman" w:eastAsia="Cordia New" w:hAnsi="Times New Roman" w:cs="Times New Roman"/>
          <w:kern w:val="0"/>
          <w:sz w:val="24"/>
          <w:szCs w:val="24"/>
          <w:cs/>
          <w14:ligatures w14:val="none"/>
        </w:rPr>
        <w:t>2018)</w:t>
      </w:r>
      <w:r w:rsidRPr="00063737">
        <w:rPr>
          <w:rFonts w:ascii="Times New Roman" w:eastAsia="Cordia New" w:hAnsi="Times New Roman" w:cs="Times New Roman"/>
          <w:kern w:val="0"/>
          <w:sz w:val="24"/>
          <w:szCs w:val="24"/>
          <w14:ligatures w14:val="none"/>
        </w:rPr>
        <w:t xml:space="preserve">, a lecturer at the Language Institute of Chulalongkorn University, highlighted this concern to the BBC news agency, stating that both seasoned and newer teachers tend to prioritize structured English grammar and vocabulary memorization over fostering students’ active language usage. Consequently, this approach diminishes students' motivation to learn English. Additionally, effective communication involves not only grammar but also the crucial aspect of politeness, as it facilitates the exchange of information, emotions, and viewpoints among individuals. Importantly, politeness plays a significant role not only in personal interactions but also in the area of business operations, where successful communication hinges upon its presence (Brown &amp; Levinson, </w:t>
      </w:r>
      <w:r w:rsidRPr="00063737">
        <w:rPr>
          <w:rFonts w:ascii="Times New Roman" w:eastAsia="Cordia New" w:hAnsi="Times New Roman" w:cs="Times New Roman"/>
          <w:kern w:val="0"/>
          <w:sz w:val="24"/>
          <w:szCs w:val="24"/>
          <w:cs/>
          <w14:ligatures w14:val="none"/>
        </w:rPr>
        <w:t>1987).</w:t>
      </w:r>
      <w:r w:rsidRPr="00063737">
        <w:rPr>
          <w:rFonts w:ascii="Times New Roman" w:eastAsia="Cordia New" w:hAnsi="Times New Roman" w:cs="Times New Roman"/>
          <w:kern w:val="0"/>
          <w:sz w:val="24"/>
          <w:szCs w:val="24"/>
          <w14:ligatures w14:val="none"/>
        </w:rPr>
        <w:t xml:space="preserve"> It can be clearly asserted that politeness in communication is crucial for achieving one’s satisfaction, which is a vital component of successful business operations. The attributes of humility and mutual respect form the foundation of societal foundations, reinforcing the need for politeness in business interactions (Afriana et al. 2023).</w:t>
      </w:r>
    </w:p>
    <w:p w14:paraId="7E8DB7EB"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Speaking of Business Foreign Language Department at Yala province, the main mission focuses on cultivating students’ learning potential and enhancing their English communication skills across various service sectors such as tourism, hospitality, and aviation. Therefore, it is essential for students to grasp the concept of politeness. In service-oriented work, effective language use, encompassing politeness, a positive behavior, enthusiasm, and emotional self-control, is paramount for ensuring customer’s satisfaction. After surveys and discussions with teachers, it revealed that students enrolled in the High Vocational Certificate program in the Business Foreign Language department have been facing challenges in English communication. These challenges include a lack of self-confidence stemming from personal traits, fear of accents, insufficient knowledge of grammar and vocabulary, particularly in terms of politeness, which can lead to miscommunication.</w:t>
      </w:r>
    </w:p>
    <w:p w14:paraId="46BC3A75" w14:textId="77777777" w:rsidR="00976E25" w:rsidRDefault="00063737" w:rsidP="00063737">
      <w:pPr>
        <w:tabs>
          <w:tab w:val="left" w:pos="709"/>
          <w:tab w:val="left" w:pos="993"/>
        </w:tabs>
        <w:spacing w:after="0" w:line="240" w:lineRule="auto"/>
        <w:jc w:val="thaiDistribute"/>
        <w:rPr>
          <w:rFonts w:ascii="Times New Roman" w:eastAsia="Cordia New" w:hAnsi="Times New Roman"/>
          <w:kern w:val="0"/>
          <w:sz w:val="24"/>
          <w:szCs w:val="24"/>
          <w14:ligatures w14:val="none"/>
        </w:rPr>
      </w:pPr>
      <w:r w:rsidRPr="00063737">
        <w:rPr>
          <w:rFonts w:ascii="Times New Roman" w:eastAsia="Cordia New" w:hAnsi="Times New Roman" w:cs="Times New Roman"/>
          <w:kern w:val="0"/>
          <w:sz w:val="24"/>
          <w:szCs w:val="24"/>
          <w14:ligatures w14:val="none"/>
        </w:rPr>
        <w:tab/>
        <w:t xml:space="preserve">To enhance English communication skills of the students at the diploma level in the Business Foreign Language department, this research attempts to develop their language proficiency regarding politeness through generally speech acts used for services which are greeting, offering, making a request, and apology via E-book as a mean. This is because E-book can incorporate images, sounds, video files, and animated graphics into its file, enhancing the reading experience and facilitating learning for learners (Kalayanawong, </w:t>
      </w:r>
      <w:r w:rsidRPr="00063737">
        <w:rPr>
          <w:rFonts w:ascii="Times New Roman" w:eastAsia="Cordia New" w:hAnsi="Times New Roman" w:cs="Times New Roman"/>
          <w:kern w:val="0"/>
          <w:sz w:val="24"/>
          <w:szCs w:val="24"/>
          <w:cs/>
          <w14:ligatures w14:val="none"/>
        </w:rPr>
        <w:t>2022</w:t>
      </w:r>
      <w:r w:rsidRPr="00063737">
        <w:rPr>
          <w:rFonts w:ascii="Times New Roman" w:eastAsia="Cordia New" w:hAnsi="Times New Roman" w:cs="Times New Roman"/>
          <w:kern w:val="0"/>
          <w:sz w:val="24"/>
          <w:szCs w:val="24"/>
          <w14:ligatures w14:val="none"/>
        </w:rPr>
        <w:t>; Saptono, 2023</w:t>
      </w:r>
      <w:r w:rsidRPr="00063737">
        <w:rPr>
          <w:rFonts w:ascii="Times New Roman" w:eastAsia="Cordia New" w:hAnsi="Times New Roman" w:cs="Times New Roman"/>
          <w:kern w:val="0"/>
          <w:sz w:val="24"/>
          <w:szCs w:val="24"/>
          <w:cs/>
          <w14:ligatures w14:val="none"/>
        </w:rPr>
        <w:t xml:space="preserve">). </w:t>
      </w:r>
      <w:r w:rsidRPr="00063737">
        <w:rPr>
          <w:rFonts w:ascii="Times New Roman" w:eastAsia="Cordia New" w:hAnsi="Times New Roman" w:cs="Times New Roman"/>
          <w:kern w:val="0"/>
          <w:sz w:val="24"/>
          <w:szCs w:val="24"/>
          <w14:ligatures w14:val="none"/>
        </w:rPr>
        <w:t xml:space="preserve">As confirmed by many researchers who studied the achievement of using E-book to promote language learning, it was found that using E-book can help overcome the physical barriers between teachers and students, fostering a deeper understanding of students' learning situations. This opens up new avenues for content planning and teaching approaches, resulting in suggestions to enhance the enjoyment of learning, increase motivation, and improve teaching effectiveness (Nurgaliyeva et. al, </w:t>
      </w:r>
      <w:r w:rsidRPr="00063737">
        <w:rPr>
          <w:rFonts w:ascii="Times New Roman" w:eastAsia="Cordia New" w:hAnsi="Times New Roman" w:cs="Times New Roman"/>
          <w:kern w:val="0"/>
          <w:sz w:val="24"/>
          <w:szCs w:val="24"/>
          <w:cs/>
          <w14:ligatures w14:val="none"/>
        </w:rPr>
        <w:t>2019</w:t>
      </w:r>
      <w:r w:rsidRPr="00063737">
        <w:rPr>
          <w:rFonts w:ascii="Times New Roman" w:eastAsia="Cordia New" w:hAnsi="Times New Roman" w:cs="Times New Roman"/>
          <w:kern w:val="0"/>
          <w:sz w:val="24"/>
          <w:szCs w:val="24"/>
          <w14:ligatures w14:val="none"/>
        </w:rPr>
        <w:t xml:space="preserve">; Sun &amp; Pan </w:t>
      </w:r>
      <w:r w:rsidRPr="00063737">
        <w:rPr>
          <w:rFonts w:ascii="Times New Roman" w:eastAsia="Cordia New" w:hAnsi="Times New Roman" w:cs="Times New Roman"/>
          <w:kern w:val="0"/>
          <w:sz w:val="24"/>
          <w:szCs w:val="24"/>
          <w:cs/>
          <w14:ligatures w14:val="none"/>
        </w:rPr>
        <w:t xml:space="preserve">2021). </w:t>
      </w:r>
      <w:r w:rsidRPr="00063737">
        <w:rPr>
          <w:rFonts w:ascii="Times New Roman" w:eastAsia="Cordia New" w:hAnsi="Times New Roman" w:cs="Times New Roman"/>
          <w:kern w:val="0"/>
          <w:sz w:val="24"/>
          <w:szCs w:val="24"/>
          <w14:ligatures w14:val="none"/>
        </w:rPr>
        <w:t>Obviously, Almunawaroh (</w:t>
      </w:r>
      <w:r w:rsidRPr="00063737">
        <w:rPr>
          <w:rFonts w:ascii="Times New Roman" w:eastAsia="Cordia New" w:hAnsi="Times New Roman" w:cs="Times New Roman"/>
          <w:kern w:val="0"/>
          <w:sz w:val="24"/>
          <w:szCs w:val="24"/>
          <w:cs/>
          <w14:ligatures w14:val="none"/>
        </w:rPr>
        <w:t xml:space="preserve">2020) </w:t>
      </w:r>
      <w:r w:rsidRPr="00063737">
        <w:rPr>
          <w:rFonts w:ascii="Times New Roman" w:eastAsia="Cordia New" w:hAnsi="Times New Roman" w:cs="Times New Roman"/>
          <w:kern w:val="0"/>
          <w:sz w:val="24"/>
          <w:szCs w:val="24"/>
          <w14:ligatures w14:val="none"/>
        </w:rPr>
        <w:t xml:space="preserve">who studies the effectiveness of using an E-book in ELT confirmed that E-book can be integrated into English language instruction across all educational levels to enhance students' motivation in learning. This, in turn, contributes to a higher level of understanding in the process of learning English. Hence, the researchers attempted to elevate the student’s communicative potential and </w:t>
      </w:r>
    </w:p>
    <w:p w14:paraId="3C45BCEB" w14:textId="5C316F32" w:rsidR="00976E25" w:rsidRPr="00976E25" w:rsidRDefault="00976E25" w:rsidP="00976E25">
      <w:pPr>
        <w:tabs>
          <w:tab w:val="left" w:pos="709"/>
          <w:tab w:val="left" w:pos="993"/>
        </w:tabs>
        <w:spacing w:after="0" w:line="240" w:lineRule="auto"/>
        <w:jc w:val="center"/>
        <w:rPr>
          <w:rFonts w:ascii="Angsana New" w:eastAsia="Cordia New" w:hAnsi="Angsana New" w:cs="Angsana New"/>
          <w:kern w:val="0"/>
          <w:sz w:val="30"/>
          <w:szCs w:val="30"/>
          <w14:ligatures w14:val="none"/>
        </w:rPr>
      </w:pPr>
      <w:r w:rsidRPr="00976E25">
        <w:rPr>
          <w:rFonts w:ascii="Angsana New" w:eastAsia="Cordia New" w:hAnsi="Angsana New" w:cs="Angsana New"/>
          <w:kern w:val="0"/>
          <w:sz w:val="30"/>
          <w:szCs w:val="30"/>
          <w:cs/>
          <w14:ligatures w14:val="none"/>
        </w:rPr>
        <w:t>111 - 1</w:t>
      </w:r>
      <w:r w:rsidR="002B6C83">
        <w:rPr>
          <w:rFonts w:ascii="Angsana New" w:eastAsia="Cordia New" w:hAnsi="Angsana New" w:cs="Angsana New"/>
          <w:kern w:val="0"/>
          <w:sz w:val="30"/>
          <w:szCs w:val="30"/>
          <w14:ligatures w14:val="none"/>
        </w:rPr>
        <w:t>23</w:t>
      </w:r>
    </w:p>
    <w:p w14:paraId="1DD5B772" w14:textId="3E1B66DB"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lastRenderedPageBreak/>
        <w:t>enable them to confidently navigate real-life situations while minimizing communication errors by means of E-book.</w:t>
      </w:r>
    </w:p>
    <w:p w14:paraId="2AEB5AAB" w14:textId="77777777" w:rsidR="00063737" w:rsidRPr="00063737" w:rsidRDefault="00063737" w:rsidP="00063737">
      <w:pPr>
        <w:tabs>
          <w:tab w:val="left" w:pos="709"/>
          <w:tab w:val="left" w:pos="993"/>
        </w:tabs>
        <w:jc w:val="thaiDistribute"/>
        <w:rPr>
          <w:rFonts w:ascii="Times New Roman" w:hAnsi="Times New Roman" w:cs="Times New Roman"/>
          <w:sz w:val="24"/>
          <w:szCs w:val="24"/>
        </w:rPr>
      </w:pPr>
    </w:p>
    <w:p w14:paraId="22022C30" w14:textId="77777777" w:rsidR="00063737" w:rsidRPr="00063737" w:rsidRDefault="00063737" w:rsidP="00063737">
      <w:pPr>
        <w:spacing w:after="0" w:line="240" w:lineRule="auto"/>
        <w:jc w:val="thaiDistribute"/>
        <w:rPr>
          <w:rFonts w:ascii="Times New Roman" w:eastAsia="Cordia New" w:hAnsi="Times New Roman" w:cs="Times New Roman"/>
          <w:b/>
          <w:bCs/>
          <w:kern w:val="0"/>
          <w:sz w:val="24"/>
          <w:szCs w:val="24"/>
          <w14:ligatures w14:val="none"/>
        </w:rPr>
      </w:pPr>
      <w:r w:rsidRPr="00063737">
        <w:rPr>
          <w:rFonts w:ascii="Times New Roman" w:eastAsia="Cordia New" w:hAnsi="Times New Roman" w:cs="Times New Roman"/>
          <w:b/>
          <w:bCs/>
          <w:kern w:val="0"/>
          <w:sz w:val="24"/>
          <w:szCs w:val="24"/>
          <w14:ligatures w14:val="none"/>
        </w:rPr>
        <w:t>Research Objectives</w:t>
      </w:r>
    </w:p>
    <w:p w14:paraId="4865EDA7" w14:textId="77777777" w:rsidR="00063737" w:rsidRPr="00063737" w:rsidRDefault="00063737" w:rsidP="00063737">
      <w:pPr>
        <w:spacing w:after="0" w:line="240" w:lineRule="auto"/>
        <w:jc w:val="thaiDistribute"/>
        <w:rPr>
          <w:rFonts w:ascii="Times New Roman" w:eastAsia="Cordia New" w:hAnsi="Times New Roman" w:cs="Times New Roman"/>
          <w:b/>
          <w:bCs/>
          <w:kern w:val="0"/>
          <w:sz w:val="24"/>
          <w:szCs w:val="24"/>
          <w:cs/>
          <w14:ligatures w14:val="none"/>
        </w:rPr>
      </w:pPr>
    </w:p>
    <w:p w14:paraId="095AECB3"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1. To develop electronic book to enhance English speech acts knowledge for services.</w:t>
      </w:r>
    </w:p>
    <w:p w14:paraId="00373804"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2. To study the learning achievement before and after using of electronic book on speech acts: Greeting, Offering, Making a Request, and Apology of the students in high vocational certificate level in Business Foreign Language Department</w:t>
      </w:r>
    </w:p>
    <w:p w14:paraId="616CB2A4"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3. To study the students’ satisfaction after using electronic book on speech acts: Greeting, Offering, Making a Request, and Apology.</w:t>
      </w:r>
    </w:p>
    <w:p w14:paraId="220E1878"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11CD821F"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b/>
          <w:bCs/>
          <w:kern w:val="0"/>
          <w:sz w:val="24"/>
          <w:szCs w:val="24"/>
          <w14:ligatures w14:val="none"/>
        </w:rPr>
      </w:pPr>
      <w:r w:rsidRPr="00063737">
        <w:rPr>
          <w:rFonts w:ascii="Times New Roman" w:eastAsia="Cordia New" w:hAnsi="Times New Roman" w:cs="Times New Roman"/>
          <w:b/>
          <w:bCs/>
          <w:kern w:val="0"/>
          <w:sz w:val="24"/>
          <w:szCs w:val="24"/>
          <w14:ligatures w14:val="none"/>
        </w:rPr>
        <w:t xml:space="preserve">Literature Reviews </w:t>
      </w:r>
    </w:p>
    <w:p w14:paraId="1405A087"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b/>
          <w:bCs/>
          <w:kern w:val="0"/>
          <w:sz w:val="24"/>
          <w:szCs w:val="24"/>
          <w14:ligatures w14:val="none"/>
        </w:rPr>
      </w:pPr>
    </w:p>
    <w:p w14:paraId="36EC1689"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1. Politeness</w:t>
      </w:r>
    </w:p>
    <w:p w14:paraId="1A296827"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418D669A"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Politeness, according to Brown and Levinson (1987), is more than just being courteous—it is like a tool that helps people behave appropriately in different cultures and social settings. There are two main types of politeness strategies: positive and negative. Positive politeness is when people use friendly and familiar language to create a comfortable atmosphere and avoid causing offense. This is crucial in service-related jobs, where creating a positive and warm connection with customers contributes to their satisfaction. On the other hand, negative politeness comes into play when the goal is to prevent offense by showing respect. This involves using careful language, like hedging or framing disagreements as opinions, to maintain a sense of respect and understanding, especially in service-oriented contexts.</w:t>
      </w:r>
    </w:p>
    <w:p w14:paraId="68A5F1E4"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 xml:space="preserve">For professionals in fields such as hospitality, tourism, or aviation, being skilled in politeness strategies is a must (Phithakphongphan, </w:t>
      </w:r>
      <w:r w:rsidRPr="00063737">
        <w:rPr>
          <w:rFonts w:ascii="Times New Roman" w:eastAsia="Cordia New" w:hAnsi="Times New Roman" w:cs="Times New Roman"/>
          <w:kern w:val="0"/>
          <w:sz w:val="24"/>
          <w:szCs w:val="24"/>
          <w:cs/>
          <w14:ligatures w14:val="none"/>
        </w:rPr>
        <w:t>2020</w:t>
      </w:r>
      <w:r w:rsidRPr="00063737">
        <w:rPr>
          <w:rFonts w:ascii="Times New Roman" w:eastAsia="Cordia New" w:hAnsi="Times New Roman" w:cs="Times New Roman"/>
          <w:kern w:val="0"/>
          <w:sz w:val="24"/>
          <w:szCs w:val="24"/>
          <w14:ligatures w14:val="none"/>
        </w:rPr>
        <w:t>; Sa-idi, &amp; Pittpunt, 2024). Good communication is key to customer satisfaction and loyalty (Afriana et al. 2023). Knowing how to balance positive and negative politeness helps minimize misunderstandings and keeps interactions smooth. In the business world, where communication is vital, service providers need more than just language skills but they need to understand cultural differences, social dynamics, and the art of politeness to not just meet but exceed customer expectations (Chiaravijit, 2022). This not only prevents potential business losses but also creates an environment where positive interactions and long-lasting relationships can thrive.</w:t>
      </w:r>
    </w:p>
    <w:p w14:paraId="413DB0C3"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76B3091F"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2. Speech Acts</w:t>
      </w:r>
    </w:p>
    <w:p w14:paraId="4D71D3C3"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22D5B017" w14:textId="4CD6E9B5" w:rsidR="00063737" w:rsidRDefault="00063737" w:rsidP="00063737">
      <w:pPr>
        <w:tabs>
          <w:tab w:val="left" w:pos="709"/>
          <w:tab w:val="left" w:pos="993"/>
        </w:tabs>
        <w:spacing w:after="0" w:line="240" w:lineRule="auto"/>
        <w:jc w:val="thaiDistribute"/>
        <w:rPr>
          <w:rFonts w:ascii="Times New Roman" w:eastAsia="Cordia New" w:hAnsi="Times New Roman"/>
          <w:kern w:val="0"/>
          <w:sz w:val="24"/>
          <w:szCs w:val="24"/>
          <w14:ligatures w14:val="none"/>
        </w:rPr>
      </w:pPr>
      <w:r w:rsidRPr="00063737">
        <w:rPr>
          <w:rFonts w:ascii="Times New Roman" w:eastAsia="Cordia New" w:hAnsi="Times New Roman" w:cs="Times New Roman"/>
          <w:kern w:val="0"/>
          <w:sz w:val="24"/>
          <w:szCs w:val="24"/>
          <w14:ligatures w14:val="none"/>
        </w:rPr>
        <w:tab/>
        <w:t>A speech act is an utterance that performs a communicative function, going beyond merely conveying information. For instance, speech serves various purposes such as making statements, asking questions, apologizing, describing, or persuading. In speech acts, words are employed not just to articulate something but to accomplish a specific action.</w:t>
      </w:r>
    </w:p>
    <w:p w14:paraId="6BD09261" w14:textId="3B8C73F9" w:rsidR="00976E25" w:rsidRDefault="00976E25" w:rsidP="00063737">
      <w:pPr>
        <w:tabs>
          <w:tab w:val="left" w:pos="709"/>
          <w:tab w:val="left" w:pos="993"/>
        </w:tabs>
        <w:spacing w:after="0" w:line="240" w:lineRule="auto"/>
        <w:jc w:val="thaiDistribute"/>
        <w:rPr>
          <w:rFonts w:ascii="Times New Roman" w:eastAsia="Cordia New" w:hAnsi="Times New Roman"/>
          <w:kern w:val="0"/>
          <w:sz w:val="24"/>
          <w:szCs w:val="24"/>
          <w14:ligatures w14:val="none"/>
        </w:rPr>
      </w:pPr>
    </w:p>
    <w:p w14:paraId="1649DE1E" w14:textId="2ADAE364" w:rsidR="00976E25" w:rsidRDefault="00976E25" w:rsidP="00063737">
      <w:pPr>
        <w:tabs>
          <w:tab w:val="left" w:pos="709"/>
          <w:tab w:val="left" w:pos="993"/>
        </w:tabs>
        <w:spacing w:after="0" w:line="240" w:lineRule="auto"/>
        <w:jc w:val="thaiDistribute"/>
        <w:rPr>
          <w:rFonts w:ascii="Times New Roman" w:eastAsia="Cordia New" w:hAnsi="Times New Roman"/>
          <w:kern w:val="0"/>
          <w:sz w:val="24"/>
          <w:szCs w:val="24"/>
          <w14:ligatures w14:val="none"/>
        </w:rPr>
      </w:pPr>
    </w:p>
    <w:p w14:paraId="2A52398A" w14:textId="4745461D" w:rsidR="00976E25" w:rsidRPr="00976E25" w:rsidRDefault="00976E25" w:rsidP="00976E25">
      <w:pPr>
        <w:tabs>
          <w:tab w:val="left" w:pos="709"/>
          <w:tab w:val="left" w:pos="993"/>
        </w:tabs>
        <w:spacing w:after="0" w:line="240" w:lineRule="auto"/>
        <w:jc w:val="center"/>
        <w:rPr>
          <w:rFonts w:ascii="Angsana New" w:eastAsia="Cordia New" w:hAnsi="Angsana New" w:cs="Angsana New"/>
          <w:kern w:val="0"/>
          <w:sz w:val="30"/>
          <w:szCs w:val="30"/>
          <w14:ligatures w14:val="none"/>
        </w:rPr>
      </w:pPr>
      <w:r w:rsidRPr="00976E25">
        <w:rPr>
          <w:rFonts w:ascii="Angsana New" w:eastAsia="Cordia New" w:hAnsi="Angsana New" w:cs="Angsana New"/>
          <w:kern w:val="0"/>
          <w:sz w:val="30"/>
          <w:szCs w:val="30"/>
          <w:cs/>
          <w14:ligatures w14:val="none"/>
        </w:rPr>
        <w:t>112 - 123</w:t>
      </w:r>
    </w:p>
    <w:p w14:paraId="7AD12A6F"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4555DA7C"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The concept of speech act theory was introduced by British philosopher John L. Austin in his 1959 book “How to Do Things with Words.” In this work, Austin defined performatives as a type of speech where words cause an action rather than simply stating facts. Performatives involve words that bring about a specific outcome or create something new. For instance, the phrase “I do” in a marriage ceremony is a performative as it actively leads to the occurrence of marriage. Naming a ship or making a bet are other examples of performatives.</w:t>
      </w:r>
    </w:p>
    <w:p w14:paraId="09ABB21F"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Austin outlined three key actions related to speech acts, later expanded upon by Searle in 1975. Locution pertains to the actual words used in verbal or written communication, essentially conveying the meaning of the statement. Illocutionary acts are tied to the speaker’s intention, indicating what the communicator aims to achieve with the message. For instance, in the question “Can you open the window?” the speaker intends for the listener to actually open the window, going beyond a literal inquiry about the possibility. Finally, the perlocutionary act refers to the impact of the words on the recipient of the message—the person who hears or reads them. When someone hears the request, “Can you open the window?” their subsequent action of opening the window is an example of the perlocutionary effect of speech.</w:t>
      </w:r>
    </w:p>
    <w:p w14:paraId="1ADD1865"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To sum up, speech acts help convey not just information but also the speaker's intentions. They go beyond the literal meaning of words to express actions, attitudes, or emotions, providing depth and nuance to communication. Understanding speech acts is essential for effective interaction in various contexts, such as everyday conversations, services, business negotiations, or academic discussions. It ensures that the speaker's intended meaning aligns with the listener's interpretation.</w:t>
      </w:r>
    </w:p>
    <w:p w14:paraId="2EFD98F5"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51E1C6AB"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3. E-Book</w:t>
      </w:r>
    </w:p>
    <w:p w14:paraId="5D8F7BE4"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6490B7A3"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Rahim et al. (2020) claimed that e-book is designed to be visually appealing and includes a variety of multimedia elements such as video, animation, and audio. This combination is aimed at assisting students in grasping abstract subject matter by providing a more vivid and interactive learning experience (Setyaedhi &amp; Pramana, 2024). This approach will not only help students better understand the material but also generate increased interest and motivation. The students will benefit from enhanced learning outcomes, driven by their newfound enthusiasm and stimulated engagement with the learning activities facilitated by the use of e-books. Muangngam (2020) also asserted that electronic books can insert images, sound, motion pictures, quizzes, and can be printed as needed from the printer. Another important aspect is that electronic books can be continuously updated to stay current, a feature not found in conventional books.</w:t>
      </w:r>
    </w:p>
    <w:p w14:paraId="1EE1D1F1"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cs/>
          <w14:ligatures w14:val="none"/>
        </w:rPr>
      </w:pPr>
    </w:p>
    <w:p w14:paraId="583FC957" w14:textId="77777777" w:rsidR="00063737" w:rsidRPr="00063737" w:rsidRDefault="00063737" w:rsidP="00063737">
      <w:pPr>
        <w:jc w:val="thaiDistribute"/>
        <w:rPr>
          <w:rFonts w:ascii="Times New Roman" w:hAnsi="Times New Roman" w:cs="Times New Roman"/>
          <w:b/>
          <w:bCs/>
          <w:sz w:val="24"/>
          <w:szCs w:val="24"/>
        </w:rPr>
      </w:pPr>
      <w:r w:rsidRPr="00063737">
        <w:rPr>
          <w:rFonts w:ascii="Times New Roman" w:hAnsi="Times New Roman" w:cs="Times New Roman"/>
          <w:b/>
          <w:bCs/>
          <w:sz w:val="24"/>
          <w:szCs w:val="24"/>
        </w:rPr>
        <w:t>Research</w:t>
      </w:r>
      <w:r w:rsidRPr="00063737">
        <w:rPr>
          <w:rFonts w:ascii="Times New Roman" w:hAnsi="Times New Roman" w:cs="Times New Roman"/>
          <w:b/>
          <w:bCs/>
          <w:sz w:val="24"/>
          <w:szCs w:val="24"/>
          <w:cs/>
        </w:rPr>
        <w:t xml:space="preserve"> </w:t>
      </w:r>
      <w:r w:rsidRPr="00063737">
        <w:rPr>
          <w:rFonts w:ascii="Times New Roman" w:hAnsi="Times New Roman" w:cs="Times New Roman"/>
          <w:b/>
          <w:bCs/>
          <w:sz w:val="24"/>
          <w:szCs w:val="24"/>
        </w:rPr>
        <w:t>Methodology</w:t>
      </w:r>
    </w:p>
    <w:p w14:paraId="221BF0B0"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cs/>
          <w14:ligatures w14:val="none"/>
        </w:rPr>
        <w:tab/>
      </w:r>
      <w:r w:rsidRPr="00063737">
        <w:rPr>
          <w:rFonts w:ascii="Times New Roman" w:eastAsia="Cordia New" w:hAnsi="Times New Roman" w:cs="Times New Roman"/>
          <w:kern w:val="0"/>
          <w:sz w:val="24"/>
          <w:szCs w:val="24"/>
          <w14:ligatures w14:val="none"/>
        </w:rPr>
        <w:t xml:space="preserve">This research employed an experimental methodology to study the achievement and satisfaction resulting from the use of E-books to develop English speech acts for services among higher vocational certificate students. The research scope, population and participants, research instruments, data collection, and data analysis, were presented as followed. </w:t>
      </w:r>
    </w:p>
    <w:p w14:paraId="24ED60DD"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41A9B85B" w14:textId="365E8FD7" w:rsidR="00063737" w:rsidRDefault="00063737" w:rsidP="00063737">
      <w:pPr>
        <w:tabs>
          <w:tab w:val="left" w:pos="709"/>
          <w:tab w:val="left" w:pos="993"/>
        </w:tabs>
        <w:spacing w:after="0" w:line="240" w:lineRule="auto"/>
        <w:jc w:val="thaiDistribute"/>
        <w:rPr>
          <w:rFonts w:ascii="Times New Roman" w:eastAsia="Cordia New" w:hAnsi="Times New Roman"/>
          <w:kern w:val="0"/>
          <w:sz w:val="24"/>
          <w:szCs w:val="24"/>
          <w14:ligatures w14:val="none"/>
        </w:rPr>
      </w:pPr>
    </w:p>
    <w:p w14:paraId="64C10AC9" w14:textId="46F841BC" w:rsidR="00A854F3" w:rsidRPr="00A854F3" w:rsidRDefault="00A854F3" w:rsidP="00A854F3">
      <w:pPr>
        <w:tabs>
          <w:tab w:val="left" w:pos="709"/>
          <w:tab w:val="left" w:pos="993"/>
        </w:tabs>
        <w:spacing w:after="0" w:line="240" w:lineRule="auto"/>
        <w:jc w:val="center"/>
        <w:rPr>
          <w:rFonts w:ascii="Angsana New" w:eastAsia="Cordia New" w:hAnsi="Angsana New" w:cs="Angsana New"/>
          <w:kern w:val="0"/>
          <w:sz w:val="30"/>
          <w:szCs w:val="30"/>
          <w14:ligatures w14:val="none"/>
        </w:rPr>
      </w:pPr>
      <w:r w:rsidRPr="00A854F3">
        <w:rPr>
          <w:rFonts w:ascii="Angsana New" w:eastAsia="Cordia New" w:hAnsi="Angsana New" w:cs="Angsana New"/>
          <w:kern w:val="0"/>
          <w:sz w:val="30"/>
          <w:szCs w:val="30"/>
          <w:cs/>
          <w14:ligatures w14:val="none"/>
        </w:rPr>
        <w:t>113 - 123</w:t>
      </w:r>
    </w:p>
    <w:p w14:paraId="27124C22" w14:textId="77777777" w:rsidR="00063737" w:rsidRPr="00A854F3" w:rsidRDefault="00063737" w:rsidP="00063737">
      <w:pPr>
        <w:tabs>
          <w:tab w:val="left" w:pos="709"/>
          <w:tab w:val="left" w:pos="993"/>
        </w:tabs>
        <w:spacing w:after="0" w:line="240" w:lineRule="auto"/>
        <w:jc w:val="thaiDistribute"/>
        <w:rPr>
          <w:rFonts w:ascii="Times New Roman" w:eastAsia="Cordia New" w:hAnsi="Times New Roman" w:cs="Times New Roman"/>
          <w:kern w:val="0"/>
          <w:sz w:val="20"/>
          <w:szCs w:val="20"/>
          <w14:ligatures w14:val="none"/>
        </w:rPr>
      </w:pPr>
    </w:p>
    <w:p w14:paraId="03FF7C5D"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b/>
          <w:bCs/>
          <w:kern w:val="0"/>
          <w:sz w:val="24"/>
          <w:szCs w:val="24"/>
          <w14:ligatures w14:val="none"/>
        </w:rPr>
      </w:pPr>
      <w:r w:rsidRPr="00063737">
        <w:rPr>
          <w:rFonts w:ascii="Times New Roman" w:eastAsia="Cordia New" w:hAnsi="Times New Roman" w:cs="Times New Roman"/>
          <w:kern w:val="0"/>
          <w:sz w:val="24"/>
          <w:szCs w:val="24"/>
          <w14:ligatures w14:val="none"/>
        </w:rPr>
        <w:tab/>
      </w:r>
      <w:r w:rsidRPr="00063737">
        <w:rPr>
          <w:rFonts w:ascii="Times New Roman" w:eastAsia="Cordia New" w:hAnsi="Times New Roman" w:cs="Times New Roman"/>
          <w:b/>
          <w:bCs/>
          <w:kern w:val="0"/>
          <w:sz w:val="24"/>
          <w:szCs w:val="24"/>
          <w14:ligatures w14:val="none"/>
        </w:rPr>
        <w:t xml:space="preserve">Research Scope </w:t>
      </w:r>
    </w:p>
    <w:p w14:paraId="7B529E40"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b/>
          <w:bCs/>
          <w:kern w:val="0"/>
          <w:sz w:val="24"/>
          <w:szCs w:val="24"/>
          <w14:ligatures w14:val="none"/>
        </w:rPr>
      </w:pPr>
    </w:p>
    <w:p w14:paraId="2B8DEC5F"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The content used for creating pre- and post-tests, was categorized under the following topics: Greeting, Offering, Making Request, and Apology. The test format was Multiple Choice Discourse Completion Test (MDCT-Test) with 4 options for each question. The test presented 30 scenarios, and respondents were required to choose the most appropriate response for each scenario. The participants were 31 students at the higher vocational certificate level in the Business Foreign Language Department at Yala province by using purposive sampling technique. The research was conducted from December 2022 to March 2023.</w:t>
      </w:r>
    </w:p>
    <w:p w14:paraId="7EB1BA5F"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0347C1C1"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b/>
          <w:bCs/>
          <w:kern w:val="0"/>
          <w:sz w:val="24"/>
          <w:szCs w:val="24"/>
          <w14:ligatures w14:val="none"/>
        </w:rPr>
      </w:pPr>
      <w:r w:rsidRPr="00063737">
        <w:rPr>
          <w:rFonts w:ascii="Times New Roman" w:eastAsia="Cordia New" w:hAnsi="Times New Roman" w:cs="Times New Roman"/>
          <w:b/>
          <w:bCs/>
          <w:kern w:val="0"/>
          <w:sz w:val="24"/>
          <w:szCs w:val="24"/>
          <w14:ligatures w14:val="none"/>
        </w:rPr>
        <w:tab/>
        <w:t xml:space="preserve">Population </w:t>
      </w:r>
    </w:p>
    <w:p w14:paraId="72E0CAAC" w14:textId="77777777" w:rsidR="00063737" w:rsidRPr="00A854F3" w:rsidRDefault="00063737" w:rsidP="00063737">
      <w:pPr>
        <w:tabs>
          <w:tab w:val="left" w:pos="709"/>
          <w:tab w:val="left" w:pos="993"/>
        </w:tabs>
        <w:spacing w:after="0" w:line="240" w:lineRule="auto"/>
        <w:jc w:val="thaiDistribute"/>
        <w:rPr>
          <w:rFonts w:ascii="Times New Roman" w:eastAsia="Cordia New" w:hAnsi="Times New Roman" w:cs="Times New Roman"/>
          <w:kern w:val="0"/>
          <w:szCs w:val="22"/>
          <w14:ligatures w14:val="none"/>
        </w:rPr>
      </w:pPr>
    </w:p>
    <w:p w14:paraId="34CC2638"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 xml:space="preserve"> </w:t>
      </w:r>
      <w:r w:rsidRPr="00063737">
        <w:rPr>
          <w:rFonts w:ascii="Times New Roman" w:eastAsia="Cordia New" w:hAnsi="Times New Roman" w:cs="Times New Roman"/>
          <w:kern w:val="0"/>
          <w:sz w:val="24"/>
          <w:szCs w:val="24"/>
          <w14:ligatures w14:val="none"/>
        </w:rPr>
        <w:tab/>
        <w:t>The population of the study were the students pursuing high vocational certificate level in the Business Foreign Language Department at Yala province, Thailand.</w:t>
      </w:r>
    </w:p>
    <w:p w14:paraId="16E2F4F5"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1BDC20D7"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b/>
          <w:bCs/>
          <w:kern w:val="0"/>
          <w:sz w:val="24"/>
          <w:szCs w:val="24"/>
          <w14:ligatures w14:val="none"/>
        </w:rPr>
      </w:pPr>
      <w:r w:rsidRPr="00063737">
        <w:rPr>
          <w:rFonts w:ascii="Times New Roman" w:eastAsia="Cordia New" w:hAnsi="Times New Roman" w:cs="Times New Roman"/>
          <w:kern w:val="0"/>
          <w:sz w:val="24"/>
          <w:szCs w:val="24"/>
          <w14:ligatures w14:val="none"/>
        </w:rPr>
        <w:tab/>
      </w:r>
      <w:r w:rsidRPr="00063737">
        <w:rPr>
          <w:rFonts w:ascii="Times New Roman" w:eastAsia="Cordia New" w:hAnsi="Times New Roman" w:cs="Times New Roman"/>
          <w:b/>
          <w:bCs/>
          <w:kern w:val="0"/>
          <w:sz w:val="24"/>
          <w:szCs w:val="24"/>
          <w14:ligatures w14:val="none"/>
        </w:rPr>
        <w:t xml:space="preserve">Participants </w:t>
      </w:r>
    </w:p>
    <w:p w14:paraId="66E496AB" w14:textId="77777777" w:rsidR="00063737" w:rsidRPr="00A854F3" w:rsidRDefault="00063737" w:rsidP="00063737">
      <w:pPr>
        <w:tabs>
          <w:tab w:val="left" w:pos="709"/>
          <w:tab w:val="left" w:pos="993"/>
        </w:tabs>
        <w:spacing w:after="0" w:line="240" w:lineRule="auto"/>
        <w:jc w:val="thaiDistribute"/>
        <w:rPr>
          <w:rFonts w:ascii="Times New Roman" w:eastAsia="Cordia New" w:hAnsi="Times New Roman" w:cs="Times New Roman"/>
          <w:kern w:val="0"/>
          <w:szCs w:val="22"/>
          <w14:ligatures w14:val="none"/>
        </w:rPr>
      </w:pPr>
    </w:p>
    <w:p w14:paraId="6A7511A9"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31 high vocational students in Department of Business Foreign Language in Yala province studying in the second semester of the 2022 academic year were selected to participate in the study by using purposive sampling technique. This is because this college is the only institution among public vocational education groups in the three southern border provinces that offers programs related to foreign languages, particularly English for business at the high vocational certificate level and there is currently no prior research conducted in this context within this topic area.</w:t>
      </w:r>
    </w:p>
    <w:p w14:paraId="28335DAF"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559DBB85"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b/>
          <w:bCs/>
          <w:kern w:val="0"/>
          <w:sz w:val="24"/>
          <w:szCs w:val="24"/>
          <w14:ligatures w14:val="none"/>
        </w:rPr>
      </w:pPr>
      <w:r w:rsidRPr="00063737">
        <w:rPr>
          <w:rFonts w:ascii="Times New Roman" w:eastAsia="Cordia New" w:hAnsi="Times New Roman" w:cs="Times New Roman"/>
          <w:b/>
          <w:bCs/>
          <w:kern w:val="0"/>
          <w:sz w:val="24"/>
          <w:szCs w:val="24"/>
          <w14:ligatures w14:val="none"/>
        </w:rPr>
        <w:tab/>
        <w:t xml:space="preserve">Research Instruments </w:t>
      </w:r>
    </w:p>
    <w:p w14:paraId="1F2FB8F5"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b/>
          <w:bCs/>
          <w:kern w:val="0"/>
          <w:sz w:val="24"/>
          <w:szCs w:val="24"/>
          <w14:ligatures w14:val="none"/>
        </w:rPr>
      </w:pPr>
    </w:p>
    <w:p w14:paraId="04D7481A"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The research instruments used to collect data were pre-test, post-test, an electronic book, quality evaluation checklist, and questionnaire asking for the satisfaction.</w:t>
      </w:r>
    </w:p>
    <w:p w14:paraId="51F5D0A8"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5E52943F"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 xml:space="preserve">1. Multiple-choice Discourse Completion Test (MDCT) </w:t>
      </w:r>
    </w:p>
    <w:p w14:paraId="210E1F36"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35D02ACB" w14:textId="2F6CA80D" w:rsidR="00063737" w:rsidRPr="00063737" w:rsidRDefault="00A854F3"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A854F3">
        <w:rPr>
          <w:rFonts w:ascii="Times New Roman" w:eastAsia="Cordia New" w:hAnsi="Times New Roman" w:cs="Times New Roman"/>
          <w:noProof/>
          <w:kern w:val="0"/>
          <w:sz w:val="24"/>
          <w:szCs w:val="24"/>
          <w14:ligatures w14:val="none"/>
        </w:rPr>
        <mc:AlternateContent>
          <mc:Choice Requires="wps">
            <w:drawing>
              <wp:anchor distT="45720" distB="45720" distL="114300" distR="114300" simplePos="0" relativeHeight="251725824" behindDoc="0" locked="0" layoutInCell="1" allowOverlap="1" wp14:anchorId="0CF73467" wp14:editId="33376B5B">
                <wp:simplePos x="0" y="0"/>
                <wp:positionH relativeFrom="column">
                  <wp:posOffset>2390775</wp:posOffset>
                </wp:positionH>
                <wp:positionV relativeFrom="paragraph">
                  <wp:posOffset>2751455</wp:posOffset>
                </wp:positionV>
                <wp:extent cx="809625" cy="1404620"/>
                <wp:effectExtent l="0" t="0" r="0" b="0"/>
                <wp:wrapNone/>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1404620"/>
                        </a:xfrm>
                        <a:prstGeom prst="rect">
                          <a:avLst/>
                        </a:prstGeom>
                        <a:noFill/>
                        <a:ln w="9525">
                          <a:noFill/>
                          <a:miter lim="800000"/>
                          <a:headEnd/>
                          <a:tailEnd/>
                        </a:ln>
                      </wps:spPr>
                      <wps:txbx>
                        <w:txbxContent>
                          <w:p w14:paraId="1E41A076" w14:textId="221EEED6" w:rsidR="003A05C7" w:rsidRPr="00A854F3" w:rsidRDefault="003A05C7" w:rsidP="00A854F3">
                            <w:pPr>
                              <w:spacing w:after="0"/>
                              <w:rPr>
                                <w:rFonts w:ascii="Angsana New" w:hAnsi="Angsana New" w:cs="Angsana New"/>
                                <w:sz w:val="30"/>
                                <w:szCs w:val="30"/>
                              </w:rPr>
                            </w:pPr>
                            <w:r w:rsidRPr="00A854F3">
                              <w:rPr>
                                <w:rFonts w:ascii="Angsana New" w:hAnsi="Angsana New" w:cs="Angsana New"/>
                                <w:sz w:val="30"/>
                                <w:szCs w:val="30"/>
                                <w:cs/>
                              </w:rPr>
                              <w:t>114 - 123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F73467" id="_x0000_s1056" type="#_x0000_t202" style="position:absolute;left:0;text-align:left;margin-left:188.25pt;margin-top:216.65pt;width:63.75pt;height:110.6pt;z-index:251725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" filled="f" stroked="f">
                <v:textbox style="mso-fit-shape-to-text:t">
                  <w:txbxContent>
                    <w:p w14:paraId="1E41A076" w14:textId="221EEED6" w:rsidR="003A05C7" w:rsidRPr="00A854F3" w:rsidRDefault="003A05C7" w:rsidP="00A854F3">
                      <w:pPr>
                        <w:spacing w:after="0"/>
                        <w:rPr>
                          <w:rFonts w:ascii="Angsana New" w:hAnsi="Angsana New" w:cs="Angsana New"/>
                          <w:sz w:val="30"/>
                          <w:szCs w:val="30"/>
                        </w:rPr>
                      </w:pPr>
                      <w:r w:rsidRPr="00A854F3">
                        <w:rPr>
                          <w:rFonts w:ascii="Angsana New" w:hAnsi="Angsana New" w:cs="Angsana New"/>
                          <w:sz w:val="30"/>
                          <w:szCs w:val="30"/>
                          <w:cs/>
                        </w:rPr>
                        <w:t>114 - 123</w:t>
                      </w:r>
                    </w:p>
                  </w:txbxContent>
                </v:textbox>
              </v:shape>
            </w:pict>
          </mc:Fallback>
        </mc:AlternateContent>
      </w:r>
      <w:r w:rsidR="00063737" w:rsidRPr="00063737">
        <w:rPr>
          <w:rFonts w:ascii="Times New Roman" w:eastAsia="Cordia New" w:hAnsi="Times New Roman" w:cs="Times New Roman"/>
          <w:kern w:val="0"/>
          <w:sz w:val="24"/>
          <w:szCs w:val="24"/>
          <w14:ligatures w14:val="none"/>
        </w:rPr>
        <w:tab/>
        <w:t xml:space="preserve">To assess the proficiency of Thai students in pragmatics and speech acts, several approaches have been suggested which are the Oral Discourse Completion Test (ODCT), Contextualized Pragmatics Judgment Test (CPJT), and Discourse Completion Test (DCT). However, the Multiple-choice Discourse Completion Test (MDCT) stands out among those methods. This is primarily because Thai students may be acquainted with this format, as it involves multiple-choice questions commonly used to evaluate their knowledge across various subjects. MDCT possesses distinctive features, presenting written scenarios, conversational dialogues, and response options that include distractors. In the present study, initially, the test items in the multiple-choice discourse completion test were 50 items crated relating to services based on the target speech acts: Greeting, Offering, Making a Request, and Apology. E-book content, relevant literature, existing materials were reviewed to form the items at this stage. 50 items were then examined by three experts who have expertise in the field with a minimum of three years of English teaching experience resulting in the omission of 20 items deemed excessively difficult, too easy, overly polite, or irrelevant to services. The remaining 30 items were subjected to further validity testing </w:t>
      </w:r>
      <w:r w:rsidR="00063737" w:rsidRPr="00063737">
        <w:rPr>
          <w:rFonts w:ascii="Times New Roman" w:eastAsia="Cordia New" w:hAnsi="Times New Roman" w:cs="Times New Roman"/>
          <w:kern w:val="0"/>
          <w:sz w:val="24"/>
          <w:szCs w:val="24"/>
          <w14:ligatures w14:val="none"/>
        </w:rPr>
        <w:lastRenderedPageBreak/>
        <w:t>by the same three experts, yielding a validity coefficient of 0.70, indicating the test's validity. The actual test comprised 30 questions pertaining to service scenarios, specifically focusing on four speech acts: Greeting (4 items), Offering (10 items), Making a Request (10 items), and Apology (6 items). Each item carried a weight of 1 mark, and the scores obtained did not impact the students' English courses either positively or negatively.</w:t>
      </w:r>
    </w:p>
    <w:p w14:paraId="0E066EDD" w14:textId="08645BDF"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27D7C1D8" w14:textId="36567FAC"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1B343FBB" w14:textId="71041E5C"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2. An Electronic Book (E-book)</w:t>
      </w:r>
    </w:p>
    <w:p w14:paraId="3E7DAE9E" w14:textId="3521FD6F"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76A0BA63" w14:textId="7FDAE1D4"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Content and media presentation of an electronic book encompassing four speech acts (Greeting, Offering, Making a Request, and Apology) was assessed by the same three experts who evaluated MDCT since they could relate the content and the test items. Quality evaluation checklist forms regarding the contents and the media presentation were administered to the three experts. The assessment yielded a positive outcome presented in the table 1 in the results session. The electronic book comprises comprehensive material on Greeting, Offering, Making a Request, and Apology</w:t>
      </w:r>
      <w:r w:rsidRPr="00063737">
        <w:rPr>
          <w:rFonts w:ascii="Times New Roman" w:eastAsia="Cordia New" w:hAnsi="Times New Roman" w:cs="Times New Roman"/>
          <w:kern w:val="0"/>
          <w:sz w:val="24"/>
          <w:szCs w:val="24"/>
          <w:cs/>
          <w14:ligatures w14:val="none"/>
        </w:rPr>
        <w:t xml:space="preserve"> </w:t>
      </w:r>
      <w:r w:rsidRPr="00063737">
        <w:rPr>
          <w:rFonts w:ascii="Times New Roman" w:eastAsia="Cordia New" w:hAnsi="Times New Roman" w:cs="Times New Roman"/>
          <w:kern w:val="0"/>
          <w:sz w:val="24"/>
          <w:szCs w:val="24"/>
          <w14:ligatures w14:val="none"/>
        </w:rPr>
        <w:t>which highlight the use of appropriate and polite sentences, responses, acceptance, and declination in various service scenarios. Additionally, users have the option to access audio recordings and videos demonstrations for each speech act provided in the E-book.</w:t>
      </w:r>
    </w:p>
    <w:p w14:paraId="0F1B63C0" w14:textId="741FD035"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28CE72ED" w14:textId="642E37AF"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b/>
          <w:bCs/>
          <w:kern w:val="0"/>
          <w:sz w:val="24"/>
          <w:szCs w:val="24"/>
          <w14:ligatures w14:val="none"/>
        </w:rPr>
        <w:tab/>
      </w:r>
      <w:r w:rsidRPr="00063737">
        <w:rPr>
          <w:rFonts w:ascii="Times New Roman" w:eastAsia="Cordia New" w:hAnsi="Times New Roman" w:cs="Times New Roman"/>
          <w:kern w:val="0"/>
          <w:sz w:val="24"/>
          <w:szCs w:val="24"/>
          <w14:ligatures w14:val="none"/>
        </w:rPr>
        <w:t xml:space="preserve">3. Quality Evaluation Checklist </w:t>
      </w:r>
    </w:p>
    <w:p w14:paraId="131BAE17" w14:textId="62359EAE"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27F2607B" w14:textId="0AA2F56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 xml:space="preserve">The quality evaluation checklist items were modified from digital media checklist created by Gamboa (2021). The modified checklist was then evaluated by the three experts using Item Objective Congruence (IOC) analysis to confirm its reliability. The checklists exhibited a validity coefficient over 0.50, signifying favourable validity. The checklist comprised of 12 items. </w:t>
      </w:r>
    </w:p>
    <w:p w14:paraId="186C0409" w14:textId="7A8FB7EC"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02E38D56" w14:textId="1C715605"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 xml:space="preserve">4. Satisfaction Survey Form </w:t>
      </w:r>
    </w:p>
    <w:p w14:paraId="6EB1DB54" w14:textId="6BF796EA"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38382379" w14:textId="54AED4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 xml:space="preserve">The questionnaire items used in the present study were modified from the previous research by Khedif, et al. (2014) and Sari et al. (2022). The modified questionnaire assessing student satisfaction was then subjected to Item Objective Congruence (IOC) analysis by the three experts to ensure its reliability. The questionnaire demonstrated a validity coefficient exceeding 0.50, indicating its favourable validity. The questionnaire consisted of 12 items employing a 5-Likert scale to evaluate students' satisfaction levels relying on the following criteria and interpretation: 4.51-5.00 (Highest), 3.51-4.50 (High), 2.51-3.50 (Moderate), 1.51-2.50 (Low), and 1.00-1.50 (Lowest).   </w:t>
      </w:r>
    </w:p>
    <w:p w14:paraId="5CB5B066" w14:textId="462D9052"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413D11EB" w14:textId="1C82338B"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b/>
          <w:bCs/>
          <w:kern w:val="0"/>
          <w:sz w:val="24"/>
          <w:szCs w:val="24"/>
          <w14:ligatures w14:val="none"/>
        </w:rPr>
      </w:pPr>
      <w:r w:rsidRPr="00063737">
        <w:rPr>
          <w:rFonts w:ascii="Times New Roman" w:eastAsia="Cordia New" w:hAnsi="Times New Roman" w:cs="Times New Roman"/>
          <w:kern w:val="0"/>
          <w:sz w:val="24"/>
          <w:szCs w:val="24"/>
          <w14:ligatures w14:val="none"/>
        </w:rPr>
        <w:tab/>
      </w:r>
      <w:r w:rsidRPr="00063737">
        <w:rPr>
          <w:rFonts w:ascii="Times New Roman" w:eastAsia="Cordia New" w:hAnsi="Times New Roman" w:cs="Times New Roman"/>
          <w:b/>
          <w:bCs/>
          <w:kern w:val="0"/>
          <w:sz w:val="24"/>
          <w:szCs w:val="24"/>
          <w14:ligatures w14:val="none"/>
        </w:rPr>
        <w:t>Data collection</w:t>
      </w:r>
    </w:p>
    <w:p w14:paraId="5EE54E8B"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b/>
          <w:bCs/>
          <w:kern w:val="0"/>
          <w:sz w:val="24"/>
          <w:szCs w:val="24"/>
          <w14:ligatures w14:val="none"/>
        </w:rPr>
      </w:pPr>
    </w:p>
    <w:p w14:paraId="3C2C3A33" w14:textId="2975A4AF" w:rsidR="00A854F3" w:rsidRDefault="00A854F3" w:rsidP="00063737">
      <w:pPr>
        <w:tabs>
          <w:tab w:val="left" w:pos="709"/>
          <w:tab w:val="left" w:pos="993"/>
        </w:tabs>
        <w:spacing w:after="0" w:line="240" w:lineRule="auto"/>
        <w:jc w:val="thaiDistribute"/>
        <w:rPr>
          <w:rFonts w:ascii="Times New Roman" w:eastAsia="Cordia New" w:hAnsi="Times New Roman"/>
          <w:kern w:val="0"/>
          <w:sz w:val="24"/>
          <w:szCs w:val="24"/>
          <w14:ligatures w14:val="none"/>
        </w:rPr>
      </w:pPr>
      <w:r w:rsidRPr="00A854F3">
        <w:rPr>
          <w:rFonts w:ascii="Times New Roman" w:eastAsia="Cordia New" w:hAnsi="Times New Roman" w:cs="Times New Roman"/>
          <w:noProof/>
          <w:kern w:val="0"/>
          <w:sz w:val="24"/>
          <w:szCs w:val="24"/>
          <w14:ligatures w14:val="none"/>
        </w:rPr>
        <mc:AlternateContent>
          <mc:Choice Requires="wps">
            <w:drawing>
              <wp:anchor distT="45720" distB="45720" distL="114300" distR="114300" simplePos="0" relativeHeight="251727872" behindDoc="0" locked="0" layoutInCell="1" allowOverlap="1" wp14:anchorId="213B8480" wp14:editId="5E20B8D1">
                <wp:simplePos x="0" y="0"/>
                <wp:positionH relativeFrom="column">
                  <wp:posOffset>2419350</wp:posOffset>
                </wp:positionH>
                <wp:positionV relativeFrom="paragraph">
                  <wp:posOffset>1331595</wp:posOffset>
                </wp:positionV>
                <wp:extent cx="809625" cy="1404620"/>
                <wp:effectExtent l="0" t="0" r="0" b="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1404620"/>
                        </a:xfrm>
                        <a:prstGeom prst="rect">
                          <a:avLst/>
                        </a:prstGeom>
                        <a:noFill/>
                        <a:ln w="9525">
                          <a:noFill/>
                          <a:miter lim="800000"/>
                          <a:headEnd/>
                          <a:tailEnd/>
                        </a:ln>
                      </wps:spPr>
                      <wps:txbx>
                        <w:txbxContent>
                          <w:p w14:paraId="07C19B76" w14:textId="605125AD" w:rsidR="003A05C7" w:rsidRPr="00A854F3" w:rsidRDefault="003A05C7" w:rsidP="00A854F3">
                            <w:pPr>
                              <w:spacing w:after="0"/>
                              <w:rPr>
                                <w:rFonts w:ascii="Angsana New" w:hAnsi="Angsana New" w:cs="Angsana New"/>
                                <w:sz w:val="30"/>
                                <w:szCs w:val="30"/>
                              </w:rPr>
                            </w:pPr>
                            <w:r w:rsidRPr="00A854F3">
                              <w:rPr>
                                <w:rFonts w:ascii="Angsana New" w:hAnsi="Angsana New" w:cs="Angsana New"/>
                                <w:sz w:val="30"/>
                                <w:szCs w:val="30"/>
                                <w:cs/>
                              </w:rPr>
                              <w:t>11</w:t>
                            </w:r>
                            <w:r>
                              <w:rPr>
                                <w:rFonts w:ascii="Angsana New" w:hAnsi="Angsana New" w:cs="Angsana New" w:hint="cs"/>
                                <w:sz w:val="30"/>
                                <w:szCs w:val="30"/>
                                <w:cs/>
                              </w:rPr>
                              <w:t>5</w:t>
                            </w:r>
                            <w:r w:rsidRPr="00A854F3">
                              <w:rPr>
                                <w:rFonts w:ascii="Angsana New" w:hAnsi="Angsana New" w:cs="Angsana New"/>
                                <w:sz w:val="30"/>
                                <w:szCs w:val="30"/>
                                <w:cs/>
                              </w:rPr>
                              <w:t xml:space="preserve"> - 123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3B8480" id="_x0000_s1057" type="#_x0000_t202" style="position:absolute;left:0;text-align:left;margin-left:190.5pt;margin-top:104.85pt;width:63.75pt;height:110.6pt;z-index:251727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" filled="f" stroked="f">
                <v:textbox style="mso-fit-shape-to-text:t">
                  <w:txbxContent>
                    <w:p w14:paraId="07C19B76" w14:textId="605125AD" w:rsidR="003A05C7" w:rsidRPr="00A854F3" w:rsidRDefault="003A05C7" w:rsidP="00A854F3">
                      <w:pPr>
                        <w:spacing w:after="0"/>
                        <w:rPr>
                          <w:rFonts w:ascii="Angsana New" w:hAnsi="Angsana New" w:cs="Angsana New"/>
                          <w:sz w:val="30"/>
                          <w:szCs w:val="30"/>
                        </w:rPr>
                      </w:pPr>
                      <w:r w:rsidRPr="00A854F3">
                        <w:rPr>
                          <w:rFonts w:ascii="Angsana New" w:hAnsi="Angsana New" w:cs="Angsana New"/>
                          <w:sz w:val="30"/>
                          <w:szCs w:val="30"/>
                          <w:cs/>
                        </w:rPr>
                        <w:t>11</w:t>
                      </w:r>
                      <w:r>
                        <w:rPr>
                          <w:rFonts w:ascii="Angsana New" w:hAnsi="Angsana New" w:cs="Angsana New" w:hint="cs"/>
                          <w:sz w:val="30"/>
                          <w:szCs w:val="30"/>
                          <w:cs/>
                        </w:rPr>
                        <w:t>5</w:t>
                      </w:r>
                      <w:r w:rsidRPr="00A854F3">
                        <w:rPr>
                          <w:rFonts w:ascii="Angsana New" w:hAnsi="Angsana New" w:cs="Angsana New"/>
                          <w:sz w:val="30"/>
                          <w:szCs w:val="30"/>
                          <w:cs/>
                        </w:rPr>
                        <w:t xml:space="preserve"> - 123</w:t>
                      </w:r>
                    </w:p>
                  </w:txbxContent>
                </v:textbox>
              </v:shape>
            </w:pict>
          </mc:Fallback>
        </mc:AlternateContent>
      </w:r>
      <w:r w:rsidR="00063737" w:rsidRPr="00063737">
        <w:rPr>
          <w:rFonts w:ascii="Times New Roman" w:eastAsia="Cordia New" w:hAnsi="Times New Roman" w:cs="Times New Roman"/>
          <w:kern w:val="0"/>
          <w:sz w:val="24"/>
          <w:szCs w:val="24"/>
          <w14:ligatures w14:val="none"/>
        </w:rPr>
        <w:tab/>
        <w:t xml:space="preserve">The experts were first required to do the checklist in the quality evaluation form both contents and media presentation in order to find out its quality. To examine the students’ achievement and satisfaction, the data collection process commenced during the second semester of the academic year 2022 from December 2022 to March 2023 at Yala province. The procedures started with the administration of a pre-test consisting of 30 questions, which the participants were allotted 45 minutes to complete. Subsequently, the participants underwent a 15-day period of studying four speech acts: Greeting, Offering, </w:t>
      </w:r>
    </w:p>
    <w:p w14:paraId="1E031319" w14:textId="1B2D83F6"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lastRenderedPageBreak/>
        <w:t>Making a Request, and Apology, accompanied by audio and video resources. Throughout this stage, the researchers created an online chat platform to monitor and support the participants’ progress. Upon completion of the study period, the participants were instructed to take a post-test within 45 minutes. Additionally, they were requested to fill out a satisfaction survey form to gauge their overall satisfaction.</w:t>
      </w:r>
    </w:p>
    <w:p w14:paraId="77006F6F"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66BFEEDB"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6C3B395F"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b/>
          <w:bCs/>
          <w:kern w:val="0"/>
          <w:sz w:val="24"/>
          <w:szCs w:val="24"/>
          <w14:ligatures w14:val="none"/>
        </w:rPr>
      </w:pPr>
      <w:r w:rsidRPr="00063737">
        <w:rPr>
          <w:rFonts w:ascii="Times New Roman" w:eastAsia="Cordia New" w:hAnsi="Times New Roman" w:cs="Times New Roman"/>
          <w:b/>
          <w:bCs/>
          <w:kern w:val="0"/>
          <w:sz w:val="24"/>
          <w:szCs w:val="24"/>
          <w14:ligatures w14:val="none"/>
        </w:rPr>
        <w:tab/>
        <w:t xml:space="preserve">Data Analysis </w:t>
      </w:r>
    </w:p>
    <w:p w14:paraId="3714EE58"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b/>
          <w:bCs/>
          <w:kern w:val="0"/>
          <w:sz w:val="24"/>
          <w:szCs w:val="24"/>
          <w14:ligatures w14:val="none"/>
        </w:rPr>
      </w:pPr>
    </w:p>
    <w:p w14:paraId="3908711F"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 xml:space="preserve"> </w:t>
      </w:r>
      <w:r w:rsidRPr="00063737">
        <w:rPr>
          <w:rFonts w:ascii="Times New Roman" w:eastAsia="Cordia New" w:hAnsi="Times New Roman" w:cs="Times New Roman"/>
          <w:kern w:val="0"/>
          <w:sz w:val="24"/>
          <w:szCs w:val="24"/>
          <w14:ligatures w14:val="none"/>
        </w:rPr>
        <w:tab/>
        <w:t>The data were statistically analysed according to the research objectives. Dependent Samples T- test was run to compare the results of students’ learning achievement. The Mean (</w:t>
      </w:r>
      <w:r w:rsidRPr="00063737">
        <w:rPr>
          <w:rFonts w:ascii="Times New Roman" w:eastAsia="Cordia New" w:hAnsi="Times New Roman" w:cs="Times New Roman"/>
          <w:noProof/>
          <w:color w:val="000000" w:themeColor="text1"/>
          <w:kern w:val="0"/>
          <w:sz w:val="24"/>
          <w:szCs w:val="24"/>
          <w:cs/>
          <w:lang w:val="th-TH"/>
          <w14:ligatures w14:val="none"/>
        </w:rPr>
        <w:object w:dxaOrig="279" w:dyaOrig="300" w14:anchorId="7C177A17">
          <v:shape id="_x0000_i1030" type="#_x0000_t75" alt="" style="width:12pt;height:12pt;mso-width-percent:0;mso-height-percent:0;mso-width-percent:0;mso-height-percent:0" o:ole="">
            <v:imagedata r:id="rId75" o:title=""/>
          </v:shape>
          <o:OLEObject Type="Embed" ProgID="Equation.3" ShapeID="_x0000_i1030" DrawAspect="Content" ObjectID="_1811754454" r:id="rId81"/>
        </w:object>
      </w:r>
      <w:r w:rsidRPr="00063737">
        <w:rPr>
          <w:rFonts w:ascii="Times New Roman" w:eastAsia="Cordia New" w:hAnsi="Times New Roman" w:cs="Times New Roman"/>
          <w:kern w:val="0"/>
          <w:sz w:val="24"/>
          <w:szCs w:val="24"/>
          <w14:ligatures w14:val="none"/>
        </w:rPr>
        <w:t>), standard deviation (S.D.), and percentage (%) were employed to analyse the data of E-book contents, media presentation, and students’ satisfaction.  A five-point Likert scale was also employed to range each item average as the following criteria and interpretation: 4.51-5.00 (Highest), 3.51-4.50 (High), 2.51-3.50 (Moderate), 1.51-2.50 (Low), and 1.00-1.50 (Lowest).</w:t>
      </w:r>
    </w:p>
    <w:p w14:paraId="13E89339"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5C64A6D4" w14:textId="77777777" w:rsidR="00063737" w:rsidRPr="00063737" w:rsidRDefault="00063737" w:rsidP="00063737">
      <w:pPr>
        <w:jc w:val="thaiDistribute"/>
        <w:rPr>
          <w:rFonts w:ascii="Times New Roman" w:hAnsi="Times New Roman" w:cs="Times New Roman"/>
          <w:b/>
          <w:bCs/>
          <w:sz w:val="24"/>
          <w:szCs w:val="24"/>
          <w:cs/>
        </w:rPr>
      </w:pPr>
      <w:r w:rsidRPr="00063737">
        <w:rPr>
          <w:rFonts w:ascii="Times New Roman" w:hAnsi="Times New Roman" w:cs="Times New Roman"/>
          <w:b/>
          <w:bCs/>
          <w:sz w:val="24"/>
          <w:szCs w:val="24"/>
        </w:rPr>
        <w:t>Research</w:t>
      </w:r>
      <w:r w:rsidRPr="00063737">
        <w:rPr>
          <w:rFonts w:ascii="Times New Roman" w:hAnsi="Times New Roman" w:cs="Times New Roman"/>
          <w:b/>
          <w:bCs/>
          <w:sz w:val="24"/>
          <w:szCs w:val="24"/>
          <w:cs/>
        </w:rPr>
        <w:t xml:space="preserve"> </w:t>
      </w:r>
      <w:r w:rsidRPr="00063737">
        <w:rPr>
          <w:rFonts w:ascii="Times New Roman" w:hAnsi="Times New Roman" w:cs="Times New Roman"/>
          <w:b/>
          <w:bCs/>
          <w:sz w:val="24"/>
          <w:szCs w:val="24"/>
        </w:rPr>
        <w:t>Results</w:t>
      </w:r>
    </w:p>
    <w:p w14:paraId="1C610AE7"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cs/>
          <w14:ligatures w14:val="none"/>
        </w:rPr>
        <w:tab/>
      </w:r>
      <w:r w:rsidRPr="00063737">
        <w:rPr>
          <w:rFonts w:ascii="Times New Roman" w:eastAsia="Cordia New" w:hAnsi="Times New Roman" w:cs="Times New Roman"/>
          <w:kern w:val="0"/>
          <w:sz w:val="24"/>
          <w:szCs w:val="24"/>
          <w14:ligatures w14:val="none"/>
        </w:rPr>
        <w:t>The results were presented according to the research objectives as followed: 1) to develop electronic book to enhance English speech acts knowledge for services, 2) to study the achievement before and after using of electronic book on speech acts: Greeting, Offering, Making a Request, and Apology of the students in high vocational certificate level in Business Foreign Language Department, and 3) to find out the students’ satisfaction after using electronic book on speech acts: Greeting, Offering, Making a Request, and Apology.</w:t>
      </w:r>
    </w:p>
    <w:p w14:paraId="51EC0B5F"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677D11FA"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b/>
          <w:bCs/>
          <w:kern w:val="0"/>
          <w:sz w:val="24"/>
          <w:szCs w:val="24"/>
          <w14:ligatures w14:val="none"/>
        </w:rPr>
        <w:t>Table 1</w:t>
      </w:r>
      <w:r w:rsidRPr="00063737">
        <w:rPr>
          <w:rFonts w:ascii="Times New Roman" w:eastAsia="Cordia New" w:hAnsi="Times New Roman" w:cs="Times New Roman"/>
          <w:kern w:val="0"/>
          <w:sz w:val="24"/>
          <w:szCs w:val="24"/>
          <w14:ligatures w14:val="none"/>
        </w:rPr>
        <w:t xml:space="preserve"> shows the quality evaluation in regarding E-book contents and media presentation.</w:t>
      </w:r>
      <w:r w:rsidRPr="00063737">
        <w:rPr>
          <w:rFonts w:ascii="Times New Roman" w:eastAsia="Cordia New" w:hAnsi="Times New Roman" w:cs="Times New Roman"/>
          <w:kern w:val="0"/>
          <w:sz w:val="24"/>
          <w:szCs w:val="24"/>
          <w:cs/>
          <w14:ligatures w14:val="none"/>
        </w:rPr>
        <w:tab/>
      </w:r>
    </w:p>
    <w:tbl>
      <w:tblPr>
        <w:tblStyle w:val="PlainTable2"/>
        <w:tblpPr w:leftFromText="180" w:rightFromText="180" w:vertAnchor="text" w:horzAnchor="margin" w:tblpXSpec="center" w:tblpY="223"/>
        <w:tblW w:w="0" w:type="auto"/>
        <w:tblLook w:val="04A0" w:firstRow="1" w:lastRow="0" w:firstColumn="1" w:lastColumn="0" w:noHBand="0" w:noVBand="1"/>
      </w:tblPr>
      <w:tblGrid>
        <w:gridCol w:w="3771"/>
        <w:gridCol w:w="1105"/>
        <w:gridCol w:w="1265"/>
        <w:gridCol w:w="2024"/>
      </w:tblGrid>
      <w:tr w:rsidR="00063737" w:rsidRPr="00063737" w14:paraId="2B090E89" w14:textId="77777777" w:rsidTr="00063737">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3771" w:type="dxa"/>
          </w:tcPr>
          <w:p w14:paraId="44279530" w14:textId="77777777" w:rsidR="00063737" w:rsidRPr="00063737" w:rsidRDefault="00063737" w:rsidP="00063737">
            <w:pPr>
              <w:tabs>
                <w:tab w:val="left" w:pos="720"/>
                <w:tab w:val="left" w:pos="900"/>
                <w:tab w:val="left" w:pos="1170"/>
              </w:tabs>
              <w:jc w:val="center"/>
              <w:rPr>
                <w:rFonts w:ascii="Times New Roman" w:hAnsi="Times New Roman" w:cs="Times New Roman"/>
                <w:color w:val="0D0D0D" w:themeColor="text1" w:themeTint="F2"/>
                <w:sz w:val="24"/>
                <w:szCs w:val="24"/>
              </w:rPr>
            </w:pPr>
            <w:r w:rsidRPr="00063737">
              <w:rPr>
                <w:rFonts w:ascii="Times New Roman" w:hAnsi="Times New Roman" w:cs="Times New Roman"/>
                <w:color w:val="0D0D0D" w:themeColor="text1" w:themeTint="F2"/>
                <w:sz w:val="24"/>
                <w:szCs w:val="24"/>
              </w:rPr>
              <w:t>Item</w:t>
            </w:r>
          </w:p>
        </w:tc>
        <w:tc>
          <w:tcPr>
            <w:tcW w:w="1105" w:type="dxa"/>
          </w:tcPr>
          <w:p w14:paraId="3D932575" w14:textId="77777777" w:rsidR="00063737" w:rsidRPr="00063737" w:rsidRDefault="00063737" w:rsidP="00063737">
            <w:pPr>
              <w:tabs>
                <w:tab w:val="left" w:pos="720"/>
                <w:tab w:val="left" w:pos="900"/>
                <w:tab w:val="left" w:pos="117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4"/>
                <w:szCs w:val="24"/>
              </w:rPr>
            </w:pPr>
            <w:r w:rsidRPr="00063737">
              <w:rPr>
                <w:rFonts w:ascii="Times New Roman" w:hAnsi="Times New Roman" w:cs="Times New Roman"/>
                <w:color w:val="000000" w:themeColor="text1"/>
                <w:sz w:val="24"/>
                <w:szCs w:val="24"/>
                <w:cs/>
              </w:rPr>
              <w:t>(</w:t>
            </w:r>
            <w:r w:rsidRPr="00063737">
              <w:rPr>
                <w:rFonts w:ascii="Times New Roman" w:eastAsia="Calibri" w:hAnsi="Times New Roman" w:cs="Times New Roman"/>
                <w:b w:val="0"/>
                <w:bCs w:val="0"/>
                <w:noProof/>
                <w:color w:val="000000" w:themeColor="text1"/>
                <w:kern w:val="0"/>
                <w:sz w:val="24"/>
                <w:szCs w:val="24"/>
                <w:cs/>
                <w:lang w:val="th-TH"/>
                <w14:ligatures w14:val="none"/>
              </w:rPr>
              <w:object w:dxaOrig="279" w:dyaOrig="300" w14:anchorId="2BB3CDB3">
                <v:shape id="_x0000_i1031" type="#_x0000_t75" alt="" style="width:12pt;height:12pt;mso-width-percent:0;mso-height-percent:0;mso-width-percent:0;mso-height-percent:0" o:ole="">
                  <v:imagedata r:id="rId75" o:title=""/>
                </v:shape>
                <o:OLEObject Type="Embed" ProgID="Equation.3" ShapeID="_x0000_i1031" DrawAspect="Content" ObjectID="_1811754455" r:id="rId82"/>
              </w:object>
            </w:r>
            <w:r w:rsidRPr="00063737">
              <w:rPr>
                <w:rFonts w:ascii="Times New Roman" w:hAnsi="Times New Roman" w:cs="Times New Roman"/>
                <w:color w:val="000000" w:themeColor="text1"/>
                <w:sz w:val="24"/>
                <w:szCs w:val="24"/>
                <w:cs/>
              </w:rPr>
              <w:t>)</w:t>
            </w:r>
          </w:p>
        </w:tc>
        <w:tc>
          <w:tcPr>
            <w:tcW w:w="1265" w:type="dxa"/>
          </w:tcPr>
          <w:p w14:paraId="5110DD3C" w14:textId="77777777" w:rsidR="00063737" w:rsidRPr="00063737" w:rsidRDefault="00063737" w:rsidP="00063737">
            <w:pPr>
              <w:tabs>
                <w:tab w:val="left" w:pos="720"/>
                <w:tab w:val="left" w:pos="900"/>
                <w:tab w:val="left" w:pos="117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4"/>
                <w:szCs w:val="24"/>
              </w:rPr>
            </w:pPr>
            <w:r w:rsidRPr="00063737">
              <w:rPr>
                <w:rFonts w:ascii="Times New Roman" w:hAnsi="Times New Roman" w:cs="Times New Roman"/>
                <w:color w:val="0D0D0D" w:themeColor="text1" w:themeTint="F2"/>
                <w:sz w:val="24"/>
                <w:szCs w:val="24"/>
              </w:rPr>
              <w:t>(S.D.)</w:t>
            </w:r>
          </w:p>
        </w:tc>
        <w:tc>
          <w:tcPr>
            <w:tcW w:w="2024" w:type="dxa"/>
          </w:tcPr>
          <w:p w14:paraId="0F041793" w14:textId="77777777" w:rsidR="00063737" w:rsidRPr="00063737" w:rsidRDefault="00063737" w:rsidP="00063737">
            <w:pPr>
              <w:tabs>
                <w:tab w:val="left" w:pos="720"/>
                <w:tab w:val="left" w:pos="900"/>
                <w:tab w:val="left" w:pos="117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4"/>
                <w:szCs w:val="24"/>
              </w:rPr>
            </w:pPr>
            <w:r w:rsidRPr="00063737">
              <w:rPr>
                <w:rFonts w:ascii="Times New Roman" w:hAnsi="Times New Roman" w:cs="Times New Roman"/>
                <w:color w:val="0D0D0D" w:themeColor="text1" w:themeTint="F2"/>
                <w:sz w:val="24"/>
                <w:szCs w:val="24"/>
              </w:rPr>
              <w:t>Level</w:t>
            </w:r>
          </w:p>
        </w:tc>
      </w:tr>
      <w:tr w:rsidR="00063737" w:rsidRPr="00063737" w14:paraId="299ED57A" w14:textId="77777777" w:rsidTr="00063737">
        <w:trPr>
          <w:cnfStyle w:val="000000100000" w:firstRow="0" w:lastRow="0" w:firstColumn="0" w:lastColumn="0" w:oddVBand="0" w:evenVBand="0" w:oddHBand="1"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3771" w:type="dxa"/>
            <w:tcBorders>
              <w:bottom w:val="nil"/>
            </w:tcBorders>
          </w:tcPr>
          <w:p w14:paraId="157F7716" w14:textId="77777777" w:rsidR="00063737" w:rsidRPr="00063737" w:rsidRDefault="00063737" w:rsidP="00063737">
            <w:pPr>
              <w:tabs>
                <w:tab w:val="left" w:pos="720"/>
                <w:tab w:val="left" w:pos="900"/>
                <w:tab w:val="left" w:pos="1170"/>
              </w:tabs>
              <w:jc w:val="thaiDistribute"/>
              <w:rPr>
                <w:rFonts w:ascii="Times New Roman" w:hAnsi="Times New Roman" w:cs="Times New Roman"/>
                <w:color w:val="0D0D0D" w:themeColor="text1" w:themeTint="F2"/>
                <w:sz w:val="24"/>
                <w:szCs w:val="24"/>
              </w:rPr>
            </w:pPr>
            <w:r w:rsidRPr="00063737">
              <w:rPr>
                <w:rFonts w:ascii="Times New Roman" w:hAnsi="Times New Roman" w:cs="Times New Roman"/>
                <w:color w:val="0D0D0D" w:themeColor="text1" w:themeTint="F2"/>
                <w:sz w:val="24"/>
                <w:szCs w:val="24"/>
              </w:rPr>
              <w:t>Contents</w:t>
            </w:r>
          </w:p>
        </w:tc>
        <w:tc>
          <w:tcPr>
            <w:tcW w:w="1105" w:type="dxa"/>
            <w:tcBorders>
              <w:bottom w:val="nil"/>
            </w:tcBorders>
          </w:tcPr>
          <w:p w14:paraId="56084E3F" w14:textId="77777777" w:rsidR="00063737" w:rsidRPr="00063737" w:rsidRDefault="00063737" w:rsidP="00063737">
            <w:pPr>
              <w:tabs>
                <w:tab w:val="left" w:pos="720"/>
                <w:tab w:val="left" w:pos="900"/>
                <w:tab w:val="left" w:pos="117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4"/>
                <w:szCs w:val="24"/>
              </w:rPr>
            </w:pPr>
            <w:r w:rsidRPr="00063737">
              <w:rPr>
                <w:rFonts w:ascii="Times New Roman" w:hAnsi="Times New Roman" w:cs="Times New Roman"/>
                <w:color w:val="000000" w:themeColor="text1"/>
                <w:sz w:val="24"/>
                <w:szCs w:val="24"/>
                <w:cs/>
              </w:rPr>
              <w:t>4.</w:t>
            </w:r>
            <w:r w:rsidRPr="00063737">
              <w:rPr>
                <w:rFonts w:ascii="Times New Roman" w:hAnsi="Times New Roman" w:cs="Times New Roman"/>
                <w:color w:val="000000" w:themeColor="text1"/>
                <w:sz w:val="24"/>
                <w:szCs w:val="24"/>
              </w:rPr>
              <w:t>48</w:t>
            </w:r>
          </w:p>
        </w:tc>
        <w:tc>
          <w:tcPr>
            <w:tcW w:w="1265" w:type="dxa"/>
            <w:tcBorders>
              <w:bottom w:val="nil"/>
            </w:tcBorders>
          </w:tcPr>
          <w:p w14:paraId="17AEBD20" w14:textId="77777777" w:rsidR="00063737" w:rsidRPr="00063737" w:rsidRDefault="00063737" w:rsidP="00063737">
            <w:pPr>
              <w:tabs>
                <w:tab w:val="left" w:pos="720"/>
                <w:tab w:val="left" w:pos="900"/>
                <w:tab w:val="left" w:pos="117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4"/>
                <w:szCs w:val="24"/>
              </w:rPr>
            </w:pPr>
            <w:r w:rsidRPr="00063737">
              <w:rPr>
                <w:rFonts w:ascii="Times New Roman" w:hAnsi="Times New Roman" w:cs="Times New Roman"/>
                <w:color w:val="000000" w:themeColor="text1"/>
                <w:sz w:val="24"/>
                <w:szCs w:val="24"/>
              </w:rPr>
              <w:t>0.34</w:t>
            </w:r>
          </w:p>
        </w:tc>
        <w:tc>
          <w:tcPr>
            <w:tcW w:w="2024" w:type="dxa"/>
            <w:tcBorders>
              <w:bottom w:val="nil"/>
            </w:tcBorders>
          </w:tcPr>
          <w:p w14:paraId="259A403B" w14:textId="77777777" w:rsidR="00063737" w:rsidRPr="00063737" w:rsidRDefault="00063737" w:rsidP="00063737">
            <w:pPr>
              <w:tabs>
                <w:tab w:val="left" w:pos="720"/>
                <w:tab w:val="left" w:pos="900"/>
                <w:tab w:val="left" w:pos="117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D0D0D" w:themeColor="text1" w:themeTint="F2"/>
                <w:sz w:val="24"/>
                <w:szCs w:val="24"/>
              </w:rPr>
            </w:pPr>
            <w:r w:rsidRPr="00063737">
              <w:rPr>
                <w:rFonts w:ascii="Times New Roman" w:hAnsi="Times New Roman" w:cs="Times New Roman"/>
                <w:color w:val="0D0D0D" w:themeColor="text1" w:themeTint="F2"/>
                <w:sz w:val="24"/>
                <w:szCs w:val="24"/>
              </w:rPr>
              <w:t>High</w:t>
            </w:r>
          </w:p>
        </w:tc>
      </w:tr>
      <w:tr w:rsidR="00063737" w:rsidRPr="00063737" w14:paraId="7614A463" w14:textId="77777777" w:rsidTr="00063737">
        <w:trPr>
          <w:trHeight w:val="416"/>
        </w:trPr>
        <w:tc>
          <w:tcPr>
            <w:cnfStyle w:val="001000000000" w:firstRow="0" w:lastRow="0" w:firstColumn="1" w:lastColumn="0" w:oddVBand="0" w:evenVBand="0" w:oddHBand="0" w:evenHBand="0" w:firstRowFirstColumn="0" w:firstRowLastColumn="0" w:lastRowFirstColumn="0" w:lastRowLastColumn="0"/>
            <w:tcW w:w="3771" w:type="dxa"/>
            <w:tcBorders>
              <w:top w:val="nil"/>
            </w:tcBorders>
          </w:tcPr>
          <w:p w14:paraId="4D706C15" w14:textId="77777777" w:rsidR="00063737" w:rsidRPr="00063737" w:rsidRDefault="00063737" w:rsidP="00063737">
            <w:pPr>
              <w:tabs>
                <w:tab w:val="left" w:pos="720"/>
                <w:tab w:val="left" w:pos="900"/>
                <w:tab w:val="left" w:pos="1170"/>
              </w:tabs>
              <w:jc w:val="thaiDistribute"/>
              <w:rPr>
                <w:rFonts w:ascii="Times New Roman" w:hAnsi="Times New Roman" w:cs="Times New Roman"/>
                <w:color w:val="0D0D0D" w:themeColor="text1" w:themeTint="F2"/>
                <w:sz w:val="24"/>
                <w:szCs w:val="24"/>
              </w:rPr>
            </w:pPr>
            <w:r w:rsidRPr="00063737">
              <w:rPr>
                <w:rFonts w:ascii="Times New Roman" w:hAnsi="Times New Roman" w:cs="Times New Roman"/>
                <w:color w:val="0D0D0D" w:themeColor="text1" w:themeTint="F2"/>
                <w:sz w:val="24"/>
                <w:szCs w:val="24"/>
              </w:rPr>
              <w:t>Media Presentation</w:t>
            </w:r>
          </w:p>
        </w:tc>
        <w:tc>
          <w:tcPr>
            <w:tcW w:w="1105" w:type="dxa"/>
            <w:tcBorders>
              <w:top w:val="nil"/>
            </w:tcBorders>
          </w:tcPr>
          <w:p w14:paraId="6CEF3565" w14:textId="77777777" w:rsidR="00063737" w:rsidRPr="00063737" w:rsidRDefault="00063737" w:rsidP="00063737">
            <w:pPr>
              <w:tabs>
                <w:tab w:val="left" w:pos="720"/>
                <w:tab w:val="left" w:pos="900"/>
                <w:tab w:val="left" w:pos="117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4"/>
                <w:szCs w:val="24"/>
              </w:rPr>
            </w:pPr>
            <w:r w:rsidRPr="00063737">
              <w:rPr>
                <w:rFonts w:ascii="Times New Roman" w:hAnsi="Times New Roman" w:cs="Times New Roman"/>
                <w:color w:val="0D0D0D" w:themeColor="text1" w:themeTint="F2"/>
                <w:sz w:val="24"/>
                <w:szCs w:val="24"/>
              </w:rPr>
              <w:t>4.43</w:t>
            </w:r>
          </w:p>
        </w:tc>
        <w:tc>
          <w:tcPr>
            <w:tcW w:w="1265" w:type="dxa"/>
            <w:tcBorders>
              <w:top w:val="nil"/>
            </w:tcBorders>
          </w:tcPr>
          <w:p w14:paraId="2FE066BE" w14:textId="77777777" w:rsidR="00063737" w:rsidRPr="00063737" w:rsidRDefault="00063737" w:rsidP="00063737">
            <w:pPr>
              <w:tabs>
                <w:tab w:val="left" w:pos="720"/>
                <w:tab w:val="left" w:pos="900"/>
                <w:tab w:val="left" w:pos="117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4"/>
                <w:szCs w:val="24"/>
              </w:rPr>
            </w:pPr>
            <w:r w:rsidRPr="00063737">
              <w:rPr>
                <w:rFonts w:ascii="Times New Roman" w:hAnsi="Times New Roman" w:cs="Times New Roman"/>
                <w:color w:val="0D0D0D" w:themeColor="text1" w:themeTint="F2"/>
                <w:sz w:val="24"/>
                <w:szCs w:val="24"/>
              </w:rPr>
              <w:t>0.47</w:t>
            </w:r>
          </w:p>
        </w:tc>
        <w:tc>
          <w:tcPr>
            <w:tcW w:w="2024" w:type="dxa"/>
            <w:tcBorders>
              <w:top w:val="nil"/>
            </w:tcBorders>
          </w:tcPr>
          <w:p w14:paraId="4ED25506" w14:textId="77777777" w:rsidR="00063737" w:rsidRPr="00063737" w:rsidRDefault="00063737" w:rsidP="00063737">
            <w:pPr>
              <w:tabs>
                <w:tab w:val="left" w:pos="720"/>
                <w:tab w:val="left" w:pos="900"/>
                <w:tab w:val="left" w:pos="117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4"/>
                <w:szCs w:val="24"/>
              </w:rPr>
            </w:pPr>
            <w:r w:rsidRPr="00063737">
              <w:rPr>
                <w:rFonts w:ascii="Times New Roman" w:hAnsi="Times New Roman" w:cs="Times New Roman"/>
                <w:color w:val="0D0D0D" w:themeColor="text1" w:themeTint="F2"/>
                <w:sz w:val="24"/>
                <w:szCs w:val="24"/>
              </w:rPr>
              <w:t>High</w:t>
            </w:r>
          </w:p>
        </w:tc>
      </w:tr>
    </w:tbl>
    <w:p w14:paraId="10F368AC"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650347F4" w14:textId="77777777" w:rsidR="00063737" w:rsidRPr="00063737" w:rsidRDefault="00063737" w:rsidP="00063737">
      <w:pPr>
        <w:tabs>
          <w:tab w:val="left" w:pos="709"/>
          <w:tab w:val="left" w:pos="993"/>
        </w:tabs>
        <w:spacing w:after="100" w:afterAutospacing="1" w:line="240" w:lineRule="auto"/>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r>
      <w:r w:rsidRPr="00063737">
        <w:rPr>
          <w:rFonts w:ascii="Times New Roman" w:eastAsia="Cordia New" w:hAnsi="Times New Roman" w:cs="Times New Roman"/>
          <w:kern w:val="0"/>
          <w:sz w:val="24"/>
          <w:szCs w:val="24"/>
          <w14:ligatures w14:val="none"/>
        </w:rPr>
        <w:tab/>
        <w:t>Based on table 1, the quality of the E-book rated by the three experts showed that the quality of the contents was at a high level (</w:t>
      </w:r>
      <w:r w:rsidRPr="00063737">
        <w:rPr>
          <w:rFonts w:ascii="Times New Roman" w:eastAsia="Cordia New" w:hAnsi="Times New Roman" w:cs="Times New Roman"/>
          <w:noProof/>
          <w:color w:val="000000" w:themeColor="text1"/>
          <w:kern w:val="0"/>
          <w:sz w:val="24"/>
          <w:szCs w:val="24"/>
          <w:cs/>
          <w:lang w:val="th-TH"/>
          <w14:ligatures w14:val="none"/>
        </w:rPr>
        <w:object w:dxaOrig="279" w:dyaOrig="300" w14:anchorId="2BE723EB">
          <v:shape id="_x0000_i1032" type="#_x0000_t75" alt="" style="width:12pt;height:12pt;mso-width-percent:0;mso-height-percent:0;mso-width-percent:0;mso-height-percent:0" o:ole="">
            <v:imagedata r:id="rId75" o:title=""/>
          </v:shape>
          <o:OLEObject Type="Embed" ProgID="Equation.3" ShapeID="_x0000_i1032" DrawAspect="Content" ObjectID="_1811754456" r:id="rId83"/>
        </w:object>
      </w:r>
      <w:r w:rsidRPr="00063737">
        <w:rPr>
          <w:rFonts w:ascii="Times New Roman" w:eastAsia="Cordia New" w:hAnsi="Times New Roman" w:cs="Times New Roman"/>
          <w:kern w:val="0"/>
          <w:sz w:val="24"/>
          <w:szCs w:val="24"/>
          <w14:ligatures w14:val="none"/>
        </w:rPr>
        <w:t xml:space="preserve"> = 4.48, S.D. = 0.34). Likewise, the quality of the media presentation was at a high level (</w:t>
      </w:r>
      <w:r w:rsidRPr="00063737">
        <w:rPr>
          <w:rFonts w:ascii="Times New Roman" w:eastAsia="Cordia New" w:hAnsi="Times New Roman" w:cs="Times New Roman"/>
          <w:noProof/>
          <w:color w:val="000000" w:themeColor="text1"/>
          <w:kern w:val="0"/>
          <w:sz w:val="24"/>
          <w:szCs w:val="24"/>
          <w:cs/>
          <w:lang w:val="th-TH"/>
          <w14:ligatures w14:val="none"/>
        </w:rPr>
        <w:object w:dxaOrig="279" w:dyaOrig="300" w14:anchorId="5D59CAAE">
          <v:shape id="_x0000_i1033" type="#_x0000_t75" alt="" style="width:12pt;height:12pt;mso-width-percent:0;mso-height-percent:0;mso-width-percent:0;mso-height-percent:0" o:ole="">
            <v:imagedata r:id="rId75" o:title=""/>
          </v:shape>
          <o:OLEObject Type="Embed" ProgID="Equation.3" ShapeID="_x0000_i1033" DrawAspect="Content" ObjectID="_1811754457" r:id="rId84"/>
        </w:object>
      </w:r>
      <w:r w:rsidRPr="00063737">
        <w:rPr>
          <w:rFonts w:ascii="Times New Roman" w:eastAsia="Cordia New" w:hAnsi="Times New Roman" w:cs="Times New Roman"/>
          <w:kern w:val="0"/>
          <w:sz w:val="24"/>
          <w:szCs w:val="24"/>
          <w14:ligatures w14:val="none"/>
        </w:rPr>
        <w:t xml:space="preserve"> = 4.43, S.D. = 0.47).</w:t>
      </w:r>
    </w:p>
    <w:p w14:paraId="49EC41B1" w14:textId="77777777" w:rsidR="00063737" w:rsidRPr="00063737" w:rsidRDefault="00063737" w:rsidP="00063737">
      <w:pPr>
        <w:tabs>
          <w:tab w:val="left" w:pos="709"/>
          <w:tab w:val="left" w:pos="993"/>
        </w:tabs>
        <w:spacing w:after="100" w:afterAutospacing="1" w:line="240" w:lineRule="auto"/>
        <w:rPr>
          <w:rFonts w:ascii="Times New Roman" w:eastAsia="Cordia New" w:hAnsi="Times New Roman" w:cs="Times New Roman"/>
          <w:kern w:val="0"/>
          <w:sz w:val="24"/>
          <w:szCs w:val="24"/>
          <w14:ligatures w14:val="none"/>
        </w:rPr>
      </w:pPr>
    </w:p>
    <w:p w14:paraId="07A10C47" w14:textId="77777777" w:rsidR="00063737" w:rsidRPr="00063737" w:rsidRDefault="00063737" w:rsidP="00063737">
      <w:pPr>
        <w:tabs>
          <w:tab w:val="left" w:pos="709"/>
          <w:tab w:val="left" w:pos="993"/>
        </w:tabs>
        <w:spacing w:after="100" w:afterAutospacing="1" w:line="240" w:lineRule="auto"/>
        <w:rPr>
          <w:rFonts w:ascii="Times New Roman" w:eastAsia="Cordia New" w:hAnsi="Times New Roman" w:cs="Times New Roman"/>
          <w:kern w:val="0"/>
          <w:sz w:val="24"/>
          <w:szCs w:val="24"/>
          <w14:ligatures w14:val="none"/>
        </w:rPr>
      </w:pPr>
    </w:p>
    <w:p w14:paraId="4860C5A0" w14:textId="77777777" w:rsidR="00063737" w:rsidRPr="00063737" w:rsidRDefault="00063737" w:rsidP="00063737">
      <w:pPr>
        <w:tabs>
          <w:tab w:val="left" w:pos="709"/>
          <w:tab w:val="left" w:pos="993"/>
        </w:tabs>
        <w:spacing w:after="100" w:afterAutospacing="1" w:line="240" w:lineRule="auto"/>
        <w:rPr>
          <w:rFonts w:ascii="Times New Roman" w:eastAsia="Cordia New" w:hAnsi="Times New Roman" w:cs="Times New Roman"/>
          <w:kern w:val="0"/>
          <w:sz w:val="24"/>
          <w:szCs w:val="24"/>
          <w14:ligatures w14:val="none"/>
        </w:rPr>
      </w:pPr>
    </w:p>
    <w:p w14:paraId="438A700E" w14:textId="241F3DE8" w:rsidR="00063737" w:rsidRDefault="00063737" w:rsidP="00063737">
      <w:pPr>
        <w:tabs>
          <w:tab w:val="left" w:pos="709"/>
          <w:tab w:val="left" w:pos="993"/>
        </w:tabs>
        <w:spacing w:after="100" w:afterAutospacing="1" w:line="240" w:lineRule="auto"/>
        <w:rPr>
          <w:rFonts w:ascii="Times New Roman" w:eastAsia="Cordia New" w:hAnsi="Times New Roman"/>
          <w:kern w:val="0"/>
          <w:sz w:val="24"/>
          <w:szCs w:val="24"/>
          <w14:ligatures w14:val="none"/>
        </w:rPr>
      </w:pPr>
    </w:p>
    <w:p w14:paraId="5D96C1E0" w14:textId="6087CDB0" w:rsidR="00A854F3" w:rsidRPr="00A854F3" w:rsidRDefault="00A854F3" w:rsidP="00A854F3">
      <w:pPr>
        <w:tabs>
          <w:tab w:val="left" w:pos="709"/>
          <w:tab w:val="left" w:pos="993"/>
        </w:tabs>
        <w:spacing w:after="0" w:line="240" w:lineRule="auto"/>
        <w:jc w:val="center"/>
        <w:rPr>
          <w:rFonts w:ascii="Angsana New" w:eastAsia="Cordia New" w:hAnsi="Angsana New" w:cs="Angsana New"/>
          <w:kern w:val="0"/>
          <w:sz w:val="30"/>
          <w:szCs w:val="30"/>
          <w14:ligatures w14:val="none"/>
        </w:rPr>
      </w:pPr>
      <w:r w:rsidRPr="00A854F3">
        <w:rPr>
          <w:rFonts w:ascii="Angsana New" w:eastAsia="Cordia New" w:hAnsi="Angsana New" w:cs="Angsana New"/>
          <w:kern w:val="0"/>
          <w:sz w:val="30"/>
          <w:szCs w:val="30"/>
          <w:cs/>
          <w14:ligatures w14:val="none"/>
        </w:rPr>
        <w:t>116 - 123</w:t>
      </w:r>
    </w:p>
    <w:p w14:paraId="30F99643" w14:textId="77777777" w:rsidR="00063737" w:rsidRPr="00063737" w:rsidRDefault="00063737" w:rsidP="00063737">
      <w:pPr>
        <w:tabs>
          <w:tab w:val="left" w:pos="709"/>
          <w:tab w:val="left" w:pos="993"/>
        </w:tabs>
        <w:spacing w:after="0" w:line="240" w:lineRule="auto"/>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b/>
          <w:bCs/>
          <w:kern w:val="0"/>
          <w:sz w:val="24"/>
          <w:szCs w:val="24"/>
          <w14:ligatures w14:val="none"/>
        </w:rPr>
        <w:lastRenderedPageBreak/>
        <w:t>Table 2</w:t>
      </w:r>
      <w:r w:rsidRPr="00063737">
        <w:rPr>
          <w:rFonts w:ascii="Times New Roman" w:eastAsia="Cordia New" w:hAnsi="Times New Roman" w:cs="Times New Roman"/>
          <w:kern w:val="0"/>
          <w:sz w:val="24"/>
          <w:szCs w:val="24"/>
          <w14:ligatures w14:val="none"/>
        </w:rPr>
        <w:t xml:space="preserve"> illustrates the results of comparing scores on pre-test and post-test after using E-book to improve English speech acts knowledge for services.</w:t>
      </w:r>
    </w:p>
    <w:p w14:paraId="7206659F" w14:textId="77777777" w:rsidR="00063737" w:rsidRPr="00063737" w:rsidRDefault="00063737" w:rsidP="00063737">
      <w:pPr>
        <w:tabs>
          <w:tab w:val="left" w:pos="709"/>
          <w:tab w:val="left" w:pos="993"/>
        </w:tabs>
        <w:spacing w:after="0" w:line="240" w:lineRule="auto"/>
        <w:rPr>
          <w:rFonts w:ascii="Times New Roman" w:eastAsia="Cordia New" w:hAnsi="Times New Roman" w:cs="Times New Roman"/>
          <w:kern w:val="0"/>
          <w:sz w:val="24"/>
          <w:szCs w:val="24"/>
          <w14:ligatures w14:val="none"/>
        </w:rPr>
      </w:pPr>
    </w:p>
    <w:tbl>
      <w:tblPr>
        <w:tblStyle w:val="PlainTable2"/>
        <w:tblpPr w:leftFromText="180" w:rightFromText="180" w:vertAnchor="page" w:horzAnchor="margin" w:tblpY="2101"/>
        <w:tblW w:w="7972" w:type="dxa"/>
        <w:tblLook w:val="04A0" w:firstRow="1" w:lastRow="0" w:firstColumn="1" w:lastColumn="0" w:noHBand="0" w:noVBand="1"/>
      </w:tblPr>
      <w:tblGrid>
        <w:gridCol w:w="1510"/>
        <w:gridCol w:w="824"/>
        <w:gridCol w:w="1651"/>
        <w:gridCol w:w="1238"/>
        <w:gridCol w:w="1100"/>
        <w:gridCol w:w="824"/>
        <w:gridCol w:w="825"/>
      </w:tblGrid>
      <w:tr w:rsidR="00A854F3" w:rsidRPr="00063737" w14:paraId="23B10621" w14:textId="77777777" w:rsidTr="00A854F3">
        <w:trPr>
          <w:cnfStyle w:val="100000000000" w:firstRow="1" w:lastRow="0" w:firstColumn="0" w:lastColumn="0" w:oddVBand="0" w:evenVBand="0" w:oddHBand="0" w:evenHBand="0" w:firstRowFirstColumn="0" w:firstRowLastColumn="0" w:lastRowFirstColumn="0" w:lastRowLastColumn="0"/>
          <w:trHeight w:val="2"/>
        </w:trPr>
        <w:tc>
          <w:tcPr>
            <w:cnfStyle w:val="001000000000" w:firstRow="0" w:lastRow="0" w:firstColumn="1" w:lastColumn="0" w:oddVBand="0" w:evenVBand="0" w:oddHBand="0" w:evenHBand="0" w:firstRowFirstColumn="0" w:firstRowLastColumn="0" w:lastRowFirstColumn="0" w:lastRowLastColumn="0"/>
            <w:tcW w:w="1510" w:type="dxa"/>
            <w:hideMark/>
          </w:tcPr>
          <w:p w14:paraId="3FD6640A" w14:textId="77777777" w:rsidR="00A854F3" w:rsidRPr="00063737" w:rsidRDefault="00A854F3" w:rsidP="00A854F3">
            <w:pPr>
              <w:rPr>
                <w:rFonts w:ascii="Times New Roman" w:hAnsi="Times New Roman" w:cs="Times New Roman"/>
                <w:color w:val="000000" w:themeColor="text1"/>
                <w:sz w:val="24"/>
                <w:szCs w:val="24"/>
                <w:cs/>
              </w:rPr>
            </w:pPr>
            <w:bookmarkStart w:id="118" w:name="_Hlk88004146"/>
          </w:p>
        </w:tc>
        <w:tc>
          <w:tcPr>
            <w:tcW w:w="824" w:type="dxa"/>
            <w:hideMark/>
          </w:tcPr>
          <w:p w14:paraId="1EC8AC0D" w14:textId="77777777" w:rsidR="00A854F3" w:rsidRPr="00063737" w:rsidRDefault="00A854F3" w:rsidP="00A854F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(N)</w:t>
            </w:r>
          </w:p>
        </w:tc>
        <w:tc>
          <w:tcPr>
            <w:tcW w:w="1651" w:type="dxa"/>
          </w:tcPr>
          <w:p w14:paraId="137D2F17" w14:textId="77777777" w:rsidR="00A854F3" w:rsidRPr="00063737" w:rsidRDefault="00A854F3" w:rsidP="00A854F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cs/>
              </w:rPr>
            </w:pPr>
            <w:r w:rsidRPr="00063737">
              <w:rPr>
                <w:rFonts w:ascii="Times New Roman" w:hAnsi="Times New Roman" w:cs="Times New Roman"/>
                <w:color w:val="000000" w:themeColor="text1"/>
                <w:sz w:val="24"/>
                <w:szCs w:val="24"/>
              </w:rPr>
              <w:t>FULL SCORE</w:t>
            </w:r>
          </w:p>
        </w:tc>
        <w:tc>
          <w:tcPr>
            <w:tcW w:w="1238" w:type="dxa"/>
            <w:hideMark/>
          </w:tcPr>
          <w:p w14:paraId="448439F5" w14:textId="77777777" w:rsidR="00A854F3" w:rsidRPr="00063737" w:rsidRDefault="00A854F3" w:rsidP="00A854F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cs/>
              </w:rPr>
              <w:t>(</w:t>
            </w:r>
            <w:r w:rsidRPr="00063737">
              <w:rPr>
                <w:rFonts w:ascii="Times New Roman" w:eastAsia="Calibri" w:hAnsi="Times New Roman" w:cs="Times New Roman"/>
                <w:b w:val="0"/>
                <w:bCs w:val="0"/>
                <w:noProof/>
                <w:color w:val="000000" w:themeColor="text1"/>
                <w:kern w:val="0"/>
                <w:sz w:val="24"/>
                <w:szCs w:val="24"/>
                <w:cs/>
                <w:lang w:val="th-TH"/>
                <w14:ligatures w14:val="none"/>
              </w:rPr>
              <w:object w:dxaOrig="279" w:dyaOrig="300" w14:anchorId="0DC0FDD4">
                <v:shape id="_x0000_i1034" type="#_x0000_t75" alt="" style="width:12pt;height:12pt;mso-width-percent:0;mso-height-percent:0;mso-width-percent:0;mso-height-percent:0" o:ole="">
                  <v:imagedata r:id="rId75" o:title=""/>
                </v:shape>
                <o:OLEObject Type="Embed" ProgID="Equation.3" ShapeID="_x0000_i1034" DrawAspect="Content" ObjectID="_1811754458" r:id="rId85"/>
              </w:object>
            </w:r>
            <w:r w:rsidRPr="00063737">
              <w:rPr>
                <w:rFonts w:ascii="Times New Roman" w:hAnsi="Times New Roman" w:cs="Times New Roman"/>
                <w:color w:val="000000" w:themeColor="text1"/>
                <w:sz w:val="24"/>
                <w:szCs w:val="24"/>
                <w:cs/>
              </w:rPr>
              <w:t>)</w:t>
            </w:r>
          </w:p>
        </w:tc>
        <w:tc>
          <w:tcPr>
            <w:tcW w:w="1100" w:type="dxa"/>
            <w:hideMark/>
          </w:tcPr>
          <w:p w14:paraId="1FB0331D" w14:textId="77777777" w:rsidR="00A854F3" w:rsidRPr="00063737" w:rsidRDefault="00A854F3" w:rsidP="00A854F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(S.D.)</w:t>
            </w:r>
          </w:p>
        </w:tc>
        <w:tc>
          <w:tcPr>
            <w:tcW w:w="824" w:type="dxa"/>
            <w:hideMark/>
          </w:tcPr>
          <w:p w14:paraId="45A5A179" w14:textId="77777777" w:rsidR="00A854F3" w:rsidRPr="00063737" w:rsidRDefault="00A854F3" w:rsidP="00A854F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cs/>
              </w:rPr>
            </w:pPr>
            <w:r w:rsidRPr="00063737">
              <w:rPr>
                <w:rFonts w:ascii="Times New Roman" w:hAnsi="Times New Roman" w:cs="Times New Roman"/>
                <w:color w:val="000000" w:themeColor="text1"/>
                <w:sz w:val="24"/>
                <w:szCs w:val="24"/>
              </w:rPr>
              <w:t>t</w:t>
            </w:r>
          </w:p>
        </w:tc>
        <w:tc>
          <w:tcPr>
            <w:tcW w:w="825" w:type="dxa"/>
            <w:hideMark/>
          </w:tcPr>
          <w:p w14:paraId="7E3072CC" w14:textId="77777777" w:rsidR="00A854F3" w:rsidRPr="00063737" w:rsidRDefault="00A854F3" w:rsidP="00A854F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SIG.</w:t>
            </w:r>
          </w:p>
        </w:tc>
      </w:tr>
      <w:tr w:rsidR="00A854F3" w:rsidRPr="00063737" w14:paraId="2AB5E41A" w14:textId="77777777" w:rsidTr="00A854F3">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510" w:type="dxa"/>
            <w:tcBorders>
              <w:bottom w:val="nil"/>
            </w:tcBorders>
            <w:hideMark/>
          </w:tcPr>
          <w:p w14:paraId="5944E9F1" w14:textId="77777777" w:rsidR="00A854F3" w:rsidRPr="00063737" w:rsidRDefault="00A854F3" w:rsidP="00A854F3">
            <w:pPr>
              <w:jc w:val="center"/>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Pre-test</w:t>
            </w:r>
          </w:p>
        </w:tc>
        <w:tc>
          <w:tcPr>
            <w:tcW w:w="824" w:type="dxa"/>
            <w:tcBorders>
              <w:bottom w:val="nil"/>
            </w:tcBorders>
            <w:hideMark/>
          </w:tcPr>
          <w:p w14:paraId="43CFA71B" w14:textId="77777777" w:rsidR="00A854F3" w:rsidRPr="00063737" w:rsidRDefault="00A854F3" w:rsidP="00A854F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31</w:t>
            </w:r>
          </w:p>
        </w:tc>
        <w:tc>
          <w:tcPr>
            <w:tcW w:w="1651" w:type="dxa"/>
            <w:tcBorders>
              <w:bottom w:val="nil"/>
            </w:tcBorders>
          </w:tcPr>
          <w:p w14:paraId="104A8782" w14:textId="77777777" w:rsidR="00A854F3" w:rsidRPr="00063737" w:rsidRDefault="00A854F3" w:rsidP="00A854F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30</w:t>
            </w:r>
          </w:p>
        </w:tc>
        <w:tc>
          <w:tcPr>
            <w:tcW w:w="1238" w:type="dxa"/>
            <w:tcBorders>
              <w:bottom w:val="nil"/>
            </w:tcBorders>
            <w:hideMark/>
          </w:tcPr>
          <w:p w14:paraId="163D51C2" w14:textId="77777777" w:rsidR="00A854F3" w:rsidRPr="00063737" w:rsidRDefault="00A854F3" w:rsidP="00A854F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16.90</w:t>
            </w:r>
          </w:p>
        </w:tc>
        <w:tc>
          <w:tcPr>
            <w:tcW w:w="1100" w:type="dxa"/>
            <w:tcBorders>
              <w:bottom w:val="nil"/>
            </w:tcBorders>
            <w:hideMark/>
          </w:tcPr>
          <w:p w14:paraId="4976368C" w14:textId="77777777" w:rsidR="00A854F3" w:rsidRPr="00063737" w:rsidRDefault="00A854F3" w:rsidP="00A854F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4.00</w:t>
            </w:r>
          </w:p>
        </w:tc>
        <w:tc>
          <w:tcPr>
            <w:tcW w:w="824" w:type="dxa"/>
            <w:vMerge w:val="restart"/>
            <w:hideMark/>
          </w:tcPr>
          <w:p w14:paraId="5717861B" w14:textId="77777777" w:rsidR="00A854F3" w:rsidRPr="00063737" w:rsidRDefault="00A854F3" w:rsidP="00A854F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3.49</w:t>
            </w:r>
          </w:p>
        </w:tc>
        <w:tc>
          <w:tcPr>
            <w:tcW w:w="825" w:type="dxa"/>
            <w:vMerge w:val="restart"/>
            <w:hideMark/>
          </w:tcPr>
          <w:p w14:paraId="3C808D34" w14:textId="77777777" w:rsidR="00A854F3" w:rsidRPr="00063737" w:rsidRDefault="00A854F3" w:rsidP="00A854F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cs/>
              </w:rPr>
              <w:t>0.05</w:t>
            </w:r>
          </w:p>
        </w:tc>
      </w:tr>
      <w:tr w:rsidR="00A854F3" w:rsidRPr="00063737" w14:paraId="7DA2B5BB" w14:textId="77777777" w:rsidTr="00A854F3">
        <w:trPr>
          <w:trHeight w:val="255"/>
        </w:trPr>
        <w:tc>
          <w:tcPr>
            <w:cnfStyle w:val="001000000000" w:firstRow="0" w:lastRow="0" w:firstColumn="1" w:lastColumn="0" w:oddVBand="0" w:evenVBand="0" w:oddHBand="0" w:evenHBand="0" w:firstRowFirstColumn="0" w:firstRowLastColumn="0" w:lastRowFirstColumn="0" w:lastRowLastColumn="0"/>
            <w:tcW w:w="1510" w:type="dxa"/>
            <w:tcBorders>
              <w:top w:val="nil"/>
            </w:tcBorders>
            <w:hideMark/>
          </w:tcPr>
          <w:p w14:paraId="1EFC759D" w14:textId="77777777" w:rsidR="00A854F3" w:rsidRPr="00063737" w:rsidRDefault="00A854F3" w:rsidP="00A854F3">
            <w:pPr>
              <w:jc w:val="center"/>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Post-test</w:t>
            </w:r>
          </w:p>
        </w:tc>
        <w:tc>
          <w:tcPr>
            <w:tcW w:w="824" w:type="dxa"/>
            <w:tcBorders>
              <w:top w:val="nil"/>
            </w:tcBorders>
            <w:hideMark/>
          </w:tcPr>
          <w:p w14:paraId="5638DC67" w14:textId="77777777" w:rsidR="00A854F3" w:rsidRPr="00063737" w:rsidRDefault="00A854F3" w:rsidP="00A854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31</w:t>
            </w:r>
          </w:p>
        </w:tc>
        <w:tc>
          <w:tcPr>
            <w:tcW w:w="1651" w:type="dxa"/>
            <w:tcBorders>
              <w:top w:val="nil"/>
            </w:tcBorders>
          </w:tcPr>
          <w:p w14:paraId="5E6C497C" w14:textId="77777777" w:rsidR="00A854F3" w:rsidRPr="00063737" w:rsidRDefault="00A854F3" w:rsidP="00A854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30</w:t>
            </w:r>
          </w:p>
        </w:tc>
        <w:tc>
          <w:tcPr>
            <w:tcW w:w="1238" w:type="dxa"/>
            <w:tcBorders>
              <w:top w:val="nil"/>
            </w:tcBorders>
            <w:hideMark/>
          </w:tcPr>
          <w:p w14:paraId="7B4C13BA" w14:textId="77777777" w:rsidR="00A854F3" w:rsidRPr="00063737" w:rsidRDefault="00A854F3" w:rsidP="00A854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cs/>
              </w:rPr>
            </w:pPr>
            <w:r w:rsidRPr="00063737">
              <w:rPr>
                <w:rFonts w:ascii="Times New Roman" w:hAnsi="Times New Roman" w:cs="Times New Roman"/>
                <w:color w:val="000000" w:themeColor="text1"/>
                <w:sz w:val="24"/>
                <w:szCs w:val="24"/>
              </w:rPr>
              <w:t>20.68</w:t>
            </w:r>
          </w:p>
        </w:tc>
        <w:tc>
          <w:tcPr>
            <w:tcW w:w="1100" w:type="dxa"/>
            <w:tcBorders>
              <w:top w:val="nil"/>
            </w:tcBorders>
            <w:hideMark/>
          </w:tcPr>
          <w:p w14:paraId="309DC62D" w14:textId="77777777" w:rsidR="00A854F3" w:rsidRPr="00063737" w:rsidRDefault="00A854F3" w:rsidP="00A854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cs/>
              </w:rPr>
            </w:pPr>
            <w:r w:rsidRPr="00063737">
              <w:rPr>
                <w:rFonts w:ascii="Times New Roman" w:hAnsi="Times New Roman" w:cs="Times New Roman"/>
                <w:color w:val="000000" w:themeColor="text1"/>
                <w:sz w:val="24"/>
                <w:szCs w:val="24"/>
                <w:cs/>
              </w:rPr>
              <w:t>6.59</w:t>
            </w:r>
          </w:p>
        </w:tc>
        <w:tc>
          <w:tcPr>
            <w:tcW w:w="824" w:type="dxa"/>
            <w:vMerge/>
            <w:hideMark/>
          </w:tcPr>
          <w:p w14:paraId="2FC86CB6" w14:textId="77777777" w:rsidR="00A854F3" w:rsidRPr="00063737" w:rsidRDefault="00A854F3" w:rsidP="00A854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825" w:type="dxa"/>
            <w:vMerge/>
            <w:hideMark/>
          </w:tcPr>
          <w:p w14:paraId="36FF5D15" w14:textId="77777777" w:rsidR="00A854F3" w:rsidRPr="00063737" w:rsidRDefault="00A854F3" w:rsidP="00A854F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r>
      <w:bookmarkEnd w:id="118"/>
    </w:tbl>
    <w:p w14:paraId="1E80015D" w14:textId="77777777" w:rsidR="00063737" w:rsidRPr="00063737" w:rsidRDefault="00063737" w:rsidP="00063737">
      <w:pPr>
        <w:tabs>
          <w:tab w:val="left" w:pos="709"/>
          <w:tab w:val="left" w:pos="993"/>
        </w:tabs>
        <w:spacing w:after="0" w:line="240" w:lineRule="auto"/>
        <w:rPr>
          <w:rFonts w:ascii="Times New Roman" w:eastAsia="Cordia New" w:hAnsi="Times New Roman" w:cs="Times New Roman"/>
          <w:kern w:val="0"/>
          <w:sz w:val="24"/>
          <w:szCs w:val="24"/>
          <w14:ligatures w14:val="none"/>
        </w:rPr>
      </w:pPr>
    </w:p>
    <w:p w14:paraId="2FC11B29" w14:textId="77777777" w:rsidR="00063737" w:rsidRPr="00063737" w:rsidRDefault="00063737" w:rsidP="00063737">
      <w:pPr>
        <w:tabs>
          <w:tab w:val="left" w:pos="709"/>
          <w:tab w:val="left" w:pos="993"/>
        </w:tabs>
        <w:spacing w:after="0" w:line="240" w:lineRule="auto"/>
        <w:rPr>
          <w:rFonts w:ascii="Times New Roman" w:eastAsia="Cordia New" w:hAnsi="Times New Roman" w:cs="Times New Roman"/>
          <w:kern w:val="0"/>
          <w:sz w:val="12"/>
          <w:szCs w:val="12"/>
          <w14:ligatures w14:val="none"/>
        </w:rPr>
      </w:pPr>
    </w:p>
    <w:p w14:paraId="1E3BCD96" w14:textId="77777777" w:rsidR="00063737" w:rsidRPr="00063737" w:rsidRDefault="00063737" w:rsidP="00063737">
      <w:pPr>
        <w:jc w:val="thaiDistribute"/>
        <w:rPr>
          <w:rFonts w:ascii="Times New Roman" w:hAnsi="Times New Roman" w:cs="Times New Roman"/>
          <w:color w:val="000000" w:themeColor="text1"/>
          <w:sz w:val="24"/>
          <w:szCs w:val="24"/>
        </w:rPr>
      </w:pPr>
    </w:p>
    <w:p w14:paraId="774AB739" w14:textId="77777777" w:rsidR="00063737" w:rsidRPr="00063737" w:rsidRDefault="00063737" w:rsidP="00063737">
      <w:pPr>
        <w:jc w:val="thaiDistribute"/>
        <w:rPr>
          <w:rFonts w:ascii="Times New Roman" w:hAnsi="Times New Roman" w:cs="Times New Roman"/>
          <w:color w:val="000000" w:themeColor="text1"/>
          <w:sz w:val="24"/>
          <w:szCs w:val="24"/>
        </w:rPr>
      </w:pPr>
    </w:p>
    <w:p w14:paraId="08640DB5" w14:textId="77777777" w:rsidR="00063737" w:rsidRPr="00063737" w:rsidRDefault="00063737" w:rsidP="00063737">
      <w:pPr>
        <w:jc w:val="thaiDistribute"/>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cs/>
        </w:rPr>
        <w:t>*</w:t>
      </w:r>
      <w:r w:rsidRPr="00063737">
        <w:rPr>
          <w:rFonts w:ascii="Times New Roman" w:hAnsi="Times New Roman" w:cs="Times New Roman"/>
          <w:color w:val="000000" w:themeColor="text1"/>
          <w:sz w:val="24"/>
          <w:szCs w:val="24"/>
        </w:rPr>
        <w:t>p ≤ .05</w:t>
      </w:r>
    </w:p>
    <w:p w14:paraId="016E7FF2" w14:textId="77777777" w:rsidR="00063737" w:rsidRPr="00063737" w:rsidRDefault="00063737" w:rsidP="00063737">
      <w:pPr>
        <w:tabs>
          <w:tab w:val="left" w:pos="709"/>
          <w:tab w:val="left" w:pos="993"/>
        </w:tabs>
        <w:spacing w:after="0" w:line="240" w:lineRule="auto"/>
        <w:jc w:val="both"/>
        <w:rPr>
          <w:rFonts w:ascii="Times New Roman" w:eastAsia="Cordia New" w:hAnsi="Times New Roman" w:cs="Times New Roman"/>
          <w:kern w:val="0"/>
          <w:sz w:val="8"/>
          <w:szCs w:val="8"/>
          <w14:ligatures w14:val="none"/>
        </w:rPr>
      </w:pPr>
      <w:r w:rsidRPr="00063737">
        <w:rPr>
          <w:rFonts w:ascii="Times New Roman" w:eastAsia="Cordia New" w:hAnsi="Times New Roman" w:cs="Times New Roman"/>
          <w:kern w:val="0"/>
          <w:sz w:val="24"/>
          <w:szCs w:val="24"/>
          <w14:ligatures w14:val="none"/>
        </w:rPr>
        <w:tab/>
      </w:r>
    </w:p>
    <w:p w14:paraId="072F1A52" w14:textId="77777777" w:rsidR="00063737" w:rsidRPr="00063737" w:rsidRDefault="00063737" w:rsidP="00063737">
      <w:pPr>
        <w:tabs>
          <w:tab w:val="left" w:pos="709"/>
          <w:tab w:val="left" w:pos="993"/>
        </w:tabs>
        <w:spacing w:after="0" w:line="240" w:lineRule="auto"/>
        <w:jc w:val="both"/>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Table 2 shows the score differences between the pre-test and post-test of students who utilized the E-book. The pretest displayed a mean score of 16.90 (SD = 16.90), whereas the post-test showed a higher mean score of 20.68 (SD = 20.68). The t-test yielded a value of 3.49, which indicates a statistically significant difference at the .05 level.</w:t>
      </w:r>
    </w:p>
    <w:p w14:paraId="35116022" w14:textId="77777777" w:rsidR="00063737" w:rsidRPr="00063737" w:rsidRDefault="00063737" w:rsidP="00063737">
      <w:pPr>
        <w:tabs>
          <w:tab w:val="left" w:pos="709"/>
          <w:tab w:val="left" w:pos="993"/>
        </w:tabs>
        <w:spacing w:after="0" w:line="240" w:lineRule="auto"/>
        <w:jc w:val="both"/>
        <w:rPr>
          <w:rFonts w:ascii="Times New Roman" w:eastAsia="Cordia New" w:hAnsi="Times New Roman" w:cs="Times New Roman"/>
          <w:kern w:val="0"/>
          <w:sz w:val="24"/>
          <w:szCs w:val="24"/>
          <w14:ligatures w14:val="none"/>
        </w:rPr>
      </w:pPr>
    </w:p>
    <w:p w14:paraId="76A1BAFF" w14:textId="77777777" w:rsidR="00063737" w:rsidRPr="00063737" w:rsidRDefault="00063737" w:rsidP="00063737">
      <w:pPr>
        <w:tabs>
          <w:tab w:val="left" w:pos="709"/>
          <w:tab w:val="left" w:pos="993"/>
        </w:tabs>
        <w:spacing w:after="0" w:line="240" w:lineRule="auto"/>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b/>
          <w:bCs/>
          <w:kern w:val="0"/>
          <w:sz w:val="24"/>
          <w:szCs w:val="24"/>
          <w14:ligatures w14:val="none"/>
        </w:rPr>
        <w:t>Table 3</w:t>
      </w:r>
      <w:r w:rsidRPr="00063737">
        <w:rPr>
          <w:rFonts w:ascii="Times New Roman" w:eastAsia="Cordia New" w:hAnsi="Times New Roman" w:cs="Times New Roman"/>
          <w:kern w:val="0"/>
          <w:sz w:val="24"/>
          <w:szCs w:val="24"/>
          <w14:ligatures w14:val="none"/>
        </w:rPr>
        <w:t xml:space="preserve"> presents the results of the students’ satisfaction towards using E-book in enhancing English speech acts related to services among students: Opinions regarding the content suitability of E-book.</w:t>
      </w:r>
    </w:p>
    <w:tbl>
      <w:tblPr>
        <w:tblStyle w:val="PlainTable2"/>
        <w:tblpPr w:leftFromText="180" w:rightFromText="180" w:vertAnchor="text" w:horzAnchor="margin" w:tblpY="331"/>
        <w:tblW w:w="8442" w:type="dxa"/>
        <w:tblLook w:val="04A0" w:firstRow="1" w:lastRow="0" w:firstColumn="1" w:lastColumn="0" w:noHBand="0" w:noVBand="1"/>
      </w:tblPr>
      <w:tblGrid>
        <w:gridCol w:w="4488"/>
        <w:gridCol w:w="989"/>
        <w:gridCol w:w="1489"/>
        <w:gridCol w:w="1476"/>
      </w:tblGrid>
      <w:tr w:rsidR="00063737" w:rsidRPr="00063737" w14:paraId="13261D22" w14:textId="77777777" w:rsidTr="00063737">
        <w:trPr>
          <w:cnfStyle w:val="100000000000" w:firstRow="1" w:lastRow="0" w:firstColumn="0" w:lastColumn="0" w:oddVBand="0" w:evenVBand="0" w:oddHBand="0" w:evenHBand="0" w:firstRowFirstColumn="0" w:firstRowLastColumn="0" w:lastRowFirstColumn="0" w:lastRowLastColumn="0"/>
          <w:trHeight w:val="312"/>
          <w:tblHeader/>
        </w:trPr>
        <w:tc>
          <w:tcPr>
            <w:cnfStyle w:val="001000000000" w:firstRow="0" w:lastRow="0" w:firstColumn="1" w:lastColumn="0" w:oddVBand="0" w:evenVBand="0" w:oddHBand="0" w:evenHBand="0" w:firstRowFirstColumn="0" w:firstRowLastColumn="0" w:lastRowFirstColumn="0" w:lastRowLastColumn="0"/>
            <w:tcW w:w="4488" w:type="dxa"/>
            <w:hideMark/>
          </w:tcPr>
          <w:p w14:paraId="358FCB80" w14:textId="77777777" w:rsidR="00063737" w:rsidRPr="00063737" w:rsidRDefault="00063737" w:rsidP="00063737">
            <w:pPr>
              <w:jc w:val="center"/>
              <w:rPr>
                <w:rFonts w:ascii="Times New Roman" w:hAnsi="Times New Roman" w:cs="Times New Roman"/>
                <w:color w:val="000000" w:themeColor="text1"/>
                <w:sz w:val="24"/>
                <w:szCs w:val="24"/>
                <w:cs/>
              </w:rPr>
            </w:pPr>
            <w:bookmarkStart w:id="119" w:name="_Hlk92527495"/>
            <w:r w:rsidRPr="00063737">
              <w:rPr>
                <w:rFonts w:ascii="Times New Roman" w:hAnsi="Times New Roman" w:cs="Times New Roman"/>
                <w:color w:val="000000" w:themeColor="text1"/>
                <w:sz w:val="24"/>
                <w:szCs w:val="24"/>
              </w:rPr>
              <w:t>List</w:t>
            </w:r>
          </w:p>
        </w:tc>
        <w:tc>
          <w:tcPr>
            <w:tcW w:w="989" w:type="dxa"/>
            <w:hideMark/>
          </w:tcPr>
          <w:p w14:paraId="687EBD4C" w14:textId="77777777" w:rsidR="00063737" w:rsidRPr="00063737" w:rsidRDefault="00063737" w:rsidP="0006373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color w:val="000000" w:themeColor="text1"/>
                <w:sz w:val="24"/>
                <w:szCs w:val="24"/>
                <w:cs/>
              </w:rPr>
            </w:pPr>
            <w:r w:rsidRPr="00063737">
              <w:rPr>
                <w:rFonts w:ascii="Times New Roman" w:hAnsi="Times New Roman" w:cs="Times New Roman"/>
                <w:i/>
                <w:color w:val="000000" w:themeColor="text1"/>
                <w:sz w:val="24"/>
                <w:szCs w:val="24"/>
                <w:cs/>
              </w:rPr>
              <w:t>(</w:t>
            </w:r>
            <w:r w:rsidRPr="00063737">
              <w:rPr>
                <w:rFonts w:ascii="Times New Roman" w:eastAsia="Calibri" w:hAnsi="Times New Roman" w:cs="Times New Roman"/>
                <w:b w:val="0"/>
                <w:bCs w:val="0"/>
                <w:noProof/>
                <w:color w:val="000000" w:themeColor="text1"/>
                <w:kern w:val="0"/>
                <w:sz w:val="24"/>
                <w:szCs w:val="24"/>
                <w:cs/>
                <w:lang w:val="th-TH"/>
                <w14:ligatures w14:val="none"/>
              </w:rPr>
              <w:object w:dxaOrig="279" w:dyaOrig="300" w14:anchorId="0F8043AB">
                <v:shape id="_x0000_i1035" type="#_x0000_t75" alt="" style="width:12pt;height:12pt;mso-width-percent:0;mso-height-percent:0;mso-width-percent:0;mso-height-percent:0" o:ole="">
                  <v:imagedata r:id="rId75" o:title=""/>
                </v:shape>
                <o:OLEObject Type="Embed" ProgID="Equation.3" ShapeID="_x0000_i1035" DrawAspect="Content" ObjectID="_1811754459" r:id="rId86"/>
              </w:object>
            </w:r>
            <w:r w:rsidRPr="00063737">
              <w:rPr>
                <w:rFonts w:ascii="Times New Roman" w:hAnsi="Times New Roman" w:cs="Times New Roman"/>
                <w:i/>
                <w:color w:val="000000" w:themeColor="text1"/>
                <w:sz w:val="24"/>
                <w:szCs w:val="24"/>
                <w:cs/>
              </w:rPr>
              <w:t>)</w:t>
            </w:r>
          </w:p>
        </w:tc>
        <w:tc>
          <w:tcPr>
            <w:tcW w:w="1489" w:type="dxa"/>
            <w:hideMark/>
          </w:tcPr>
          <w:p w14:paraId="6130F79B" w14:textId="77777777" w:rsidR="00063737" w:rsidRPr="00063737" w:rsidRDefault="00063737" w:rsidP="0006373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cs/>
              </w:rPr>
              <w:t>(</w:t>
            </w:r>
            <w:r w:rsidRPr="00063737">
              <w:rPr>
                <w:rFonts w:ascii="Times New Roman" w:hAnsi="Times New Roman" w:cs="Times New Roman"/>
                <w:color w:val="000000" w:themeColor="text1"/>
                <w:sz w:val="24"/>
                <w:szCs w:val="24"/>
              </w:rPr>
              <w:t>S.D.</w:t>
            </w:r>
            <w:r w:rsidRPr="00063737">
              <w:rPr>
                <w:rFonts w:ascii="Times New Roman" w:hAnsi="Times New Roman" w:cs="Times New Roman"/>
                <w:color w:val="000000" w:themeColor="text1"/>
                <w:sz w:val="24"/>
                <w:szCs w:val="24"/>
                <w:cs/>
              </w:rPr>
              <w:t>)</w:t>
            </w:r>
          </w:p>
        </w:tc>
        <w:tc>
          <w:tcPr>
            <w:tcW w:w="1476" w:type="dxa"/>
            <w:hideMark/>
          </w:tcPr>
          <w:p w14:paraId="2E97DDD6" w14:textId="77777777" w:rsidR="00063737" w:rsidRPr="00063737" w:rsidRDefault="00063737" w:rsidP="0006373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Level</w:t>
            </w:r>
          </w:p>
        </w:tc>
      </w:tr>
      <w:bookmarkEnd w:id="119"/>
      <w:tr w:rsidR="00063737" w:rsidRPr="00063737" w14:paraId="3396413B" w14:textId="77777777" w:rsidTr="00063737">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4488" w:type="dxa"/>
            <w:tcBorders>
              <w:bottom w:val="nil"/>
            </w:tcBorders>
            <w:hideMark/>
          </w:tcPr>
          <w:p w14:paraId="38385248" w14:textId="77777777" w:rsidR="00063737" w:rsidRPr="00A854F3" w:rsidRDefault="00063737" w:rsidP="00063737">
            <w:pPr>
              <w:rPr>
                <w:rFonts w:ascii="Times New Roman" w:hAnsi="Times New Roman" w:cs="Times New Roman"/>
                <w:b w:val="0"/>
                <w:bCs w:val="0"/>
                <w:color w:val="000000" w:themeColor="text1"/>
                <w:sz w:val="24"/>
                <w:szCs w:val="24"/>
                <w:cs/>
              </w:rPr>
            </w:pPr>
            <w:r w:rsidRPr="00A854F3">
              <w:rPr>
                <w:rFonts w:ascii="Times New Roman" w:hAnsi="Times New Roman" w:cs="Times New Roman"/>
                <w:b w:val="0"/>
                <w:bCs w:val="0"/>
                <w:color w:val="000000" w:themeColor="text1"/>
                <w:sz w:val="24"/>
                <w:szCs w:val="24"/>
              </w:rPr>
              <w:t>1.  Clear, accurate, and reliable</w:t>
            </w:r>
          </w:p>
        </w:tc>
        <w:tc>
          <w:tcPr>
            <w:tcW w:w="989" w:type="dxa"/>
            <w:tcBorders>
              <w:bottom w:val="nil"/>
            </w:tcBorders>
            <w:hideMark/>
          </w:tcPr>
          <w:p w14:paraId="63B95F15" w14:textId="77777777" w:rsidR="00063737" w:rsidRPr="00063737"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cs/>
              </w:rPr>
              <w:t>4.26</w:t>
            </w:r>
          </w:p>
        </w:tc>
        <w:tc>
          <w:tcPr>
            <w:tcW w:w="1489" w:type="dxa"/>
            <w:tcBorders>
              <w:bottom w:val="nil"/>
            </w:tcBorders>
            <w:hideMark/>
          </w:tcPr>
          <w:p w14:paraId="59819B0B" w14:textId="77777777" w:rsidR="00063737" w:rsidRPr="00063737"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cs/>
              </w:rPr>
              <w:t>0.76</w:t>
            </w:r>
          </w:p>
        </w:tc>
        <w:tc>
          <w:tcPr>
            <w:tcW w:w="1476" w:type="dxa"/>
            <w:tcBorders>
              <w:bottom w:val="nil"/>
            </w:tcBorders>
            <w:hideMark/>
          </w:tcPr>
          <w:p w14:paraId="5C25DCD8" w14:textId="77777777" w:rsidR="00063737" w:rsidRPr="00063737"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cs/>
              </w:rPr>
            </w:pPr>
            <w:r w:rsidRPr="00063737">
              <w:rPr>
                <w:rFonts w:ascii="Times New Roman" w:hAnsi="Times New Roman" w:cs="Times New Roman"/>
                <w:color w:val="000000" w:themeColor="text1"/>
                <w:sz w:val="24"/>
                <w:szCs w:val="24"/>
              </w:rPr>
              <w:t>High</w:t>
            </w:r>
          </w:p>
        </w:tc>
      </w:tr>
      <w:tr w:rsidR="00063737" w:rsidRPr="00063737" w14:paraId="48E87807" w14:textId="77777777" w:rsidTr="00063737">
        <w:trPr>
          <w:trHeight w:val="155"/>
        </w:trPr>
        <w:tc>
          <w:tcPr>
            <w:cnfStyle w:val="001000000000" w:firstRow="0" w:lastRow="0" w:firstColumn="1" w:lastColumn="0" w:oddVBand="0" w:evenVBand="0" w:oddHBand="0" w:evenHBand="0" w:firstRowFirstColumn="0" w:firstRowLastColumn="0" w:lastRowFirstColumn="0" w:lastRowLastColumn="0"/>
            <w:tcW w:w="4488" w:type="dxa"/>
            <w:tcBorders>
              <w:top w:val="nil"/>
              <w:bottom w:val="nil"/>
            </w:tcBorders>
            <w:hideMark/>
          </w:tcPr>
          <w:p w14:paraId="26514A74" w14:textId="77777777" w:rsidR="00063737" w:rsidRPr="00A854F3" w:rsidRDefault="00063737" w:rsidP="00063737">
            <w:pPr>
              <w:rPr>
                <w:rFonts w:ascii="Times New Roman" w:hAnsi="Times New Roman" w:cs="Times New Roman"/>
                <w:b w:val="0"/>
                <w:bCs w:val="0"/>
                <w:color w:val="000000" w:themeColor="text1"/>
                <w:sz w:val="24"/>
                <w:szCs w:val="24"/>
              </w:rPr>
            </w:pPr>
            <w:r w:rsidRPr="00A854F3">
              <w:rPr>
                <w:rFonts w:ascii="Times New Roman" w:hAnsi="Times New Roman" w:cs="Times New Roman"/>
                <w:b w:val="0"/>
                <w:bCs w:val="0"/>
                <w:color w:val="000000" w:themeColor="text1"/>
                <w:sz w:val="24"/>
                <w:szCs w:val="24"/>
              </w:rPr>
              <w:t>2.  Concise and easy to understand</w:t>
            </w:r>
          </w:p>
        </w:tc>
        <w:tc>
          <w:tcPr>
            <w:tcW w:w="989" w:type="dxa"/>
            <w:tcBorders>
              <w:top w:val="nil"/>
              <w:bottom w:val="nil"/>
            </w:tcBorders>
            <w:hideMark/>
          </w:tcPr>
          <w:p w14:paraId="17A20BB3"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4.06</w:t>
            </w:r>
          </w:p>
        </w:tc>
        <w:tc>
          <w:tcPr>
            <w:tcW w:w="1489" w:type="dxa"/>
            <w:tcBorders>
              <w:top w:val="nil"/>
              <w:bottom w:val="nil"/>
            </w:tcBorders>
            <w:hideMark/>
          </w:tcPr>
          <w:p w14:paraId="3EA79769"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cs/>
              </w:rPr>
              <w:t>0.80</w:t>
            </w:r>
          </w:p>
        </w:tc>
        <w:tc>
          <w:tcPr>
            <w:tcW w:w="1476" w:type="dxa"/>
            <w:tcBorders>
              <w:top w:val="nil"/>
              <w:bottom w:val="nil"/>
            </w:tcBorders>
            <w:hideMark/>
          </w:tcPr>
          <w:p w14:paraId="3E6878A0"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cs/>
              </w:rPr>
            </w:pPr>
            <w:r w:rsidRPr="00063737">
              <w:rPr>
                <w:rFonts w:ascii="Times New Roman" w:hAnsi="Times New Roman" w:cs="Times New Roman"/>
                <w:color w:val="000000" w:themeColor="text1"/>
                <w:sz w:val="24"/>
                <w:szCs w:val="24"/>
              </w:rPr>
              <w:t>High</w:t>
            </w:r>
          </w:p>
        </w:tc>
      </w:tr>
      <w:tr w:rsidR="00063737" w:rsidRPr="00A854F3" w14:paraId="759E1C4E" w14:textId="77777777" w:rsidTr="00063737">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4488" w:type="dxa"/>
            <w:tcBorders>
              <w:top w:val="nil"/>
              <w:bottom w:val="nil"/>
            </w:tcBorders>
            <w:hideMark/>
          </w:tcPr>
          <w:p w14:paraId="19517F95" w14:textId="77777777" w:rsidR="00063737" w:rsidRPr="00A854F3" w:rsidRDefault="00063737" w:rsidP="00063737">
            <w:pPr>
              <w:rPr>
                <w:rFonts w:ascii="Times New Roman" w:hAnsi="Times New Roman" w:cs="Times New Roman"/>
                <w:b w:val="0"/>
                <w:bCs w:val="0"/>
                <w:color w:val="000000" w:themeColor="text1"/>
                <w:sz w:val="24"/>
                <w:szCs w:val="24"/>
              </w:rPr>
            </w:pPr>
            <w:r w:rsidRPr="00A854F3">
              <w:rPr>
                <w:rFonts w:ascii="Times New Roman" w:hAnsi="Times New Roman" w:cs="Times New Roman"/>
                <w:b w:val="0"/>
                <w:bCs w:val="0"/>
                <w:color w:val="000000" w:themeColor="text1"/>
                <w:sz w:val="24"/>
                <w:szCs w:val="24"/>
              </w:rPr>
              <w:t>3.  Well-organized in a sequential and coherent manner, making it easy to understand when read.</w:t>
            </w:r>
          </w:p>
          <w:p w14:paraId="66984534" w14:textId="77777777" w:rsidR="00063737" w:rsidRPr="00A854F3" w:rsidRDefault="00063737" w:rsidP="00063737">
            <w:pPr>
              <w:rPr>
                <w:rFonts w:ascii="Times New Roman" w:hAnsi="Times New Roman" w:cs="Times New Roman"/>
                <w:b w:val="0"/>
                <w:bCs w:val="0"/>
                <w:color w:val="000000" w:themeColor="text1"/>
                <w:sz w:val="24"/>
                <w:szCs w:val="24"/>
                <w:cs/>
              </w:rPr>
            </w:pPr>
          </w:p>
        </w:tc>
        <w:tc>
          <w:tcPr>
            <w:tcW w:w="989" w:type="dxa"/>
            <w:tcBorders>
              <w:top w:val="nil"/>
              <w:bottom w:val="nil"/>
            </w:tcBorders>
            <w:hideMark/>
          </w:tcPr>
          <w:p w14:paraId="7AA3C011" w14:textId="77777777" w:rsidR="00063737" w:rsidRPr="00A854F3"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A854F3">
              <w:rPr>
                <w:rFonts w:ascii="Times New Roman" w:hAnsi="Times New Roman" w:cs="Times New Roman"/>
                <w:color w:val="000000" w:themeColor="text1"/>
                <w:sz w:val="24"/>
                <w:szCs w:val="24"/>
                <w:cs/>
              </w:rPr>
              <w:t>4.13</w:t>
            </w:r>
          </w:p>
        </w:tc>
        <w:tc>
          <w:tcPr>
            <w:tcW w:w="1489" w:type="dxa"/>
            <w:tcBorders>
              <w:top w:val="nil"/>
              <w:bottom w:val="nil"/>
            </w:tcBorders>
            <w:hideMark/>
          </w:tcPr>
          <w:p w14:paraId="770C46C1" w14:textId="77777777" w:rsidR="00063737" w:rsidRPr="00A854F3"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cs/>
              </w:rPr>
            </w:pPr>
            <w:r w:rsidRPr="00A854F3">
              <w:rPr>
                <w:rFonts w:ascii="Times New Roman" w:hAnsi="Times New Roman" w:cs="Times New Roman"/>
                <w:color w:val="000000" w:themeColor="text1"/>
                <w:sz w:val="24"/>
                <w:szCs w:val="24"/>
                <w:cs/>
              </w:rPr>
              <w:t>0.79</w:t>
            </w:r>
          </w:p>
        </w:tc>
        <w:tc>
          <w:tcPr>
            <w:tcW w:w="1476" w:type="dxa"/>
            <w:tcBorders>
              <w:top w:val="nil"/>
              <w:bottom w:val="nil"/>
            </w:tcBorders>
            <w:hideMark/>
          </w:tcPr>
          <w:p w14:paraId="2D03609C" w14:textId="77777777" w:rsidR="00063737" w:rsidRPr="00A854F3"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A854F3">
              <w:rPr>
                <w:rFonts w:ascii="Times New Roman" w:hAnsi="Times New Roman" w:cs="Times New Roman"/>
                <w:color w:val="000000" w:themeColor="text1"/>
                <w:sz w:val="24"/>
                <w:szCs w:val="24"/>
              </w:rPr>
              <w:t>High</w:t>
            </w:r>
          </w:p>
        </w:tc>
      </w:tr>
      <w:tr w:rsidR="00063737" w:rsidRPr="00A854F3" w14:paraId="5F13A15A" w14:textId="77777777" w:rsidTr="00063737">
        <w:trPr>
          <w:trHeight w:val="405"/>
        </w:trPr>
        <w:tc>
          <w:tcPr>
            <w:cnfStyle w:val="001000000000" w:firstRow="0" w:lastRow="0" w:firstColumn="1" w:lastColumn="0" w:oddVBand="0" w:evenVBand="0" w:oddHBand="0" w:evenHBand="0" w:firstRowFirstColumn="0" w:firstRowLastColumn="0" w:lastRowFirstColumn="0" w:lastRowLastColumn="0"/>
            <w:tcW w:w="4488" w:type="dxa"/>
            <w:tcBorders>
              <w:top w:val="nil"/>
              <w:bottom w:val="single" w:sz="4" w:space="0" w:color="7F7F7F" w:themeColor="text1" w:themeTint="80"/>
            </w:tcBorders>
            <w:hideMark/>
          </w:tcPr>
          <w:p w14:paraId="4DB0E228" w14:textId="77777777" w:rsidR="00063737" w:rsidRPr="00A854F3" w:rsidRDefault="00063737" w:rsidP="00063737">
            <w:pPr>
              <w:rPr>
                <w:rFonts w:ascii="Times New Roman" w:hAnsi="Times New Roman" w:cs="Times New Roman"/>
                <w:b w:val="0"/>
                <w:bCs w:val="0"/>
                <w:caps/>
                <w:color w:val="000000" w:themeColor="text1"/>
                <w:sz w:val="24"/>
                <w:szCs w:val="24"/>
                <w:cs/>
              </w:rPr>
            </w:pPr>
            <w:r w:rsidRPr="00A854F3">
              <w:rPr>
                <w:rFonts w:ascii="Times New Roman" w:hAnsi="Times New Roman" w:cs="Times New Roman"/>
                <w:b w:val="0"/>
                <w:bCs w:val="0"/>
                <w:color w:val="000000" w:themeColor="text1"/>
                <w:sz w:val="24"/>
                <w:szCs w:val="24"/>
              </w:rPr>
              <w:t>4.  The content in the electronic media adheres to the principles of language and grammar.</w:t>
            </w:r>
          </w:p>
          <w:p w14:paraId="15E10242" w14:textId="77777777" w:rsidR="00063737" w:rsidRPr="00A854F3" w:rsidRDefault="00063737" w:rsidP="00063737">
            <w:pPr>
              <w:jc w:val="both"/>
              <w:rPr>
                <w:rFonts w:ascii="Times New Roman" w:hAnsi="Times New Roman" w:cs="Times New Roman"/>
                <w:b w:val="0"/>
                <w:bCs w:val="0"/>
                <w:color w:val="000000" w:themeColor="text1"/>
                <w:sz w:val="24"/>
                <w:szCs w:val="24"/>
              </w:rPr>
            </w:pPr>
          </w:p>
        </w:tc>
        <w:tc>
          <w:tcPr>
            <w:tcW w:w="989" w:type="dxa"/>
            <w:tcBorders>
              <w:top w:val="nil"/>
              <w:bottom w:val="single" w:sz="4" w:space="0" w:color="7F7F7F" w:themeColor="text1" w:themeTint="80"/>
            </w:tcBorders>
            <w:hideMark/>
          </w:tcPr>
          <w:p w14:paraId="74205CC3" w14:textId="77777777" w:rsidR="00063737" w:rsidRPr="00A854F3"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A854F3">
              <w:rPr>
                <w:rFonts w:ascii="Times New Roman" w:hAnsi="Times New Roman" w:cs="Times New Roman"/>
                <w:color w:val="000000" w:themeColor="text1"/>
                <w:sz w:val="24"/>
                <w:szCs w:val="24"/>
              </w:rPr>
              <w:t>4.29</w:t>
            </w:r>
          </w:p>
        </w:tc>
        <w:tc>
          <w:tcPr>
            <w:tcW w:w="1489" w:type="dxa"/>
            <w:tcBorders>
              <w:top w:val="nil"/>
              <w:bottom w:val="single" w:sz="4" w:space="0" w:color="7F7F7F" w:themeColor="text1" w:themeTint="80"/>
            </w:tcBorders>
            <w:hideMark/>
          </w:tcPr>
          <w:p w14:paraId="1893AD49" w14:textId="77777777" w:rsidR="00063737" w:rsidRPr="00A854F3"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A854F3">
              <w:rPr>
                <w:rFonts w:ascii="Times New Roman" w:hAnsi="Times New Roman" w:cs="Times New Roman"/>
                <w:color w:val="000000" w:themeColor="text1"/>
                <w:sz w:val="24"/>
                <w:szCs w:val="24"/>
                <w:cs/>
              </w:rPr>
              <w:t>0.81</w:t>
            </w:r>
          </w:p>
        </w:tc>
        <w:tc>
          <w:tcPr>
            <w:tcW w:w="1476" w:type="dxa"/>
            <w:tcBorders>
              <w:top w:val="nil"/>
              <w:bottom w:val="single" w:sz="4" w:space="0" w:color="7F7F7F" w:themeColor="text1" w:themeTint="80"/>
            </w:tcBorders>
            <w:hideMark/>
          </w:tcPr>
          <w:p w14:paraId="746B9A84" w14:textId="77777777" w:rsidR="00063737" w:rsidRPr="00A854F3"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cs/>
              </w:rPr>
            </w:pPr>
            <w:r w:rsidRPr="00A854F3">
              <w:rPr>
                <w:rFonts w:ascii="Times New Roman" w:hAnsi="Times New Roman" w:cs="Times New Roman"/>
                <w:color w:val="000000" w:themeColor="text1"/>
                <w:sz w:val="24"/>
                <w:szCs w:val="24"/>
              </w:rPr>
              <w:t>High</w:t>
            </w:r>
          </w:p>
        </w:tc>
      </w:tr>
      <w:tr w:rsidR="00063737" w:rsidRPr="00A854F3" w14:paraId="724C2A00" w14:textId="77777777" w:rsidTr="00063737">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4488" w:type="dxa"/>
          </w:tcPr>
          <w:p w14:paraId="0F21ED03" w14:textId="77777777" w:rsidR="00063737" w:rsidRPr="00A854F3" w:rsidRDefault="00063737" w:rsidP="00063737">
            <w:pPr>
              <w:jc w:val="center"/>
              <w:rPr>
                <w:rFonts w:ascii="Times New Roman" w:hAnsi="Times New Roman" w:cs="Times New Roman"/>
                <w:color w:val="000000" w:themeColor="text1"/>
                <w:sz w:val="24"/>
                <w:szCs w:val="24"/>
                <w:cs/>
              </w:rPr>
            </w:pPr>
            <w:r w:rsidRPr="00A854F3">
              <w:rPr>
                <w:rFonts w:ascii="Times New Roman" w:hAnsi="Times New Roman" w:cs="Times New Roman"/>
                <w:color w:val="000000" w:themeColor="text1"/>
                <w:sz w:val="24"/>
                <w:szCs w:val="24"/>
              </w:rPr>
              <w:t>Total</w:t>
            </w:r>
          </w:p>
        </w:tc>
        <w:tc>
          <w:tcPr>
            <w:tcW w:w="989" w:type="dxa"/>
          </w:tcPr>
          <w:p w14:paraId="238E5479" w14:textId="77777777" w:rsidR="00063737" w:rsidRPr="00A854F3"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A854F3">
              <w:rPr>
                <w:rFonts w:ascii="Times New Roman" w:hAnsi="Times New Roman" w:cs="Times New Roman"/>
                <w:color w:val="000000" w:themeColor="text1"/>
                <w:sz w:val="24"/>
                <w:szCs w:val="24"/>
              </w:rPr>
              <w:t>4.19</w:t>
            </w:r>
          </w:p>
        </w:tc>
        <w:tc>
          <w:tcPr>
            <w:tcW w:w="1489" w:type="dxa"/>
          </w:tcPr>
          <w:p w14:paraId="264B6B45" w14:textId="77777777" w:rsidR="00063737" w:rsidRPr="00A854F3"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A854F3">
              <w:rPr>
                <w:rFonts w:ascii="Times New Roman" w:hAnsi="Times New Roman" w:cs="Times New Roman"/>
                <w:color w:val="000000" w:themeColor="text1"/>
                <w:sz w:val="24"/>
                <w:szCs w:val="24"/>
                <w:cs/>
              </w:rPr>
              <w:t>0.79</w:t>
            </w:r>
          </w:p>
        </w:tc>
        <w:tc>
          <w:tcPr>
            <w:tcW w:w="1476" w:type="dxa"/>
          </w:tcPr>
          <w:p w14:paraId="365EEA38" w14:textId="77777777" w:rsidR="00063737" w:rsidRPr="00A854F3"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cs/>
              </w:rPr>
            </w:pPr>
            <w:r w:rsidRPr="00A854F3">
              <w:rPr>
                <w:rFonts w:ascii="Times New Roman" w:hAnsi="Times New Roman" w:cs="Times New Roman"/>
                <w:color w:val="000000" w:themeColor="text1"/>
                <w:sz w:val="24"/>
                <w:szCs w:val="24"/>
              </w:rPr>
              <w:t>High</w:t>
            </w:r>
          </w:p>
        </w:tc>
      </w:tr>
    </w:tbl>
    <w:p w14:paraId="6EF44306" w14:textId="77777777" w:rsidR="00063737" w:rsidRPr="00A854F3" w:rsidRDefault="00063737" w:rsidP="00063737">
      <w:pPr>
        <w:tabs>
          <w:tab w:val="left" w:pos="709"/>
          <w:tab w:val="left" w:pos="993"/>
        </w:tabs>
        <w:spacing w:after="0" w:line="240" w:lineRule="auto"/>
        <w:jc w:val="thaiDistribute"/>
        <w:rPr>
          <w:rFonts w:ascii="Times New Roman" w:eastAsia="Cordia New" w:hAnsi="Times New Roman" w:cs="Times New Roman"/>
          <w:kern w:val="0"/>
          <w:sz w:val="16"/>
          <w:szCs w:val="16"/>
          <w14:ligatures w14:val="none"/>
        </w:rPr>
      </w:pPr>
    </w:p>
    <w:p w14:paraId="2BBC354B" w14:textId="77777777" w:rsidR="00063737" w:rsidRPr="00A854F3" w:rsidRDefault="00063737" w:rsidP="00063737">
      <w:pPr>
        <w:ind w:firstLine="720"/>
        <w:jc w:val="both"/>
        <w:rPr>
          <w:rFonts w:ascii="Times New Roman" w:hAnsi="Times New Roman" w:cs="Times New Roman"/>
          <w:color w:val="000000" w:themeColor="text1"/>
          <w:sz w:val="12"/>
          <w:szCs w:val="12"/>
        </w:rPr>
      </w:pPr>
    </w:p>
    <w:p w14:paraId="6E553850" w14:textId="77777777" w:rsidR="00063737" w:rsidRPr="00063737" w:rsidRDefault="00063737" w:rsidP="00063737">
      <w:pPr>
        <w:ind w:firstLine="720"/>
        <w:jc w:val="both"/>
        <w:rPr>
          <w:rFonts w:ascii="Times New Roman" w:hAnsi="Times New Roman" w:cs="Times New Roman"/>
          <w:color w:val="000000" w:themeColor="text1"/>
          <w:sz w:val="24"/>
          <w:szCs w:val="24"/>
        </w:rPr>
      </w:pPr>
    </w:p>
    <w:p w14:paraId="565E4C7F" w14:textId="77777777" w:rsidR="00063737" w:rsidRPr="00063737" w:rsidRDefault="00063737" w:rsidP="00063737">
      <w:pPr>
        <w:ind w:firstLine="720"/>
        <w:jc w:val="both"/>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From table</w:t>
      </w:r>
      <w:r w:rsidRPr="00063737">
        <w:rPr>
          <w:rFonts w:ascii="Times New Roman" w:hAnsi="Times New Roman" w:cs="Times New Roman"/>
          <w:color w:val="000000" w:themeColor="text1"/>
          <w:sz w:val="24"/>
          <w:szCs w:val="24"/>
          <w:cs/>
        </w:rPr>
        <w:t xml:space="preserve"> </w:t>
      </w:r>
      <w:r w:rsidRPr="00063737">
        <w:rPr>
          <w:rFonts w:ascii="Times New Roman" w:hAnsi="Times New Roman" w:cs="Times New Roman"/>
          <w:color w:val="000000" w:themeColor="text1"/>
          <w:sz w:val="24"/>
          <w:szCs w:val="24"/>
        </w:rPr>
        <w:t>3, it was found that the overall average mean score of the opinions regarding the content suitability of the E-book for developing English speech acts in the service aspects among students was at a high level (</w:t>
      </w:r>
      <w:r w:rsidRPr="00063737">
        <w:rPr>
          <w:rFonts w:ascii="Times New Roman" w:hAnsi="Times New Roman" w:cs="Times New Roman"/>
          <w:noProof/>
          <w:color w:val="000000" w:themeColor="text1"/>
          <w:sz w:val="24"/>
          <w:szCs w:val="24"/>
          <w:cs/>
          <w:lang w:val="th-TH"/>
        </w:rPr>
        <w:object w:dxaOrig="279" w:dyaOrig="300" w14:anchorId="46B0AB59">
          <v:shape id="_x0000_i1036" type="#_x0000_t75" alt="" style="width:12pt;height:12pt;mso-width-percent:0;mso-height-percent:0;mso-width-percent:0;mso-height-percent:0" o:ole="">
            <v:imagedata r:id="rId75" o:title=""/>
          </v:shape>
          <o:OLEObject Type="Embed" ProgID="Equation.3" ShapeID="_x0000_i1036" DrawAspect="Content" ObjectID="_1811754460" r:id="rId87"/>
        </w:object>
      </w:r>
      <w:r w:rsidRPr="00063737">
        <w:rPr>
          <w:rFonts w:ascii="Times New Roman" w:hAnsi="Times New Roman" w:cs="Times New Roman"/>
          <w:color w:val="000000" w:themeColor="text1"/>
          <w:sz w:val="24"/>
          <w:szCs w:val="24"/>
        </w:rPr>
        <w:t xml:space="preserve">= 4.19). Considering each item, </w:t>
      </w:r>
      <w:r w:rsidRPr="00063737">
        <w:rPr>
          <w:rFonts w:ascii="Times New Roman" w:hAnsi="Times New Roman" w:cs="Times New Roman"/>
          <w:i/>
          <w:iCs/>
          <w:color w:val="000000" w:themeColor="text1"/>
          <w:sz w:val="24"/>
          <w:szCs w:val="24"/>
        </w:rPr>
        <w:t>the text in the electronic media is highly accurate and adheres to language and grammar principles</w:t>
      </w:r>
      <w:r w:rsidRPr="00063737">
        <w:rPr>
          <w:rFonts w:ascii="Times New Roman" w:hAnsi="Times New Roman" w:cs="Times New Roman"/>
          <w:color w:val="000000" w:themeColor="text1"/>
          <w:sz w:val="24"/>
          <w:szCs w:val="24"/>
        </w:rPr>
        <w:t>, possessed highest average score of 4.29 (</w:t>
      </w:r>
      <w:r w:rsidRPr="00063737">
        <w:rPr>
          <w:rFonts w:ascii="Times New Roman" w:hAnsi="Times New Roman" w:cs="Times New Roman"/>
          <w:noProof/>
          <w:color w:val="000000" w:themeColor="text1"/>
          <w:sz w:val="24"/>
          <w:szCs w:val="24"/>
          <w:cs/>
          <w:lang w:val="th-TH"/>
        </w:rPr>
        <w:object w:dxaOrig="279" w:dyaOrig="300" w14:anchorId="02AA3FF7">
          <v:shape id="_x0000_i1037" type="#_x0000_t75" alt="" style="width:12pt;height:12pt;mso-width-percent:0;mso-height-percent:0;mso-width-percent:0;mso-height-percent:0" o:ole="">
            <v:imagedata r:id="rId75" o:title=""/>
          </v:shape>
          <o:OLEObject Type="Embed" ProgID="Equation.3" ShapeID="_x0000_i1037" DrawAspect="Content" ObjectID="_1811754461" r:id="rId88"/>
        </w:object>
      </w:r>
      <w:r w:rsidRPr="00063737">
        <w:rPr>
          <w:rFonts w:ascii="Times New Roman" w:hAnsi="Times New Roman" w:cs="Times New Roman"/>
          <w:color w:val="000000" w:themeColor="text1"/>
          <w:sz w:val="24"/>
          <w:szCs w:val="24"/>
        </w:rPr>
        <w:t xml:space="preserve">= 4.29), followed by </w:t>
      </w:r>
      <w:r w:rsidRPr="00063737">
        <w:rPr>
          <w:rFonts w:ascii="Times New Roman" w:hAnsi="Times New Roman" w:cs="Times New Roman"/>
          <w:i/>
          <w:iCs/>
          <w:color w:val="000000" w:themeColor="text1"/>
          <w:sz w:val="24"/>
          <w:szCs w:val="24"/>
        </w:rPr>
        <w:t>the content is highly clear, accurate, and reliable</w:t>
      </w:r>
      <w:r w:rsidRPr="00063737">
        <w:rPr>
          <w:rFonts w:ascii="Times New Roman" w:hAnsi="Times New Roman" w:cs="Times New Roman"/>
          <w:color w:val="000000" w:themeColor="text1"/>
          <w:sz w:val="24"/>
          <w:szCs w:val="24"/>
        </w:rPr>
        <w:t>, with an average score of 4.26 (</w:t>
      </w:r>
      <w:r w:rsidRPr="00063737">
        <w:rPr>
          <w:rFonts w:ascii="Times New Roman" w:hAnsi="Times New Roman" w:cs="Times New Roman"/>
          <w:noProof/>
          <w:color w:val="000000" w:themeColor="text1"/>
          <w:sz w:val="24"/>
          <w:szCs w:val="24"/>
          <w:cs/>
          <w:lang w:val="th-TH"/>
        </w:rPr>
        <w:object w:dxaOrig="279" w:dyaOrig="300" w14:anchorId="586496E8">
          <v:shape id="_x0000_i1038" type="#_x0000_t75" alt="" style="width:12pt;height:12pt;mso-width-percent:0;mso-height-percent:0;mso-width-percent:0;mso-height-percent:0" o:ole="">
            <v:imagedata r:id="rId75" o:title=""/>
          </v:shape>
          <o:OLEObject Type="Embed" ProgID="Equation.3" ShapeID="_x0000_i1038" DrawAspect="Content" ObjectID="_1811754462" r:id="rId89"/>
        </w:object>
      </w:r>
      <w:r w:rsidRPr="00063737">
        <w:rPr>
          <w:rFonts w:ascii="Times New Roman" w:hAnsi="Times New Roman" w:cs="Times New Roman"/>
          <w:color w:val="000000" w:themeColor="text1"/>
          <w:sz w:val="24"/>
          <w:szCs w:val="24"/>
        </w:rPr>
        <w:t xml:space="preserve">= 4.26), </w:t>
      </w:r>
      <w:r w:rsidRPr="00063737">
        <w:rPr>
          <w:rFonts w:ascii="Times New Roman" w:hAnsi="Times New Roman" w:cs="Times New Roman"/>
          <w:i/>
          <w:iCs/>
          <w:color w:val="000000" w:themeColor="text1"/>
          <w:sz w:val="24"/>
          <w:szCs w:val="24"/>
        </w:rPr>
        <w:t>The content is well-organized, coherent, and easy to understand when read</w:t>
      </w:r>
      <w:r w:rsidRPr="00063737">
        <w:rPr>
          <w:rFonts w:ascii="Times New Roman" w:hAnsi="Times New Roman" w:cs="Times New Roman"/>
          <w:color w:val="000000" w:themeColor="text1"/>
          <w:sz w:val="24"/>
          <w:szCs w:val="24"/>
        </w:rPr>
        <w:t>, with an average score of 4.13 (</w:t>
      </w:r>
      <w:r w:rsidRPr="00063737">
        <w:rPr>
          <w:rFonts w:ascii="Times New Roman" w:hAnsi="Times New Roman" w:cs="Times New Roman"/>
          <w:noProof/>
          <w:color w:val="000000" w:themeColor="text1"/>
          <w:sz w:val="24"/>
          <w:szCs w:val="24"/>
          <w:cs/>
          <w:lang w:val="th-TH"/>
        </w:rPr>
        <w:object w:dxaOrig="279" w:dyaOrig="300" w14:anchorId="25FE3A9F">
          <v:shape id="_x0000_i1039" type="#_x0000_t75" alt="" style="width:12pt;height:12pt;mso-width-percent:0;mso-height-percent:0;mso-width-percent:0;mso-height-percent:0" o:ole="">
            <v:imagedata r:id="rId75" o:title=""/>
          </v:shape>
          <o:OLEObject Type="Embed" ProgID="Equation.3" ShapeID="_x0000_i1039" DrawAspect="Content" ObjectID="_1811754463" r:id="rId90"/>
        </w:object>
      </w:r>
      <w:r w:rsidRPr="00063737">
        <w:rPr>
          <w:rFonts w:ascii="Times New Roman" w:hAnsi="Times New Roman" w:cs="Times New Roman"/>
          <w:color w:val="000000" w:themeColor="text1"/>
          <w:sz w:val="24"/>
          <w:szCs w:val="24"/>
        </w:rPr>
        <w:t xml:space="preserve">= 4.13), and </w:t>
      </w:r>
      <w:r w:rsidRPr="00063737">
        <w:rPr>
          <w:rFonts w:ascii="Times New Roman" w:hAnsi="Times New Roman" w:cs="Times New Roman"/>
          <w:i/>
          <w:iCs/>
          <w:color w:val="000000" w:themeColor="text1"/>
          <w:sz w:val="24"/>
          <w:szCs w:val="24"/>
        </w:rPr>
        <w:t>the content is concise and easy to understand</w:t>
      </w:r>
      <w:r w:rsidRPr="00063737">
        <w:rPr>
          <w:rFonts w:ascii="Times New Roman" w:hAnsi="Times New Roman" w:cs="Times New Roman"/>
          <w:color w:val="000000" w:themeColor="text1"/>
          <w:sz w:val="24"/>
          <w:szCs w:val="24"/>
        </w:rPr>
        <w:t>, with an average score of 4.06 (</w:t>
      </w:r>
      <w:r w:rsidRPr="00063737">
        <w:rPr>
          <w:rFonts w:ascii="Times New Roman" w:hAnsi="Times New Roman" w:cs="Times New Roman"/>
          <w:noProof/>
          <w:color w:val="000000" w:themeColor="text1"/>
          <w:sz w:val="24"/>
          <w:szCs w:val="24"/>
          <w:cs/>
          <w:lang w:val="th-TH"/>
        </w:rPr>
        <w:object w:dxaOrig="279" w:dyaOrig="300" w14:anchorId="251BA54E">
          <v:shape id="_x0000_i1040" type="#_x0000_t75" alt="" style="width:12pt;height:12pt;mso-width-percent:0;mso-height-percent:0;mso-width-percent:0;mso-height-percent:0" o:ole="">
            <v:imagedata r:id="rId75" o:title=""/>
          </v:shape>
          <o:OLEObject Type="Embed" ProgID="Equation.3" ShapeID="_x0000_i1040" DrawAspect="Content" ObjectID="_1811754464" r:id="rId91"/>
        </w:object>
      </w:r>
      <w:r w:rsidRPr="00063737">
        <w:rPr>
          <w:rFonts w:ascii="Times New Roman" w:hAnsi="Times New Roman" w:cs="Times New Roman"/>
          <w:color w:val="000000" w:themeColor="text1"/>
          <w:sz w:val="24"/>
          <w:szCs w:val="24"/>
        </w:rPr>
        <w:t>= 4.06), respectively.</w:t>
      </w:r>
    </w:p>
    <w:p w14:paraId="7AA992A7" w14:textId="77777777" w:rsidR="00063737" w:rsidRPr="00063737" w:rsidRDefault="00063737" w:rsidP="00063737">
      <w:pPr>
        <w:ind w:firstLine="720"/>
        <w:jc w:val="both"/>
        <w:rPr>
          <w:rFonts w:ascii="Times New Roman" w:hAnsi="Times New Roman" w:cs="Times New Roman"/>
          <w:color w:val="000000" w:themeColor="text1"/>
          <w:sz w:val="24"/>
          <w:szCs w:val="24"/>
        </w:rPr>
      </w:pPr>
    </w:p>
    <w:p w14:paraId="566C0DCC" w14:textId="77777777" w:rsidR="00063737" w:rsidRPr="00063737" w:rsidRDefault="00063737" w:rsidP="00063737">
      <w:pPr>
        <w:ind w:firstLine="720"/>
        <w:jc w:val="both"/>
        <w:rPr>
          <w:rFonts w:ascii="Times New Roman" w:hAnsi="Times New Roman" w:cs="Times New Roman"/>
          <w:color w:val="000000" w:themeColor="text1"/>
          <w:sz w:val="24"/>
          <w:szCs w:val="24"/>
        </w:rPr>
      </w:pPr>
    </w:p>
    <w:p w14:paraId="0A5A3224" w14:textId="6622D598" w:rsidR="00063737" w:rsidRDefault="00063737" w:rsidP="00A854F3">
      <w:pPr>
        <w:jc w:val="both"/>
        <w:rPr>
          <w:rFonts w:ascii="Times New Roman" w:hAnsi="Times New Roman"/>
          <w:color w:val="000000" w:themeColor="text1"/>
          <w:sz w:val="24"/>
          <w:szCs w:val="24"/>
        </w:rPr>
      </w:pPr>
    </w:p>
    <w:p w14:paraId="58F70ABB" w14:textId="77777777" w:rsidR="00A854F3" w:rsidRDefault="00A854F3" w:rsidP="00A854F3">
      <w:pPr>
        <w:spacing w:after="0"/>
        <w:jc w:val="center"/>
        <w:rPr>
          <w:rFonts w:ascii="Angsana New" w:hAnsi="Angsana New" w:cs="Angsana New"/>
          <w:color w:val="000000" w:themeColor="text1"/>
          <w:sz w:val="30"/>
          <w:szCs w:val="30"/>
        </w:rPr>
      </w:pPr>
    </w:p>
    <w:p w14:paraId="42CFEE6B" w14:textId="4A7DD8E8" w:rsidR="00A854F3" w:rsidRPr="00A854F3" w:rsidRDefault="00A854F3" w:rsidP="00A854F3">
      <w:pPr>
        <w:spacing w:after="0"/>
        <w:jc w:val="center"/>
        <w:rPr>
          <w:rFonts w:ascii="Angsana New" w:hAnsi="Angsana New" w:cs="Angsana New"/>
          <w:color w:val="000000" w:themeColor="text1"/>
          <w:sz w:val="30"/>
          <w:szCs w:val="30"/>
        </w:rPr>
      </w:pPr>
      <w:r w:rsidRPr="00A854F3">
        <w:rPr>
          <w:rFonts w:ascii="Angsana New" w:hAnsi="Angsana New" w:cs="Angsana New"/>
          <w:color w:val="000000" w:themeColor="text1"/>
          <w:sz w:val="30"/>
          <w:szCs w:val="30"/>
          <w:cs/>
        </w:rPr>
        <w:t>117 - 123</w:t>
      </w:r>
    </w:p>
    <w:p w14:paraId="41423930"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b/>
          <w:bCs/>
          <w:kern w:val="0"/>
          <w:sz w:val="24"/>
          <w:szCs w:val="24"/>
          <w14:ligatures w14:val="none"/>
        </w:rPr>
        <w:lastRenderedPageBreak/>
        <w:t>Table 4</w:t>
      </w:r>
      <w:r w:rsidRPr="00063737">
        <w:rPr>
          <w:rFonts w:ascii="Times New Roman" w:eastAsia="Cordia New" w:hAnsi="Times New Roman" w:cs="Times New Roman"/>
          <w:kern w:val="0"/>
          <w:sz w:val="24"/>
          <w:szCs w:val="24"/>
          <w14:ligatures w14:val="none"/>
        </w:rPr>
        <w:t xml:space="preserve"> demonstrates users’ opinions on the suitability of the design of E-book.</w:t>
      </w:r>
    </w:p>
    <w:p w14:paraId="2498C36D"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138DF009"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10"/>
          <w:szCs w:val="10"/>
          <w14:ligatures w14:val="none"/>
        </w:rPr>
      </w:pPr>
    </w:p>
    <w:tbl>
      <w:tblPr>
        <w:tblStyle w:val="PlainTable2"/>
        <w:tblpPr w:leftFromText="180" w:rightFromText="180" w:vertAnchor="text" w:horzAnchor="margin" w:tblpY="110"/>
        <w:tblW w:w="8573" w:type="dxa"/>
        <w:tblLook w:val="04A0" w:firstRow="1" w:lastRow="0" w:firstColumn="1" w:lastColumn="0" w:noHBand="0" w:noVBand="1"/>
      </w:tblPr>
      <w:tblGrid>
        <w:gridCol w:w="5323"/>
        <w:gridCol w:w="884"/>
        <w:gridCol w:w="1035"/>
        <w:gridCol w:w="1331"/>
      </w:tblGrid>
      <w:tr w:rsidR="00063737" w:rsidRPr="00063737" w14:paraId="054205AC" w14:textId="77777777" w:rsidTr="00063737">
        <w:trPr>
          <w:cnfStyle w:val="100000000000" w:firstRow="1" w:lastRow="0" w:firstColumn="0" w:lastColumn="0" w:oddVBand="0" w:evenVBand="0" w:oddHBand="0" w:evenHBand="0" w:firstRowFirstColumn="0" w:firstRowLastColumn="0" w:lastRowFirstColumn="0" w:lastRowLastColumn="0"/>
          <w:trHeight w:val="224"/>
          <w:tblHeader/>
        </w:trPr>
        <w:tc>
          <w:tcPr>
            <w:cnfStyle w:val="001000000000" w:firstRow="0" w:lastRow="0" w:firstColumn="1" w:lastColumn="0" w:oddVBand="0" w:evenVBand="0" w:oddHBand="0" w:evenHBand="0" w:firstRowFirstColumn="0" w:firstRowLastColumn="0" w:lastRowFirstColumn="0" w:lastRowLastColumn="0"/>
            <w:tcW w:w="5323" w:type="dxa"/>
            <w:hideMark/>
          </w:tcPr>
          <w:p w14:paraId="473E4F07" w14:textId="77777777" w:rsidR="00063737" w:rsidRPr="00063737" w:rsidRDefault="00063737" w:rsidP="00063737">
            <w:pPr>
              <w:jc w:val="center"/>
              <w:rPr>
                <w:rFonts w:ascii="Times New Roman" w:hAnsi="Times New Roman" w:cs="Times New Roman"/>
                <w:color w:val="000000" w:themeColor="text1"/>
                <w:sz w:val="24"/>
                <w:szCs w:val="24"/>
                <w:cs/>
              </w:rPr>
            </w:pPr>
            <w:r w:rsidRPr="00063737">
              <w:rPr>
                <w:rFonts w:ascii="Times New Roman" w:hAnsi="Times New Roman" w:cs="Times New Roman"/>
                <w:color w:val="000000" w:themeColor="text1"/>
                <w:sz w:val="24"/>
                <w:szCs w:val="24"/>
              </w:rPr>
              <w:t>List</w:t>
            </w:r>
          </w:p>
        </w:tc>
        <w:tc>
          <w:tcPr>
            <w:tcW w:w="884" w:type="dxa"/>
            <w:hideMark/>
          </w:tcPr>
          <w:p w14:paraId="3C6A9D81" w14:textId="77777777" w:rsidR="00063737" w:rsidRPr="00063737" w:rsidRDefault="00063737" w:rsidP="0006373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color w:val="000000" w:themeColor="text1"/>
                <w:sz w:val="24"/>
                <w:szCs w:val="24"/>
                <w:cs/>
              </w:rPr>
            </w:pPr>
            <w:r w:rsidRPr="00063737">
              <w:rPr>
                <w:rFonts w:ascii="Times New Roman" w:hAnsi="Times New Roman" w:cs="Times New Roman"/>
                <w:color w:val="000000" w:themeColor="text1"/>
                <w:sz w:val="24"/>
                <w:szCs w:val="24"/>
                <w:cs/>
              </w:rPr>
              <w:t>(</w:t>
            </w:r>
            <w:r w:rsidRPr="00063737">
              <w:rPr>
                <w:rFonts w:ascii="Times New Roman" w:eastAsia="Calibri" w:hAnsi="Times New Roman" w:cs="Times New Roman"/>
                <w:b w:val="0"/>
                <w:bCs w:val="0"/>
                <w:noProof/>
                <w:color w:val="000000" w:themeColor="text1"/>
                <w:kern w:val="0"/>
                <w:sz w:val="24"/>
                <w:szCs w:val="24"/>
                <w:cs/>
                <w:lang w:val="th-TH"/>
                <w14:ligatures w14:val="none"/>
              </w:rPr>
              <w:object w:dxaOrig="279" w:dyaOrig="300" w14:anchorId="30A15603">
                <v:shape id="_x0000_i1041" type="#_x0000_t75" alt="" style="width:12pt;height:12pt;mso-width-percent:0;mso-height-percent:0;mso-width-percent:0;mso-height-percent:0" o:ole="">
                  <v:imagedata r:id="rId75" o:title=""/>
                </v:shape>
                <o:OLEObject Type="Embed" ProgID="Equation.3" ShapeID="_x0000_i1041" DrawAspect="Content" ObjectID="_1811754465" r:id="rId92"/>
              </w:object>
            </w:r>
            <w:r w:rsidRPr="00063737">
              <w:rPr>
                <w:rFonts w:ascii="Times New Roman" w:hAnsi="Times New Roman" w:cs="Times New Roman"/>
                <w:color w:val="000000" w:themeColor="text1"/>
                <w:sz w:val="24"/>
                <w:szCs w:val="24"/>
              </w:rPr>
              <w:t>)</w:t>
            </w:r>
          </w:p>
        </w:tc>
        <w:tc>
          <w:tcPr>
            <w:tcW w:w="1035" w:type="dxa"/>
            <w:hideMark/>
          </w:tcPr>
          <w:p w14:paraId="61292F29" w14:textId="77777777" w:rsidR="00063737" w:rsidRPr="00063737" w:rsidRDefault="00063737" w:rsidP="0006373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cs/>
              </w:rPr>
              <w:t>(</w:t>
            </w:r>
            <w:r w:rsidRPr="00063737">
              <w:rPr>
                <w:rFonts w:ascii="Times New Roman" w:hAnsi="Times New Roman" w:cs="Times New Roman"/>
                <w:color w:val="000000" w:themeColor="text1"/>
                <w:sz w:val="24"/>
                <w:szCs w:val="24"/>
              </w:rPr>
              <w:t>S.D.</w:t>
            </w:r>
            <w:r w:rsidRPr="00063737">
              <w:rPr>
                <w:rFonts w:ascii="Times New Roman" w:hAnsi="Times New Roman" w:cs="Times New Roman"/>
                <w:color w:val="000000" w:themeColor="text1"/>
                <w:sz w:val="24"/>
                <w:szCs w:val="24"/>
                <w:cs/>
              </w:rPr>
              <w:t>)</w:t>
            </w:r>
          </w:p>
        </w:tc>
        <w:tc>
          <w:tcPr>
            <w:tcW w:w="1331" w:type="dxa"/>
            <w:hideMark/>
          </w:tcPr>
          <w:p w14:paraId="040314CF" w14:textId="77777777" w:rsidR="00063737" w:rsidRPr="00063737" w:rsidRDefault="00063737" w:rsidP="0006373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Level</w:t>
            </w:r>
          </w:p>
        </w:tc>
      </w:tr>
      <w:tr w:rsidR="00063737" w:rsidRPr="00063737" w14:paraId="4B8749F0" w14:textId="77777777" w:rsidTr="00063737">
        <w:trPr>
          <w:cnfStyle w:val="000000100000" w:firstRow="0" w:lastRow="0" w:firstColumn="0" w:lastColumn="0" w:oddVBand="0" w:evenVBand="0" w:oddHBand="1" w:evenHBand="0" w:firstRowFirstColumn="0" w:firstRowLastColumn="0" w:lastRowFirstColumn="0" w:lastRowLastColumn="0"/>
          <w:trHeight w:val="211"/>
        </w:trPr>
        <w:tc>
          <w:tcPr>
            <w:cnfStyle w:val="001000000000" w:firstRow="0" w:lastRow="0" w:firstColumn="1" w:lastColumn="0" w:oddVBand="0" w:evenVBand="0" w:oddHBand="0" w:evenHBand="0" w:firstRowFirstColumn="0" w:firstRowLastColumn="0" w:lastRowFirstColumn="0" w:lastRowLastColumn="0"/>
            <w:tcW w:w="5323" w:type="dxa"/>
            <w:tcBorders>
              <w:bottom w:val="nil"/>
            </w:tcBorders>
            <w:hideMark/>
          </w:tcPr>
          <w:p w14:paraId="50E03B00" w14:textId="77777777" w:rsidR="00063737" w:rsidRPr="00F14026" w:rsidRDefault="00063737" w:rsidP="00063737">
            <w:pPr>
              <w:rPr>
                <w:rFonts w:ascii="Times New Roman" w:hAnsi="Times New Roman" w:cs="Times New Roman"/>
                <w:b w:val="0"/>
                <w:bCs w:val="0"/>
                <w:color w:val="000000" w:themeColor="text1"/>
                <w:sz w:val="24"/>
                <w:szCs w:val="24"/>
                <w:cs/>
              </w:rPr>
            </w:pPr>
            <w:r w:rsidRPr="00F14026">
              <w:rPr>
                <w:rFonts w:ascii="Times New Roman" w:hAnsi="Times New Roman" w:cs="Times New Roman"/>
                <w:b w:val="0"/>
                <w:bCs w:val="0"/>
                <w:color w:val="000000" w:themeColor="text1"/>
                <w:sz w:val="24"/>
                <w:szCs w:val="24"/>
              </w:rPr>
              <w:t>1.  The formatting in the electronic book is user-friendly and easy to read and navigate.</w:t>
            </w:r>
          </w:p>
        </w:tc>
        <w:tc>
          <w:tcPr>
            <w:tcW w:w="884" w:type="dxa"/>
            <w:tcBorders>
              <w:bottom w:val="nil"/>
            </w:tcBorders>
            <w:hideMark/>
          </w:tcPr>
          <w:p w14:paraId="45444C96" w14:textId="77777777" w:rsidR="00063737" w:rsidRPr="00063737"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cs/>
              </w:rPr>
              <w:t>4.26</w:t>
            </w:r>
          </w:p>
        </w:tc>
        <w:tc>
          <w:tcPr>
            <w:tcW w:w="1035" w:type="dxa"/>
            <w:tcBorders>
              <w:bottom w:val="nil"/>
            </w:tcBorders>
            <w:hideMark/>
          </w:tcPr>
          <w:p w14:paraId="683AEB4F" w14:textId="77777777" w:rsidR="00063737" w:rsidRPr="00063737"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0.76</w:t>
            </w:r>
          </w:p>
        </w:tc>
        <w:tc>
          <w:tcPr>
            <w:tcW w:w="1331" w:type="dxa"/>
            <w:tcBorders>
              <w:bottom w:val="nil"/>
            </w:tcBorders>
            <w:hideMark/>
          </w:tcPr>
          <w:p w14:paraId="37622737" w14:textId="77777777" w:rsidR="00063737" w:rsidRPr="00063737"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cs/>
              </w:rPr>
            </w:pPr>
            <w:r w:rsidRPr="00063737">
              <w:rPr>
                <w:rFonts w:ascii="Times New Roman" w:hAnsi="Times New Roman" w:cs="Times New Roman"/>
                <w:color w:val="000000" w:themeColor="text1"/>
                <w:sz w:val="24"/>
                <w:szCs w:val="24"/>
              </w:rPr>
              <w:t>High</w:t>
            </w:r>
          </w:p>
        </w:tc>
      </w:tr>
      <w:tr w:rsidR="00063737" w:rsidRPr="00063737" w14:paraId="3955DD88" w14:textId="77777777" w:rsidTr="00063737">
        <w:trPr>
          <w:trHeight w:val="211"/>
        </w:trPr>
        <w:tc>
          <w:tcPr>
            <w:cnfStyle w:val="001000000000" w:firstRow="0" w:lastRow="0" w:firstColumn="1" w:lastColumn="0" w:oddVBand="0" w:evenVBand="0" w:oddHBand="0" w:evenHBand="0" w:firstRowFirstColumn="0" w:firstRowLastColumn="0" w:lastRowFirstColumn="0" w:lastRowLastColumn="0"/>
            <w:tcW w:w="5323" w:type="dxa"/>
            <w:tcBorders>
              <w:top w:val="nil"/>
              <w:bottom w:val="nil"/>
            </w:tcBorders>
            <w:hideMark/>
          </w:tcPr>
          <w:p w14:paraId="202C57AD" w14:textId="77777777" w:rsidR="00063737" w:rsidRPr="00F14026" w:rsidRDefault="00063737" w:rsidP="00063737">
            <w:pPr>
              <w:rPr>
                <w:rFonts w:ascii="Times New Roman" w:hAnsi="Times New Roman" w:cs="Times New Roman"/>
                <w:b w:val="0"/>
                <w:bCs w:val="0"/>
                <w:color w:val="000000" w:themeColor="text1"/>
                <w:sz w:val="24"/>
                <w:szCs w:val="24"/>
              </w:rPr>
            </w:pPr>
            <w:r w:rsidRPr="00F14026">
              <w:rPr>
                <w:rFonts w:ascii="Times New Roman" w:hAnsi="Times New Roman" w:cs="Times New Roman"/>
                <w:b w:val="0"/>
                <w:bCs w:val="0"/>
                <w:color w:val="000000" w:themeColor="text1"/>
                <w:sz w:val="24"/>
                <w:szCs w:val="24"/>
              </w:rPr>
              <w:t>2.  The electronic book is aesthetically pleasing, modern, and engaging.</w:t>
            </w:r>
          </w:p>
        </w:tc>
        <w:tc>
          <w:tcPr>
            <w:tcW w:w="884" w:type="dxa"/>
            <w:tcBorders>
              <w:top w:val="nil"/>
              <w:bottom w:val="nil"/>
            </w:tcBorders>
            <w:hideMark/>
          </w:tcPr>
          <w:p w14:paraId="602C595E"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4.45</w:t>
            </w:r>
          </w:p>
        </w:tc>
        <w:tc>
          <w:tcPr>
            <w:tcW w:w="1035" w:type="dxa"/>
            <w:tcBorders>
              <w:top w:val="nil"/>
              <w:bottom w:val="nil"/>
            </w:tcBorders>
            <w:hideMark/>
          </w:tcPr>
          <w:p w14:paraId="206D5CF7"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0.71</w:t>
            </w:r>
          </w:p>
        </w:tc>
        <w:tc>
          <w:tcPr>
            <w:tcW w:w="1331" w:type="dxa"/>
            <w:tcBorders>
              <w:top w:val="nil"/>
              <w:bottom w:val="nil"/>
            </w:tcBorders>
            <w:hideMark/>
          </w:tcPr>
          <w:p w14:paraId="1E944633"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cs/>
              </w:rPr>
            </w:pPr>
            <w:r w:rsidRPr="00063737">
              <w:rPr>
                <w:rFonts w:ascii="Times New Roman" w:hAnsi="Times New Roman" w:cs="Times New Roman"/>
                <w:color w:val="000000" w:themeColor="text1"/>
                <w:sz w:val="24"/>
                <w:szCs w:val="24"/>
              </w:rPr>
              <w:t>High</w:t>
            </w:r>
          </w:p>
        </w:tc>
      </w:tr>
      <w:tr w:rsidR="00063737" w:rsidRPr="00063737" w14:paraId="40CDD458" w14:textId="77777777" w:rsidTr="002B6C83">
        <w:trPr>
          <w:cnfStyle w:val="000000100000" w:firstRow="0" w:lastRow="0" w:firstColumn="0" w:lastColumn="0" w:oddVBand="0" w:evenVBand="0" w:oddHBand="1"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5323" w:type="dxa"/>
            <w:tcBorders>
              <w:top w:val="nil"/>
              <w:bottom w:val="nil"/>
            </w:tcBorders>
            <w:hideMark/>
          </w:tcPr>
          <w:p w14:paraId="2E207D6E" w14:textId="77777777" w:rsidR="00063737" w:rsidRPr="00F14026" w:rsidRDefault="00063737" w:rsidP="00063737">
            <w:pPr>
              <w:rPr>
                <w:rFonts w:ascii="Times New Roman" w:hAnsi="Times New Roman" w:cs="Times New Roman"/>
                <w:b w:val="0"/>
                <w:bCs w:val="0"/>
                <w:color w:val="000000" w:themeColor="text1"/>
                <w:sz w:val="24"/>
                <w:szCs w:val="24"/>
              </w:rPr>
            </w:pPr>
            <w:r w:rsidRPr="00F14026">
              <w:rPr>
                <w:rFonts w:ascii="Times New Roman" w:hAnsi="Times New Roman" w:cs="Times New Roman"/>
                <w:b w:val="0"/>
                <w:bCs w:val="0"/>
                <w:color w:val="000000" w:themeColor="text1"/>
                <w:sz w:val="24"/>
                <w:szCs w:val="24"/>
              </w:rPr>
              <w:t>3.  The color scheme in the design of electronic book is appropriate and well-suited.</w:t>
            </w:r>
          </w:p>
          <w:p w14:paraId="2F78A254" w14:textId="77777777" w:rsidR="00063737" w:rsidRPr="00F14026" w:rsidRDefault="00063737" w:rsidP="00063737">
            <w:pPr>
              <w:rPr>
                <w:rFonts w:ascii="Times New Roman" w:hAnsi="Times New Roman" w:cs="Times New Roman"/>
                <w:b w:val="0"/>
                <w:bCs w:val="0"/>
                <w:color w:val="000000" w:themeColor="text1"/>
                <w:sz w:val="24"/>
                <w:szCs w:val="24"/>
                <w:cs/>
              </w:rPr>
            </w:pPr>
          </w:p>
        </w:tc>
        <w:tc>
          <w:tcPr>
            <w:tcW w:w="884" w:type="dxa"/>
            <w:tcBorders>
              <w:top w:val="nil"/>
              <w:bottom w:val="nil"/>
            </w:tcBorders>
            <w:hideMark/>
          </w:tcPr>
          <w:p w14:paraId="41F8414A" w14:textId="77777777" w:rsidR="00063737" w:rsidRPr="00063737"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cs/>
              </w:rPr>
              <w:t>4.45</w:t>
            </w:r>
          </w:p>
        </w:tc>
        <w:tc>
          <w:tcPr>
            <w:tcW w:w="1035" w:type="dxa"/>
            <w:tcBorders>
              <w:top w:val="nil"/>
              <w:bottom w:val="nil"/>
            </w:tcBorders>
            <w:hideMark/>
          </w:tcPr>
          <w:p w14:paraId="6BED8660" w14:textId="77777777" w:rsidR="00063737" w:rsidRPr="00063737"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cs/>
              </w:rPr>
            </w:pPr>
            <w:r w:rsidRPr="00063737">
              <w:rPr>
                <w:rFonts w:ascii="Times New Roman" w:hAnsi="Times New Roman" w:cs="Times New Roman"/>
                <w:color w:val="000000" w:themeColor="text1"/>
                <w:sz w:val="24"/>
                <w:szCs w:val="24"/>
              </w:rPr>
              <w:t>0.80</w:t>
            </w:r>
          </w:p>
        </w:tc>
        <w:tc>
          <w:tcPr>
            <w:tcW w:w="1331" w:type="dxa"/>
            <w:tcBorders>
              <w:top w:val="nil"/>
              <w:bottom w:val="nil"/>
            </w:tcBorders>
            <w:hideMark/>
          </w:tcPr>
          <w:p w14:paraId="1249108E" w14:textId="77777777" w:rsidR="00063737" w:rsidRPr="00063737"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High</w:t>
            </w:r>
          </w:p>
          <w:p w14:paraId="180CDED8" w14:textId="77777777" w:rsidR="00063737" w:rsidRPr="00063737" w:rsidRDefault="00063737" w:rsidP="0006373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cs/>
              </w:rPr>
            </w:pPr>
          </w:p>
        </w:tc>
      </w:tr>
      <w:tr w:rsidR="00063737" w:rsidRPr="00063737" w14:paraId="086A5D22" w14:textId="77777777" w:rsidTr="002B6C83">
        <w:trPr>
          <w:trHeight w:val="405"/>
        </w:trPr>
        <w:tc>
          <w:tcPr>
            <w:cnfStyle w:val="001000000000" w:firstRow="0" w:lastRow="0" w:firstColumn="1" w:lastColumn="0" w:oddVBand="0" w:evenVBand="0" w:oddHBand="0" w:evenHBand="0" w:firstRowFirstColumn="0" w:firstRowLastColumn="0" w:lastRowFirstColumn="0" w:lastRowLastColumn="0"/>
            <w:tcW w:w="5323" w:type="dxa"/>
            <w:tcBorders>
              <w:top w:val="nil"/>
              <w:bottom w:val="nil"/>
            </w:tcBorders>
            <w:hideMark/>
          </w:tcPr>
          <w:p w14:paraId="3357FF93" w14:textId="77777777" w:rsidR="00063737" w:rsidRPr="00F14026" w:rsidRDefault="00063737" w:rsidP="00063737">
            <w:pPr>
              <w:rPr>
                <w:rFonts w:ascii="Times New Roman" w:hAnsi="Times New Roman" w:cs="Times New Roman"/>
                <w:b w:val="0"/>
                <w:bCs w:val="0"/>
                <w:color w:val="000000" w:themeColor="text1"/>
                <w:sz w:val="24"/>
                <w:szCs w:val="24"/>
              </w:rPr>
            </w:pPr>
            <w:r w:rsidRPr="00F14026">
              <w:rPr>
                <w:rFonts w:ascii="Times New Roman" w:hAnsi="Times New Roman" w:cs="Times New Roman"/>
                <w:b w:val="0"/>
                <w:bCs w:val="0"/>
                <w:color w:val="000000" w:themeColor="text1"/>
                <w:sz w:val="24"/>
                <w:szCs w:val="24"/>
              </w:rPr>
              <w:t>4.  The use of a consistent theme in the electronic book is implemented uniformly.</w:t>
            </w:r>
          </w:p>
          <w:p w14:paraId="51F46871" w14:textId="77777777" w:rsidR="00063737" w:rsidRPr="00F14026" w:rsidRDefault="00063737" w:rsidP="00063737">
            <w:pPr>
              <w:rPr>
                <w:rFonts w:ascii="Times New Roman" w:hAnsi="Times New Roman" w:cs="Times New Roman"/>
                <w:b w:val="0"/>
                <w:bCs w:val="0"/>
                <w:color w:val="000000" w:themeColor="text1"/>
                <w:sz w:val="24"/>
                <w:szCs w:val="24"/>
                <w:cs/>
              </w:rPr>
            </w:pPr>
            <w:r w:rsidRPr="00F14026">
              <w:rPr>
                <w:rFonts w:ascii="Times New Roman" w:hAnsi="Times New Roman" w:cs="Times New Roman"/>
                <w:b w:val="0"/>
                <w:bCs w:val="0"/>
                <w:color w:val="000000" w:themeColor="text1"/>
                <w:sz w:val="24"/>
                <w:szCs w:val="24"/>
                <w:cs/>
              </w:rPr>
              <w:t>5</w:t>
            </w:r>
            <w:r w:rsidRPr="00F14026">
              <w:rPr>
                <w:rFonts w:ascii="Times New Roman" w:hAnsi="Times New Roman" w:cs="Times New Roman"/>
                <w:b w:val="0"/>
                <w:bCs w:val="0"/>
                <w:color w:val="000000" w:themeColor="text1"/>
                <w:sz w:val="24"/>
                <w:szCs w:val="24"/>
              </w:rPr>
              <w:t>.</w:t>
            </w:r>
            <w:r w:rsidRPr="00F14026">
              <w:rPr>
                <w:rFonts w:ascii="Times New Roman" w:hAnsi="Times New Roman" w:cs="Times New Roman"/>
                <w:b w:val="0"/>
                <w:bCs w:val="0"/>
                <w:color w:val="000000" w:themeColor="text1"/>
                <w:sz w:val="24"/>
                <w:szCs w:val="24"/>
                <w:cs/>
              </w:rPr>
              <w:t xml:space="preserve"> </w:t>
            </w:r>
            <w:r w:rsidRPr="00F14026">
              <w:rPr>
                <w:rFonts w:ascii="Times New Roman" w:hAnsi="Times New Roman" w:cs="Times New Roman"/>
                <w:b w:val="0"/>
                <w:bCs w:val="0"/>
                <w:color w:val="000000" w:themeColor="text1"/>
                <w:sz w:val="24"/>
                <w:szCs w:val="24"/>
              </w:rPr>
              <w:t xml:space="preserve"> The smoothness of linking to other electronic book, such as videos, is achieved seamlessly.</w:t>
            </w:r>
          </w:p>
        </w:tc>
        <w:tc>
          <w:tcPr>
            <w:tcW w:w="884" w:type="dxa"/>
            <w:tcBorders>
              <w:top w:val="nil"/>
              <w:bottom w:val="nil"/>
            </w:tcBorders>
            <w:hideMark/>
          </w:tcPr>
          <w:p w14:paraId="2857A02D"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4.35</w:t>
            </w:r>
          </w:p>
          <w:p w14:paraId="44A8B21E"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p w14:paraId="16C60596"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p w14:paraId="45D1196B"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4.19                      </w:t>
            </w:r>
          </w:p>
          <w:p w14:paraId="01C8F41E" w14:textId="77777777" w:rsidR="00063737" w:rsidRPr="00063737" w:rsidRDefault="00063737" w:rsidP="0006373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p w14:paraId="1549D900" w14:textId="77777777" w:rsidR="00063737" w:rsidRPr="00063737" w:rsidRDefault="00063737" w:rsidP="0006373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1035" w:type="dxa"/>
            <w:tcBorders>
              <w:top w:val="nil"/>
              <w:bottom w:val="nil"/>
            </w:tcBorders>
            <w:hideMark/>
          </w:tcPr>
          <w:p w14:paraId="4D168E06"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0.82</w:t>
            </w:r>
          </w:p>
          <w:p w14:paraId="75534F6C"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p w14:paraId="181ADADF"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p w14:paraId="594B6192"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1.03</w:t>
            </w:r>
          </w:p>
          <w:p w14:paraId="3BEAFF99" w14:textId="77777777" w:rsidR="00063737" w:rsidRPr="00063737" w:rsidRDefault="00063737" w:rsidP="0006373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p w14:paraId="415C5717" w14:textId="77777777" w:rsidR="00063737" w:rsidRPr="00063737" w:rsidRDefault="00063737" w:rsidP="0006373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1331" w:type="dxa"/>
            <w:tcBorders>
              <w:top w:val="nil"/>
              <w:bottom w:val="nil"/>
            </w:tcBorders>
            <w:hideMark/>
          </w:tcPr>
          <w:p w14:paraId="0E85E447"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High</w:t>
            </w:r>
          </w:p>
          <w:p w14:paraId="41931FE1"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p w14:paraId="443ADB65"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p w14:paraId="20FF97AC"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High</w:t>
            </w:r>
          </w:p>
        </w:tc>
      </w:tr>
      <w:tr w:rsidR="00063737" w:rsidRPr="00063737" w14:paraId="237C9555" w14:textId="77777777" w:rsidTr="002B6C83">
        <w:trPr>
          <w:cnfStyle w:val="000000100000" w:firstRow="0" w:lastRow="0" w:firstColumn="0" w:lastColumn="0" w:oddVBand="0" w:evenVBand="0" w:oddHBand="1" w:evenHBand="0"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5323" w:type="dxa"/>
            <w:tcBorders>
              <w:top w:val="nil"/>
            </w:tcBorders>
          </w:tcPr>
          <w:p w14:paraId="738384F1" w14:textId="77777777" w:rsidR="00063737" w:rsidRPr="00063737" w:rsidRDefault="00063737" w:rsidP="00063737">
            <w:pPr>
              <w:jc w:val="center"/>
              <w:rPr>
                <w:rFonts w:ascii="Times New Roman" w:hAnsi="Times New Roman" w:cs="Times New Roman"/>
                <w:color w:val="000000" w:themeColor="text1"/>
                <w:sz w:val="24"/>
                <w:szCs w:val="24"/>
                <w:cs/>
              </w:rPr>
            </w:pPr>
            <w:r w:rsidRPr="00063737">
              <w:rPr>
                <w:rFonts w:ascii="Times New Roman" w:hAnsi="Times New Roman" w:cs="Times New Roman"/>
                <w:color w:val="000000" w:themeColor="text1"/>
                <w:sz w:val="24"/>
                <w:szCs w:val="24"/>
              </w:rPr>
              <w:t>Total</w:t>
            </w:r>
          </w:p>
        </w:tc>
        <w:tc>
          <w:tcPr>
            <w:tcW w:w="884" w:type="dxa"/>
            <w:tcBorders>
              <w:top w:val="nil"/>
            </w:tcBorders>
          </w:tcPr>
          <w:p w14:paraId="178FF61B" w14:textId="77777777" w:rsidR="00063737" w:rsidRPr="00063737"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4.34</w:t>
            </w:r>
          </w:p>
        </w:tc>
        <w:tc>
          <w:tcPr>
            <w:tcW w:w="1035" w:type="dxa"/>
            <w:tcBorders>
              <w:top w:val="nil"/>
            </w:tcBorders>
          </w:tcPr>
          <w:p w14:paraId="08E13AA9" w14:textId="77777777" w:rsidR="00063737" w:rsidRPr="00063737"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0.82</w:t>
            </w:r>
          </w:p>
        </w:tc>
        <w:tc>
          <w:tcPr>
            <w:tcW w:w="1331" w:type="dxa"/>
            <w:tcBorders>
              <w:top w:val="nil"/>
            </w:tcBorders>
          </w:tcPr>
          <w:p w14:paraId="4394187F" w14:textId="77777777" w:rsidR="00063737" w:rsidRPr="00063737"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cs/>
              </w:rPr>
            </w:pPr>
            <w:r w:rsidRPr="00063737">
              <w:rPr>
                <w:rFonts w:ascii="Times New Roman" w:hAnsi="Times New Roman" w:cs="Times New Roman"/>
                <w:color w:val="000000" w:themeColor="text1"/>
                <w:sz w:val="24"/>
                <w:szCs w:val="24"/>
              </w:rPr>
              <w:t>High</w:t>
            </w:r>
          </w:p>
        </w:tc>
      </w:tr>
    </w:tbl>
    <w:p w14:paraId="7D79A582" w14:textId="77777777" w:rsidR="00063737" w:rsidRPr="00063737" w:rsidRDefault="00063737" w:rsidP="00063737">
      <w:pPr>
        <w:spacing w:after="0" w:line="240" w:lineRule="auto"/>
        <w:ind w:firstLine="720"/>
        <w:jc w:val="thaiDistribute"/>
        <w:rPr>
          <w:rFonts w:ascii="Times New Roman" w:eastAsia="Times New Roman" w:hAnsi="Times New Roman" w:cs="Times New Roman"/>
          <w:color w:val="000000" w:themeColor="text1"/>
          <w:kern w:val="0"/>
          <w:sz w:val="24"/>
          <w:szCs w:val="24"/>
          <w14:ligatures w14:val="none"/>
        </w:rPr>
      </w:pPr>
    </w:p>
    <w:p w14:paraId="3ECF5EF1" w14:textId="77777777" w:rsidR="00063737" w:rsidRPr="00063737" w:rsidRDefault="00063737" w:rsidP="00063737">
      <w:pPr>
        <w:spacing w:after="0" w:line="240" w:lineRule="auto"/>
        <w:ind w:firstLine="720"/>
        <w:jc w:val="thaiDistribute"/>
        <w:rPr>
          <w:rFonts w:ascii="Times New Roman" w:eastAsia="Times New Roman" w:hAnsi="Times New Roman" w:cs="Times New Roman"/>
          <w:color w:val="000000" w:themeColor="text1"/>
          <w:kern w:val="0"/>
          <w:sz w:val="24"/>
          <w:szCs w:val="24"/>
          <w14:ligatures w14:val="none"/>
        </w:rPr>
      </w:pPr>
    </w:p>
    <w:p w14:paraId="347A20FD" w14:textId="77777777" w:rsidR="00063737" w:rsidRPr="00063737" w:rsidRDefault="00063737" w:rsidP="00063737">
      <w:pPr>
        <w:spacing w:after="0" w:line="240" w:lineRule="auto"/>
        <w:ind w:firstLine="720"/>
        <w:jc w:val="thaiDistribute"/>
        <w:rPr>
          <w:rFonts w:ascii="Times New Roman" w:eastAsia="Times New Roman" w:hAnsi="Times New Roman" w:cs="Times New Roman"/>
          <w:color w:val="000000" w:themeColor="text1"/>
          <w:kern w:val="0"/>
          <w:sz w:val="24"/>
          <w:szCs w:val="24"/>
          <w14:ligatures w14:val="none"/>
        </w:rPr>
      </w:pPr>
      <w:r w:rsidRPr="00063737">
        <w:rPr>
          <w:rFonts w:ascii="Times New Roman" w:eastAsia="Times New Roman" w:hAnsi="Times New Roman" w:cs="Times New Roman"/>
          <w:color w:val="000000" w:themeColor="text1"/>
          <w:kern w:val="0"/>
          <w:sz w:val="24"/>
          <w:szCs w:val="24"/>
          <w14:ligatures w14:val="none"/>
        </w:rPr>
        <w:t>According to table 4, the overall mean score of opinions regarding the appropriateness of the design aspects of E-book for developing English speech acts for services among the students was also at a high level (</w:t>
      </w:r>
      <w:r w:rsidRPr="00063737">
        <w:rPr>
          <w:rFonts w:ascii="Times New Roman" w:eastAsia="Times New Roman" w:hAnsi="Times New Roman" w:cs="Times New Roman"/>
          <w:noProof/>
          <w:color w:val="000000" w:themeColor="text1"/>
          <w:kern w:val="0"/>
          <w:sz w:val="24"/>
          <w:szCs w:val="24"/>
          <w:cs/>
          <w:lang w:val="th-TH"/>
          <w14:ligatures w14:val="none"/>
        </w:rPr>
        <w:object w:dxaOrig="279" w:dyaOrig="300" w14:anchorId="386D7F2A">
          <v:shape id="_x0000_i1042" type="#_x0000_t75" alt="" style="width:12pt;height:12pt;mso-width-percent:0;mso-height-percent:0;mso-width-percent:0;mso-height-percent:0" o:ole="">
            <v:imagedata r:id="rId75" o:title=""/>
          </v:shape>
          <o:OLEObject Type="Embed" ProgID="Equation.3" ShapeID="_x0000_i1042" DrawAspect="Content" ObjectID="_1811754466" r:id="rId93"/>
        </w:object>
      </w:r>
      <w:r w:rsidRPr="00063737">
        <w:rPr>
          <w:rFonts w:ascii="Times New Roman" w:eastAsia="Times New Roman" w:hAnsi="Times New Roman" w:cs="Times New Roman"/>
          <w:color w:val="000000" w:themeColor="text1"/>
          <w:kern w:val="0"/>
          <w:sz w:val="24"/>
          <w:szCs w:val="24"/>
          <w14:ligatures w14:val="none"/>
        </w:rPr>
        <w:t xml:space="preserve">= 4.34). </w:t>
      </w:r>
      <w:r w:rsidRPr="00063737">
        <w:rPr>
          <w:rFonts w:ascii="Times New Roman" w:eastAsia="Times New Roman" w:hAnsi="Times New Roman" w:cs="Times New Roman"/>
          <w:i/>
          <w:iCs/>
          <w:color w:val="000000" w:themeColor="text1"/>
          <w:kern w:val="0"/>
          <w:sz w:val="24"/>
          <w:szCs w:val="24"/>
          <w14:ligatures w14:val="none"/>
        </w:rPr>
        <w:t>The electronic book was highly attractive, modern, and engaging</w:t>
      </w:r>
      <w:r w:rsidRPr="00063737">
        <w:rPr>
          <w:rFonts w:ascii="Times New Roman" w:eastAsia="Times New Roman" w:hAnsi="Times New Roman" w:cs="Times New Roman"/>
          <w:color w:val="000000" w:themeColor="text1"/>
          <w:kern w:val="0"/>
          <w:sz w:val="24"/>
          <w:szCs w:val="24"/>
          <w14:ligatures w14:val="none"/>
        </w:rPr>
        <w:t xml:space="preserve">, was rated at the highest among all items which was of </w:t>
      </w:r>
      <w:r w:rsidRPr="00063737">
        <w:rPr>
          <w:rFonts w:ascii="Times New Roman" w:eastAsia="Times New Roman" w:hAnsi="Times New Roman" w:cs="Times New Roman"/>
          <w:color w:val="000000" w:themeColor="text1"/>
          <w:kern w:val="0"/>
          <w:sz w:val="24"/>
          <w:szCs w:val="24"/>
          <w:cs/>
          <w14:ligatures w14:val="none"/>
        </w:rPr>
        <w:t>4.45 (</w:t>
      </w:r>
      <w:r w:rsidRPr="00063737">
        <w:rPr>
          <w:rFonts w:ascii="Times New Roman" w:eastAsia="Times New Roman" w:hAnsi="Times New Roman" w:cs="Times New Roman"/>
          <w:noProof/>
          <w:color w:val="000000" w:themeColor="text1"/>
          <w:kern w:val="0"/>
          <w:sz w:val="24"/>
          <w:szCs w:val="24"/>
          <w:cs/>
          <w:lang w:val="th-TH"/>
          <w14:ligatures w14:val="none"/>
        </w:rPr>
        <w:object w:dxaOrig="279" w:dyaOrig="300" w14:anchorId="5BB45270">
          <v:shape id="_x0000_i1043" type="#_x0000_t75" alt="" style="width:12pt;height:12pt;mso-width-percent:0;mso-height-percent:0;mso-width-percent:0;mso-height-percent:0" o:ole="">
            <v:imagedata r:id="rId75" o:title=""/>
          </v:shape>
          <o:OLEObject Type="Embed" ProgID="Equation.3" ShapeID="_x0000_i1043" DrawAspect="Content" ObjectID="_1811754467" r:id="rId94"/>
        </w:object>
      </w:r>
      <w:r w:rsidRPr="00063737">
        <w:rPr>
          <w:rFonts w:ascii="Times New Roman" w:eastAsia="Times New Roman" w:hAnsi="Times New Roman" w:cs="Times New Roman"/>
          <w:color w:val="000000" w:themeColor="text1"/>
          <w:kern w:val="0"/>
          <w:sz w:val="24"/>
          <w:szCs w:val="24"/>
          <w14:ligatures w14:val="none"/>
        </w:rPr>
        <w:t xml:space="preserve">= </w:t>
      </w:r>
      <w:r w:rsidRPr="00063737">
        <w:rPr>
          <w:rFonts w:ascii="Times New Roman" w:eastAsia="Times New Roman" w:hAnsi="Times New Roman" w:cs="Times New Roman"/>
          <w:color w:val="000000" w:themeColor="text1"/>
          <w:kern w:val="0"/>
          <w:sz w:val="24"/>
          <w:szCs w:val="24"/>
          <w:cs/>
          <w14:ligatures w14:val="none"/>
        </w:rPr>
        <w:t>4.45)</w:t>
      </w:r>
      <w:r w:rsidRPr="00063737">
        <w:rPr>
          <w:rFonts w:ascii="Times New Roman" w:eastAsia="Times New Roman" w:hAnsi="Times New Roman" w:cs="Times New Roman"/>
          <w:color w:val="000000" w:themeColor="text1"/>
          <w:kern w:val="0"/>
          <w:sz w:val="24"/>
          <w:szCs w:val="24"/>
          <w14:ligatures w14:val="none"/>
        </w:rPr>
        <w:t xml:space="preserve">, followed by </w:t>
      </w:r>
      <w:r w:rsidRPr="00063737">
        <w:rPr>
          <w:rFonts w:ascii="Times New Roman" w:eastAsia="Times New Roman" w:hAnsi="Times New Roman" w:cs="Times New Roman"/>
          <w:i/>
          <w:iCs/>
          <w:color w:val="000000" w:themeColor="text1"/>
          <w:kern w:val="0"/>
          <w:sz w:val="24"/>
          <w:szCs w:val="24"/>
          <w14:ligatures w14:val="none"/>
        </w:rPr>
        <w:t>The color schemes used in the design of electronic media were highly appropriate</w:t>
      </w:r>
      <w:r w:rsidRPr="00063737">
        <w:rPr>
          <w:rFonts w:ascii="Times New Roman" w:eastAsia="Times New Roman" w:hAnsi="Times New Roman" w:cs="Times New Roman"/>
          <w:color w:val="000000" w:themeColor="text1"/>
          <w:kern w:val="0"/>
          <w:sz w:val="24"/>
          <w:szCs w:val="24"/>
          <w14:ligatures w14:val="none"/>
        </w:rPr>
        <w:t xml:space="preserve">, with a mean score of </w:t>
      </w:r>
      <w:r w:rsidRPr="00063737">
        <w:rPr>
          <w:rFonts w:ascii="Times New Roman" w:eastAsia="Times New Roman" w:hAnsi="Times New Roman" w:cs="Times New Roman"/>
          <w:color w:val="000000" w:themeColor="text1"/>
          <w:kern w:val="0"/>
          <w:sz w:val="24"/>
          <w:szCs w:val="24"/>
          <w:cs/>
          <w14:ligatures w14:val="none"/>
        </w:rPr>
        <w:t>4.35</w:t>
      </w:r>
      <w:r w:rsidRPr="00063737">
        <w:rPr>
          <w:rFonts w:ascii="Times New Roman" w:eastAsia="Times New Roman" w:hAnsi="Times New Roman" w:cs="Times New Roman"/>
          <w:color w:val="000000" w:themeColor="text1"/>
          <w:kern w:val="0"/>
          <w:sz w:val="24"/>
          <w:szCs w:val="24"/>
          <w14:ligatures w14:val="none"/>
        </w:rPr>
        <w:t xml:space="preserve"> </w:t>
      </w:r>
      <w:r w:rsidRPr="00063737">
        <w:rPr>
          <w:rFonts w:ascii="Times New Roman" w:eastAsia="Times New Roman" w:hAnsi="Times New Roman" w:cs="Times New Roman"/>
          <w:color w:val="000000" w:themeColor="text1"/>
          <w:kern w:val="0"/>
          <w:sz w:val="24"/>
          <w:szCs w:val="24"/>
          <w:cs/>
          <w14:ligatures w14:val="none"/>
        </w:rPr>
        <w:t>(</w:t>
      </w:r>
      <w:r w:rsidRPr="00063737">
        <w:rPr>
          <w:rFonts w:ascii="Times New Roman" w:eastAsia="Times New Roman" w:hAnsi="Times New Roman" w:cs="Times New Roman"/>
          <w:noProof/>
          <w:color w:val="000000" w:themeColor="text1"/>
          <w:kern w:val="0"/>
          <w:sz w:val="24"/>
          <w:szCs w:val="24"/>
          <w:cs/>
          <w:lang w:val="th-TH"/>
          <w14:ligatures w14:val="none"/>
        </w:rPr>
        <w:object w:dxaOrig="279" w:dyaOrig="300" w14:anchorId="2FCB66E9">
          <v:shape id="_x0000_i1044" type="#_x0000_t75" alt="" style="width:12pt;height:12pt;mso-width-percent:0;mso-height-percent:0;mso-width-percent:0;mso-height-percent:0" o:ole="">
            <v:imagedata r:id="rId75" o:title=""/>
          </v:shape>
          <o:OLEObject Type="Embed" ProgID="Equation.3" ShapeID="_x0000_i1044" DrawAspect="Content" ObjectID="_1811754468" r:id="rId95"/>
        </w:object>
      </w:r>
      <w:r w:rsidRPr="00063737">
        <w:rPr>
          <w:rFonts w:ascii="Times New Roman" w:eastAsia="Times New Roman" w:hAnsi="Times New Roman" w:cs="Times New Roman"/>
          <w:color w:val="000000" w:themeColor="text1"/>
          <w:kern w:val="0"/>
          <w:sz w:val="24"/>
          <w:szCs w:val="24"/>
          <w14:ligatures w14:val="none"/>
        </w:rPr>
        <w:t xml:space="preserve">= </w:t>
      </w:r>
      <w:r w:rsidRPr="00063737">
        <w:rPr>
          <w:rFonts w:ascii="Times New Roman" w:eastAsia="Times New Roman" w:hAnsi="Times New Roman" w:cs="Times New Roman"/>
          <w:color w:val="000000" w:themeColor="text1"/>
          <w:kern w:val="0"/>
          <w:sz w:val="24"/>
          <w:szCs w:val="24"/>
          <w:cs/>
          <w14:ligatures w14:val="none"/>
        </w:rPr>
        <w:t>4.35)</w:t>
      </w:r>
      <w:r w:rsidRPr="00063737">
        <w:rPr>
          <w:rFonts w:ascii="Times New Roman" w:eastAsia="Times New Roman" w:hAnsi="Times New Roman" w:cs="Times New Roman"/>
          <w:color w:val="000000" w:themeColor="text1"/>
          <w:kern w:val="0"/>
          <w:sz w:val="24"/>
          <w:szCs w:val="24"/>
          <w14:ligatures w14:val="none"/>
        </w:rPr>
        <w:t>,</w:t>
      </w:r>
      <w:r w:rsidRPr="00063737">
        <w:rPr>
          <w:rFonts w:ascii="Times New Roman" w:eastAsia="Times New Roman" w:hAnsi="Times New Roman" w:cs="Times New Roman"/>
          <w:color w:val="000000" w:themeColor="text1"/>
          <w:kern w:val="0"/>
          <w:sz w:val="24"/>
          <w:szCs w:val="24"/>
          <w:cs/>
          <w14:ligatures w14:val="none"/>
        </w:rPr>
        <w:t xml:space="preserve"> </w:t>
      </w:r>
      <w:r w:rsidRPr="00063737">
        <w:rPr>
          <w:rFonts w:ascii="Times New Roman" w:eastAsia="Times New Roman" w:hAnsi="Times New Roman" w:cs="Times New Roman"/>
          <w:i/>
          <w:iCs/>
          <w:color w:val="000000" w:themeColor="text1"/>
          <w:kern w:val="0"/>
          <w:sz w:val="24"/>
          <w:szCs w:val="24"/>
          <w14:ligatures w14:val="none"/>
        </w:rPr>
        <w:t>the use of consistent themes in electronic media design</w:t>
      </w:r>
      <w:r w:rsidRPr="00063737">
        <w:rPr>
          <w:rFonts w:ascii="Times New Roman" w:eastAsia="Times New Roman" w:hAnsi="Times New Roman" w:cs="Times New Roman"/>
          <w:color w:val="000000" w:themeColor="text1"/>
          <w:kern w:val="0"/>
          <w:sz w:val="24"/>
          <w:szCs w:val="24"/>
          <w14:ligatures w14:val="none"/>
        </w:rPr>
        <w:t xml:space="preserve"> was at the highest level, with a mean score of </w:t>
      </w:r>
      <w:r w:rsidRPr="00063737">
        <w:rPr>
          <w:rFonts w:ascii="Times New Roman" w:eastAsia="Times New Roman" w:hAnsi="Times New Roman" w:cs="Times New Roman"/>
          <w:color w:val="000000" w:themeColor="text1"/>
          <w:kern w:val="0"/>
          <w:sz w:val="24"/>
          <w:szCs w:val="24"/>
          <w:cs/>
          <w14:ligatures w14:val="none"/>
        </w:rPr>
        <w:t>4.26</w:t>
      </w:r>
      <w:r w:rsidRPr="00063737">
        <w:rPr>
          <w:rFonts w:ascii="Times New Roman" w:eastAsia="Times New Roman" w:hAnsi="Times New Roman" w:cs="Times New Roman"/>
          <w:color w:val="000000" w:themeColor="text1"/>
          <w:kern w:val="0"/>
          <w:sz w:val="24"/>
          <w:szCs w:val="24"/>
          <w14:ligatures w14:val="none"/>
        </w:rPr>
        <w:t xml:space="preserve"> (</w:t>
      </w:r>
      <w:r w:rsidRPr="00063737">
        <w:rPr>
          <w:rFonts w:ascii="Times New Roman" w:eastAsia="Times New Roman" w:hAnsi="Times New Roman" w:cs="Times New Roman"/>
          <w:noProof/>
          <w:color w:val="000000" w:themeColor="text1"/>
          <w:kern w:val="0"/>
          <w:sz w:val="24"/>
          <w:szCs w:val="24"/>
          <w:cs/>
          <w:lang w:val="th-TH"/>
          <w14:ligatures w14:val="none"/>
        </w:rPr>
        <w:object w:dxaOrig="279" w:dyaOrig="300" w14:anchorId="2937B26A">
          <v:shape id="_x0000_i1045" type="#_x0000_t75" alt="" style="width:12pt;height:12pt;mso-width-percent:0;mso-height-percent:0;mso-width-percent:0;mso-height-percent:0" o:ole="">
            <v:imagedata r:id="rId75" o:title=""/>
          </v:shape>
          <o:OLEObject Type="Embed" ProgID="Equation.3" ShapeID="_x0000_i1045" DrawAspect="Content" ObjectID="_1811754469" r:id="rId96"/>
        </w:object>
      </w:r>
      <w:r w:rsidRPr="00063737">
        <w:rPr>
          <w:rFonts w:ascii="Times New Roman" w:eastAsia="Times New Roman" w:hAnsi="Times New Roman" w:cs="Times New Roman"/>
          <w:color w:val="000000" w:themeColor="text1"/>
          <w:kern w:val="0"/>
          <w:sz w:val="24"/>
          <w:szCs w:val="24"/>
          <w14:ligatures w14:val="none"/>
        </w:rPr>
        <w:t xml:space="preserve">= </w:t>
      </w:r>
      <w:r w:rsidRPr="00063737">
        <w:rPr>
          <w:rFonts w:ascii="Times New Roman" w:eastAsia="Times New Roman" w:hAnsi="Times New Roman" w:cs="Times New Roman"/>
          <w:color w:val="000000" w:themeColor="text1"/>
          <w:kern w:val="0"/>
          <w:sz w:val="24"/>
          <w:szCs w:val="24"/>
          <w:cs/>
          <w14:ligatures w14:val="none"/>
        </w:rPr>
        <w:t>4.26)</w:t>
      </w:r>
      <w:r w:rsidRPr="00063737">
        <w:rPr>
          <w:rFonts w:ascii="Times New Roman" w:eastAsia="Times New Roman" w:hAnsi="Times New Roman" w:cs="Times New Roman"/>
          <w:color w:val="000000" w:themeColor="text1"/>
          <w:kern w:val="0"/>
          <w:sz w:val="24"/>
          <w:szCs w:val="24"/>
          <w14:ligatures w14:val="none"/>
        </w:rPr>
        <w:t>,</w:t>
      </w:r>
      <w:r w:rsidRPr="00063737">
        <w:rPr>
          <w:rFonts w:ascii="Times New Roman" w:eastAsia="Times New Roman" w:hAnsi="Times New Roman" w:cs="Times New Roman"/>
          <w:color w:val="000000" w:themeColor="text1"/>
          <w:kern w:val="0"/>
          <w:sz w:val="24"/>
          <w:szCs w:val="24"/>
          <w:cs/>
          <w14:ligatures w14:val="none"/>
        </w:rPr>
        <w:t xml:space="preserve"> </w:t>
      </w:r>
      <w:r w:rsidRPr="00063737">
        <w:rPr>
          <w:rFonts w:ascii="Times New Roman" w:eastAsia="Times New Roman" w:hAnsi="Times New Roman" w:cs="Times New Roman"/>
          <w:color w:val="000000" w:themeColor="text1"/>
          <w:kern w:val="0"/>
          <w:sz w:val="24"/>
          <w:szCs w:val="24"/>
          <w14:ligatures w14:val="none"/>
        </w:rPr>
        <w:t xml:space="preserve">and </w:t>
      </w:r>
      <w:r w:rsidRPr="00063737">
        <w:rPr>
          <w:rFonts w:ascii="Times New Roman" w:eastAsia="Times New Roman" w:hAnsi="Times New Roman" w:cs="Times New Roman"/>
          <w:i/>
          <w:iCs/>
          <w:color w:val="000000" w:themeColor="text1"/>
          <w:kern w:val="0"/>
          <w:sz w:val="24"/>
          <w:szCs w:val="24"/>
          <w14:ligatures w14:val="none"/>
        </w:rPr>
        <w:t>the smoothness of linking to other electronic media, such as videos</w:t>
      </w:r>
      <w:r w:rsidRPr="00063737">
        <w:rPr>
          <w:rFonts w:ascii="Times New Roman" w:eastAsia="Times New Roman" w:hAnsi="Times New Roman" w:cs="Times New Roman"/>
          <w:color w:val="000000" w:themeColor="text1"/>
          <w:kern w:val="0"/>
          <w:sz w:val="24"/>
          <w:szCs w:val="24"/>
          <w14:ligatures w14:val="none"/>
        </w:rPr>
        <w:t xml:space="preserve">, was at a high level, with a mean score of </w:t>
      </w:r>
      <w:r w:rsidRPr="00063737">
        <w:rPr>
          <w:rFonts w:ascii="Times New Roman" w:eastAsia="Times New Roman" w:hAnsi="Times New Roman" w:cs="Times New Roman"/>
          <w:color w:val="000000" w:themeColor="text1"/>
          <w:kern w:val="0"/>
          <w:sz w:val="24"/>
          <w:szCs w:val="24"/>
          <w:cs/>
          <w14:ligatures w14:val="none"/>
        </w:rPr>
        <w:t>4.19 (</w:t>
      </w:r>
      <w:r w:rsidRPr="00063737">
        <w:rPr>
          <w:rFonts w:ascii="Times New Roman" w:eastAsia="Times New Roman" w:hAnsi="Times New Roman" w:cs="Times New Roman"/>
          <w:noProof/>
          <w:color w:val="000000" w:themeColor="text1"/>
          <w:kern w:val="0"/>
          <w:sz w:val="24"/>
          <w:szCs w:val="24"/>
          <w:cs/>
          <w:lang w:val="th-TH"/>
          <w14:ligatures w14:val="none"/>
        </w:rPr>
        <w:object w:dxaOrig="279" w:dyaOrig="300" w14:anchorId="58C46812">
          <v:shape id="_x0000_i1046" type="#_x0000_t75" alt="" style="width:12pt;height:12pt;mso-width-percent:0;mso-height-percent:0;mso-width-percent:0;mso-height-percent:0" o:ole="">
            <v:imagedata r:id="rId75" o:title=""/>
          </v:shape>
          <o:OLEObject Type="Embed" ProgID="Equation.3" ShapeID="_x0000_i1046" DrawAspect="Content" ObjectID="_1811754470" r:id="rId97"/>
        </w:object>
      </w:r>
      <w:r w:rsidRPr="00063737">
        <w:rPr>
          <w:rFonts w:ascii="Times New Roman" w:eastAsia="Times New Roman" w:hAnsi="Times New Roman" w:cs="Times New Roman"/>
          <w:color w:val="000000" w:themeColor="text1"/>
          <w:kern w:val="0"/>
          <w:sz w:val="24"/>
          <w:szCs w:val="24"/>
          <w14:ligatures w14:val="none"/>
        </w:rPr>
        <w:t xml:space="preserve">= </w:t>
      </w:r>
      <w:r w:rsidRPr="00063737">
        <w:rPr>
          <w:rFonts w:ascii="Times New Roman" w:eastAsia="Times New Roman" w:hAnsi="Times New Roman" w:cs="Times New Roman"/>
          <w:color w:val="000000" w:themeColor="text1"/>
          <w:kern w:val="0"/>
          <w:sz w:val="24"/>
          <w:szCs w:val="24"/>
          <w:cs/>
          <w14:ligatures w14:val="none"/>
        </w:rPr>
        <w:t>4.19).</w:t>
      </w:r>
    </w:p>
    <w:p w14:paraId="4C5050CB" w14:textId="77777777" w:rsidR="00063737" w:rsidRPr="00063737" w:rsidRDefault="00063737" w:rsidP="00063737">
      <w:pPr>
        <w:spacing w:after="0" w:line="240" w:lineRule="auto"/>
        <w:ind w:firstLine="720"/>
        <w:jc w:val="thaiDistribute"/>
        <w:rPr>
          <w:rFonts w:ascii="Times New Roman" w:eastAsia="Times New Roman" w:hAnsi="Times New Roman" w:cs="Times New Roman"/>
          <w:color w:val="000000" w:themeColor="text1"/>
          <w:kern w:val="0"/>
          <w:sz w:val="24"/>
          <w:szCs w:val="24"/>
          <w14:ligatures w14:val="none"/>
        </w:rPr>
      </w:pPr>
    </w:p>
    <w:p w14:paraId="40384F24" w14:textId="77777777" w:rsidR="00063737" w:rsidRPr="00063737" w:rsidRDefault="00063737" w:rsidP="00063737">
      <w:pPr>
        <w:spacing w:after="0" w:line="240" w:lineRule="auto"/>
        <w:jc w:val="thaiDistribute"/>
        <w:rPr>
          <w:rFonts w:ascii="Times New Roman" w:eastAsia="TH Sarabun New" w:hAnsi="Times New Roman" w:cs="Times New Roman"/>
          <w:kern w:val="0"/>
          <w:sz w:val="24"/>
          <w:szCs w:val="24"/>
          <w14:ligatures w14:val="none"/>
        </w:rPr>
      </w:pPr>
      <w:r w:rsidRPr="00063737">
        <w:rPr>
          <w:rFonts w:ascii="Times New Roman" w:eastAsia="TH Sarabun New" w:hAnsi="Times New Roman" w:cs="Times New Roman"/>
          <w:b/>
          <w:bCs/>
          <w:kern w:val="0"/>
          <w:sz w:val="24"/>
          <w:szCs w:val="24"/>
          <w14:ligatures w14:val="none"/>
        </w:rPr>
        <w:t>Table 5</w:t>
      </w:r>
      <w:r w:rsidRPr="00063737">
        <w:rPr>
          <w:rFonts w:ascii="Times New Roman" w:eastAsia="TH Sarabun New" w:hAnsi="Times New Roman" w:cs="Times New Roman"/>
          <w:kern w:val="0"/>
          <w:sz w:val="24"/>
          <w:szCs w:val="24"/>
          <w14:ligatures w14:val="none"/>
        </w:rPr>
        <w:t xml:space="preserve"> presents users’ opinions on the suitability and practicality of E-book usage and its application.</w:t>
      </w:r>
    </w:p>
    <w:p w14:paraId="4B40F849" w14:textId="77777777" w:rsidR="00063737" w:rsidRPr="00063737" w:rsidRDefault="00063737" w:rsidP="00063737">
      <w:pPr>
        <w:spacing w:after="0" w:line="240" w:lineRule="auto"/>
        <w:jc w:val="thaiDistribute"/>
        <w:rPr>
          <w:rFonts w:ascii="Times New Roman" w:eastAsia="TH Sarabun New" w:hAnsi="Times New Roman" w:cs="Times New Roman"/>
          <w:kern w:val="0"/>
          <w:sz w:val="24"/>
          <w:szCs w:val="24"/>
          <w14:ligatures w14:val="none"/>
        </w:rPr>
      </w:pPr>
    </w:p>
    <w:tbl>
      <w:tblPr>
        <w:tblStyle w:val="PlainTable2"/>
        <w:tblpPr w:leftFromText="180" w:rightFromText="180" w:vertAnchor="text" w:horzAnchor="margin" w:tblpY="168"/>
        <w:tblW w:w="8193" w:type="dxa"/>
        <w:tblLook w:val="04A0" w:firstRow="1" w:lastRow="0" w:firstColumn="1" w:lastColumn="0" w:noHBand="0" w:noVBand="1"/>
      </w:tblPr>
      <w:tblGrid>
        <w:gridCol w:w="3585"/>
        <w:gridCol w:w="1468"/>
        <w:gridCol w:w="1589"/>
        <w:gridCol w:w="12"/>
        <w:gridCol w:w="1539"/>
      </w:tblGrid>
      <w:tr w:rsidR="00063737" w:rsidRPr="00063737" w14:paraId="5CD2B69C" w14:textId="77777777" w:rsidTr="00063737">
        <w:trPr>
          <w:cnfStyle w:val="100000000000" w:firstRow="1" w:lastRow="0" w:firstColumn="0" w:lastColumn="0" w:oddVBand="0" w:evenVBand="0" w:oddHBand="0" w:evenHBand="0" w:firstRowFirstColumn="0" w:firstRowLastColumn="0" w:lastRowFirstColumn="0" w:lastRowLastColumn="0"/>
          <w:trHeight w:val="43"/>
        </w:trPr>
        <w:tc>
          <w:tcPr>
            <w:cnfStyle w:val="001000000000" w:firstRow="0" w:lastRow="0" w:firstColumn="1" w:lastColumn="0" w:oddVBand="0" w:evenVBand="0" w:oddHBand="0" w:evenHBand="0" w:firstRowFirstColumn="0" w:firstRowLastColumn="0" w:lastRowFirstColumn="0" w:lastRowLastColumn="0"/>
            <w:tcW w:w="3585" w:type="dxa"/>
            <w:hideMark/>
          </w:tcPr>
          <w:p w14:paraId="1681EB0E" w14:textId="77777777" w:rsidR="00063737" w:rsidRPr="00063737" w:rsidRDefault="00063737" w:rsidP="00063737">
            <w:pPr>
              <w:jc w:val="center"/>
              <w:rPr>
                <w:rFonts w:ascii="Times New Roman" w:hAnsi="Times New Roman" w:cs="Times New Roman"/>
                <w:color w:val="000000" w:themeColor="text1"/>
                <w:sz w:val="24"/>
                <w:szCs w:val="24"/>
                <w:cs/>
              </w:rPr>
            </w:pPr>
            <w:r w:rsidRPr="00063737">
              <w:rPr>
                <w:rFonts w:ascii="Times New Roman" w:hAnsi="Times New Roman" w:cs="Times New Roman"/>
                <w:color w:val="000000" w:themeColor="text1"/>
                <w:sz w:val="24"/>
                <w:szCs w:val="24"/>
              </w:rPr>
              <w:t>List</w:t>
            </w:r>
          </w:p>
        </w:tc>
        <w:tc>
          <w:tcPr>
            <w:tcW w:w="1468" w:type="dxa"/>
          </w:tcPr>
          <w:p w14:paraId="11232618" w14:textId="77777777" w:rsidR="00063737" w:rsidRPr="00063737" w:rsidRDefault="00063737" w:rsidP="0006373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cs/>
              </w:rPr>
            </w:pPr>
            <w:r w:rsidRPr="00063737">
              <w:rPr>
                <w:rFonts w:ascii="Times New Roman" w:hAnsi="Times New Roman" w:cs="Times New Roman"/>
                <w:color w:val="000000" w:themeColor="text1"/>
                <w:sz w:val="24"/>
                <w:szCs w:val="24"/>
                <w:cs/>
              </w:rPr>
              <w:t>(</w:t>
            </w:r>
            <w:r w:rsidRPr="00063737">
              <w:rPr>
                <w:rFonts w:ascii="Times New Roman" w:eastAsia="Calibri" w:hAnsi="Times New Roman" w:cs="Times New Roman"/>
                <w:b w:val="0"/>
                <w:bCs w:val="0"/>
                <w:noProof/>
                <w:color w:val="000000" w:themeColor="text1"/>
                <w:kern w:val="0"/>
                <w:sz w:val="24"/>
                <w:szCs w:val="24"/>
                <w:cs/>
                <w:lang w:val="th-TH"/>
                <w14:ligatures w14:val="none"/>
              </w:rPr>
              <w:object w:dxaOrig="279" w:dyaOrig="300" w14:anchorId="01D95309">
                <v:shape id="_x0000_i1047" type="#_x0000_t75" alt="" style="width:12pt;height:9.75pt;mso-width-percent:0;mso-height-percent:0;mso-width-percent:0;mso-height-percent:0" o:ole="">
                  <v:imagedata r:id="rId75" o:title=""/>
                </v:shape>
                <o:OLEObject Type="Embed" ProgID="Equation.3" ShapeID="_x0000_i1047" DrawAspect="Content" ObjectID="_1811754471" r:id="rId98"/>
              </w:object>
            </w:r>
            <w:r w:rsidRPr="00063737">
              <w:rPr>
                <w:rFonts w:ascii="Times New Roman" w:hAnsi="Times New Roman" w:cs="Times New Roman"/>
                <w:color w:val="000000" w:themeColor="text1"/>
                <w:sz w:val="24"/>
                <w:szCs w:val="24"/>
              </w:rPr>
              <w:t>)</w:t>
            </w:r>
          </w:p>
        </w:tc>
        <w:tc>
          <w:tcPr>
            <w:tcW w:w="1601" w:type="dxa"/>
            <w:gridSpan w:val="2"/>
          </w:tcPr>
          <w:p w14:paraId="0C792E6E" w14:textId="77777777" w:rsidR="00063737" w:rsidRPr="00063737" w:rsidRDefault="00063737" w:rsidP="0006373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cs/>
              </w:rPr>
              <w:t>(</w:t>
            </w:r>
            <w:r w:rsidRPr="00063737">
              <w:rPr>
                <w:rFonts w:ascii="Times New Roman" w:hAnsi="Times New Roman" w:cs="Times New Roman"/>
                <w:color w:val="000000" w:themeColor="text1"/>
                <w:sz w:val="24"/>
                <w:szCs w:val="24"/>
              </w:rPr>
              <w:t>S.D.)</w:t>
            </w:r>
          </w:p>
        </w:tc>
        <w:tc>
          <w:tcPr>
            <w:tcW w:w="1539" w:type="dxa"/>
          </w:tcPr>
          <w:p w14:paraId="1FF6DEEC" w14:textId="77777777" w:rsidR="00063737" w:rsidRPr="00063737" w:rsidRDefault="00063737" w:rsidP="0006373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cs/>
              </w:rPr>
            </w:pPr>
            <w:r w:rsidRPr="00063737">
              <w:rPr>
                <w:rFonts w:ascii="Times New Roman" w:hAnsi="Times New Roman" w:cs="Times New Roman"/>
                <w:color w:val="000000" w:themeColor="text1"/>
                <w:sz w:val="24"/>
                <w:szCs w:val="24"/>
              </w:rPr>
              <w:t>Level</w:t>
            </w:r>
          </w:p>
        </w:tc>
      </w:tr>
      <w:tr w:rsidR="00063737" w:rsidRPr="00063737" w14:paraId="4FAACB48" w14:textId="77777777" w:rsidTr="00063737">
        <w:trPr>
          <w:cnfStyle w:val="000000100000" w:firstRow="0" w:lastRow="0" w:firstColumn="0" w:lastColumn="0" w:oddVBand="0" w:evenVBand="0" w:oddHBand="1" w:evenHBand="0" w:firstRowFirstColumn="0" w:firstRowLastColumn="0" w:lastRowFirstColumn="0" w:lastRowLastColumn="0"/>
          <w:trHeight w:val="164"/>
        </w:trPr>
        <w:tc>
          <w:tcPr>
            <w:cnfStyle w:val="001000000000" w:firstRow="0" w:lastRow="0" w:firstColumn="1" w:lastColumn="0" w:oddVBand="0" w:evenVBand="0" w:oddHBand="0" w:evenHBand="0" w:firstRowFirstColumn="0" w:firstRowLastColumn="0" w:lastRowFirstColumn="0" w:lastRowLastColumn="0"/>
            <w:tcW w:w="3585" w:type="dxa"/>
            <w:tcBorders>
              <w:bottom w:val="nil"/>
            </w:tcBorders>
            <w:hideMark/>
          </w:tcPr>
          <w:p w14:paraId="1AB46554" w14:textId="77777777" w:rsidR="00063737" w:rsidRPr="00F14026" w:rsidRDefault="00063737" w:rsidP="00063737">
            <w:pPr>
              <w:rPr>
                <w:rFonts w:ascii="Times New Roman" w:hAnsi="Times New Roman" w:cs="Times New Roman"/>
                <w:b w:val="0"/>
                <w:bCs w:val="0"/>
                <w:color w:val="000000" w:themeColor="text1"/>
                <w:sz w:val="24"/>
                <w:szCs w:val="24"/>
                <w:cs/>
              </w:rPr>
            </w:pPr>
            <w:r w:rsidRPr="00F14026">
              <w:rPr>
                <w:rFonts w:ascii="Times New Roman" w:hAnsi="Times New Roman" w:cs="Times New Roman"/>
                <w:b w:val="0"/>
                <w:bCs w:val="0"/>
                <w:color w:val="000000" w:themeColor="text1"/>
                <w:sz w:val="24"/>
                <w:szCs w:val="24"/>
              </w:rPr>
              <w:t>1.</w:t>
            </w:r>
            <w:r w:rsidRPr="00F14026">
              <w:rPr>
                <w:rFonts w:ascii="Times New Roman" w:hAnsi="Times New Roman" w:cs="Times New Roman"/>
                <w:b w:val="0"/>
                <w:bCs w:val="0"/>
                <w:color w:val="000000" w:themeColor="text1"/>
                <w:sz w:val="24"/>
                <w:szCs w:val="24"/>
                <w:cs/>
              </w:rPr>
              <w:t xml:space="preserve"> </w:t>
            </w:r>
            <w:r w:rsidRPr="00F14026">
              <w:rPr>
                <w:rFonts w:ascii="Times New Roman" w:hAnsi="Times New Roman" w:cs="Times New Roman"/>
                <w:b w:val="0"/>
                <w:bCs w:val="0"/>
                <w:color w:val="000000" w:themeColor="text1"/>
                <w:sz w:val="24"/>
                <w:szCs w:val="24"/>
              </w:rPr>
              <w:t xml:space="preserve"> The content is beneficial to users and can be applied effectively.</w:t>
            </w:r>
          </w:p>
        </w:tc>
        <w:tc>
          <w:tcPr>
            <w:tcW w:w="1468" w:type="dxa"/>
            <w:tcBorders>
              <w:bottom w:val="nil"/>
            </w:tcBorders>
            <w:hideMark/>
          </w:tcPr>
          <w:p w14:paraId="159FF526" w14:textId="77777777" w:rsidR="00063737" w:rsidRPr="00063737"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cs/>
              </w:rPr>
            </w:pPr>
            <w:r w:rsidRPr="00063737">
              <w:rPr>
                <w:rFonts w:ascii="Times New Roman" w:hAnsi="Times New Roman" w:cs="Times New Roman"/>
                <w:color w:val="000000" w:themeColor="text1"/>
                <w:sz w:val="24"/>
                <w:szCs w:val="24"/>
                <w:cs/>
              </w:rPr>
              <w:t>4.45</w:t>
            </w:r>
          </w:p>
        </w:tc>
        <w:tc>
          <w:tcPr>
            <w:tcW w:w="1589" w:type="dxa"/>
            <w:tcBorders>
              <w:bottom w:val="nil"/>
            </w:tcBorders>
            <w:hideMark/>
          </w:tcPr>
          <w:p w14:paraId="348C7E09" w14:textId="77777777" w:rsidR="00063737" w:rsidRPr="00063737"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0.91</w:t>
            </w:r>
          </w:p>
        </w:tc>
        <w:tc>
          <w:tcPr>
            <w:tcW w:w="1551" w:type="dxa"/>
            <w:gridSpan w:val="2"/>
            <w:tcBorders>
              <w:bottom w:val="nil"/>
            </w:tcBorders>
            <w:hideMark/>
          </w:tcPr>
          <w:p w14:paraId="0CCBE0D6" w14:textId="77777777" w:rsidR="00063737" w:rsidRPr="00063737"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High </w:t>
            </w:r>
          </w:p>
          <w:p w14:paraId="047D22C0" w14:textId="77777777" w:rsidR="00063737" w:rsidRPr="00063737"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r>
      <w:tr w:rsidR="00063737" w:rsidRPr="00063737" w14:paraId="3DAB388A" w14:textId="77777777" w:rsidTr="00063737">
        <w:trPr>
          <w:trHeight w:val="123"/>
        </w:trPr>
        <w:tc>
          <w:tcPr>
            <w:cnfStyle w:val="001000000000" w:firstRow="0" w:lastRow="0" w:firstColumn="1" w:lastColumn="0" w:oddVBand="0" w:evenVBand="0" w:oddHBand="0" w:evenHBand="0" w:firstRowFirstColumn="0" w:firstRowLastColumn="0" w:lastRowFirstColumn="0" w:lastRowLastColumn="0"/>
            <w:tcW w:w="3585" w:type="dxa"/>
            <w:tcBorders>
              <w:top w:val="nil"/>
              <w:bottom w:val="nil"/>
            </w:tcBorders>
            <w:hideMark/>
          </w:tcPr>
          <w:p w14:paraId="66457773" w14:textId="77777777" w:rsidR="00063737" w:rsidRPr="00F14026" w:rsidRDefault="00063737" w:rsidP="00063737">
            <w:pPr>
              <w:rPr>
                <w:rFonts w:ascii="Times New Roman" w:hAnsi="Times New Roman" w:cs="Times New Roman"/>
                <w:b w:val="0"/>
                <w:bCs w:val="0"/>
                <w:color w:val="000000" w:themeColor="text1"/>
                <w:sz w:val="24"/>
                <w:szCs w:val="24"/>
              </w:rPr>
            </w:pPr>
            <w:r w:rsidRPr="00F14026">
              <w:rPr>
                <w:rFonts w:ascii="Times New Roman" w:hAnsi="Times New Roman" w:cs="Times New Roman"/>
                <w:b w:val="0"/>
                <w:bCs w:val="0"/>
                <w:color w:val="000000" w:themeColor="text1"/>
                <w:sz w:val="24"/>
                <w:szCs w:val="24"/>
                <w:cs/>
              </w:rPr>
              <w:t xml:space="preserve">2. </w:t>
            </w:r>
            <w:r w:rsidRPr="00F14026">
              <w:rPr>
                <w:rFonts w:ascii="Times New Roman" w:hAnsi="Times New Roman" w:cs="Times New Roman"/>
                <w:b w:val="0"/>
                <w:bCs w:val="0"/>
                <w:color w:val="000000" w:themeColor="text1"/>
                <w:sz w:val="24"/>
                <w:szCs w:val="24"/>
              </w:rPr>
              <w:t xml:space="preserve"> It can serve as a source of knowledge about speech acts.</w:t>
            </w:r>
          </w:p>
        </w:tc>
        <w:tc>
          <w:tcPr>
            <w:tcW w:w="1468" w:type="dxa"/>
            <w:tcBorders>
              <w:top w:val="nil"/>
              <w:bottom w:val="nil"/>
            </w:tcBorders>
            <w:hideMark/>
          </w:tcPr>
          <w:p w14:paraId="12045F01"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cs/>
              </w:rPr>
              <w:t>4.29</w:t>
            </w:r>
          </w:p>
        </w:tc>
        <w:tc>
          <w:tcPr>
            <w:tcW w:w="1589" w:type="dxa"/>
            <w:tcBorders>
              <w:top w:val="nil"/>
              <w:bottom w:val="nil"/>
            </w:tcBorders>
            <w:hideMark/>
          </w:tcPr>
          <w:p w14:paraId="4CBD763D"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cs/>
              </w:rPr>
              <w:t>0.92</w:t>
            </w:r>
          </w:p>
        </w:tc>
        <w:tc>
          <w:tcPr>
            <w:tcW w:w="1551" w:type="dxa"/>
            <w:gridSpan w:val="2"/>
            <w:tcBorders>
              <w:top w:val="nil"/>
              <w:bottom w:val="nil"/>
            </w:tcBorders>
            <w:hideMark/>
          </w:tcPr>
          <w:p w14:paraId="1B6DE9F0"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High </w:t>
            </w:r>
          </w:p>
          <w:p w14:paraId="62B4659E"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cs/>
              </w:rPr>
            </w:pPr>
          </w:p>
        </w:tc>
      </w:tr>
      <w:tr w:rsidR="00063737" w:rsidRPr="00063737" w14:paraId="128D6707" w14:textId="77777777" w:rsidTr="00063737">
        <w:trPr>
          <w:cnfStyle w:val="000000100000" w:firstRow="0" w:lastRow="0" w:firstColumn="0" w:lastColumn="0" w:oddVBand="0" w:evenVBand="0" w:oddHBand="1" w:evenHBand="0" w:firstRowFirstColumn="0" w:firstRowLastColumn="0" w:lastRowFirstColumn="0" w:lastRowLastColumn="0"/>
          <w:trHeight w:val="164"/>
        </w:trPr>
        <w:tc>
          <w:tcPr>
            <w:cnfStyle w:val="001000000000" w:firstRow="0" w:lastRow="0" w:firstColumn="1" w:lastColumn="0" w:oddVBand="0" w:evenVBand="0" w:oddHBand="0" w:evenHBand="0" w:firstRowFirstColumn="0" w:firstRowLastColumn="0" w:lastRowFirstColumn="0" w:lastRowLastColumn="0"/>
            <w:tcW w:w="3585" w:type="dxa"/>
            <w:tcBorders>
              <w:top w:val="nil"/>
            </w:tcBorders>
            <w:hideMark/>
          </w:tcPr>
          <w:p w14:paraId="6CA4CD50" w14:textId="77777777" w:rsidR="00063737" w:rsidRPr="00F14026" w:rsidRDefault="00063737" w:rsidP="00063737">
            <w:pPr>
              <w:rPr>
                <w:rFonts w:ascii="Times New Roman" w:hAnsi="Times New Roman" w:cs="Times New Roman"/>
                <w:b w:val="0"/>
                <w:bCs w:val="0"/>
                <w:color w:val="000000" w:themeColor="text1"/>
                <w:sz w:val="24"/>
                <w:szCs w:val="24"/>
                <w:cs/>
              </w:rPr>
            </w:pPr>
            <w:r w:rsidRPr="00F14026">
              <w:rPr>
                <w:rFonts w:ascii="Times New Roman" w:hAnsi="Times New Roman" w:cs="Times New Roman"/>
                <w:b w:val="0"/>
                <w:bCs w:val="0"/>
                <w:color w:val="000000" w:themeColor="text1"/>
                <w:sz w:val="24"/>
                <w:szCs w:val="24"/>
              </w:rPr>
              <w:t>3.  It is a source of information that aligns with the users’ needs.</w:t>
            </w:r>
          </w:p>
        </w:tc>
        <w:tc>
          <w:tcPr>
            <w:tcW w:w="1468" w:type="dxa"/>
            <w:tcBorders>
              <w:top w:val="nil"/>
            </w:tcBorders>
            <w:hideMark/>
          </w:tcPr>
          <w:p w14:paraId="09656556" w14:textId="77777777" w:rsidR="00063737" w:rsidRPr="00063737"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4.35</w:t>
            </w:r>
          </w:p>
        </w:tc>
        <w:tc>
          <w:tcPr>
            <w:tcW w:w="1589" w:type="dxa"/>
            <w:tcBorders>
              <w:top w:val="nil"/>
            </w:tcBorders>
            <w:hideMark/>
          </w:tcPr>
          <w:p w14:paraId="11ED3DAE" w14:textId="77777777" w:rsidR="00063737" w:rsidRPr="00063737"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0.86</w:t>
            </w:r>
          </w:p>
        </w:tc>
        <w:tc>
          <w:tcPr>
            <w:tcW w:w="1551" w:type="dxa"/>
            <w:gridSpan w:val="2"/>
            <w:tcBorders>
              <w:top w:val="nil"/>
            </w:tcBorders>
            <w:hideMark/>
          </w:tcPr>
          <w:p w14:paraId="556400D8" w14:textId="77777777" w:rsidR="00063737" w:rsidRPr="00063737"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High </w:t>
            </w:r>
          </w:p>
          <w:p w14:paraId="788146FE" w14:textId="77777777" w:rsidR="00063737" w:rsidRPr="00063737" w:rsidRDefault="00063737" w:rsidP="0006373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cs/>
              </w:rPr>
            </w:pPr>
          </w:p>
        </w:tc>
      </w:tr>
      <w:tr w:rsidR="00063737" w:rsidRPr="00063737" w14:paraId="6C6184F8" w14:textId="77777777" w:rsidTr="00063737">
        <w:trPr>
          <w:trHeight w:val="39"/>
        </w:trPr>
        <w:tc>
          <w:tcPr>
            <w:cnfStyle w:val="001000000000" w:firstRow="0" w:lastRow="0" w:firstColumn="1" w:lastColumn="0" w:oddVBand="0" w:evenVBand="0" w:oddHBand="0" w:evenHBand="0" w:firstRowFirstColumn="0" w:firstRowLastColumn="0" w:lastRowFirstColumn="0" w:lastRowLastColumn="0"/>
            <w:tcW w:w="3585" w:type="dxa"/>
            <w:hideMark/>
          </w:tcPr>
          <w:p w14:paraId="55B6289F" w14:textId="77777777" w:rsidR="00063737" w:rsidRPr="00063737" w:rsidRDefault="00063737" w:rsidP="00063737">
            <w:pPr>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cs/>
              </w:rPr>
              <w:t xml:space="preserve">                      </w:t>
            </w:r>
            <w:r w:rsidRPr="00063737">
              <w:rPr>
                <w:rFonts w:ascii="Times New Roman" w:hAnsi="Times New Roman" w:cs="Times New Roman"/>
                <w:color w:val="000000" w:themeColor="text1"/>
                <w:sz w:val="24"/>
                <w:szCs w:val="24"/>
              </w:rPr>
              <w:t>Total</w:t>
            </w:r>
          </w:p>
        </w:tc>
        <w:tc>
          <w:tcPr>
            <w:tcW w:w="1468" w:type="dxa"/>
            <w:hideMark/>
          </w:tcPr>
          <w:p w14:paraId="484134A0"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cs/>
              </w:rPr>
              <w:t>4.37</w:t>
            </w:r>
          </w:p>
        </w:tc>
        <w:tc>
          <w:tcPr>
            <w:tcW w:w="1589" w:type="dxa"/>
            <w:hideMark/>
          </w:tcPr>
          <w:p w14:paraId="088CC84D"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cs/>
              </w:rPr>
            </w:pPr>
            <w:r w:rsidRPr="00063737">
              <w:rPr>
                <w:rFonts w:ascii="Times New Roman" w:hAnsi="Times New Roman" w:cs="Times New Roman"/>
                <w:color w:val="000000" w:themeColor="text1"/>
                <w:sz w:val="24"/>
                <w:szCs w:val="24"/>
                <w:cs/>
              </w:rPr>
              <w:t xml:space="preserve">0.90           </w:t>
            </w:r>
          </w:p>
        </w:tc>
        <w:tc>
          <w:tcPr>
            <w:tcW w:w="1551" w:type="dxa"/>
            <w:gridSpan w:val="2"/>
            <w:hideMark/>
          </w:tcPr>
          <w:p w14:paraId="1BECF436" w14:textId="77777777" w:rsidR="00063737" w:rsidRPr="00063737" w:rsidRDefault="00063737" w:rsidP="0006373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cs/>
              </w:rPr>
            </w:pPr>
            <w:r w:rsidRPr="00063737">
              <w:rPr>
                <w:rFonts w:ascii="Times New Roman" w:hAnsi="Times New Roman" w:cs="Times New Roman"/>
                <w:color w:val="000000" w:themeColor="text1"/>
                <w:sz w:val="24"/>
                <w:szCs w:val="24"/>
              </w:rPr>
              <w:t xml:space="preserve">High </w:t>
            </w:r>
          </w:p>
        </w:tc>
      </w:tr>
    </w:tbl>
    <w:p w14:paraId="743717A0"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009246F2"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06B86219"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6A9804B0"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64F8D4B3" w14:textId="38419865" w:rsidR="00063737" w:rsidRDefault="00063737" w:rsidP="00063737">
      <w:pPr>
        <w:tabs>
          <w:tab w:val="left" w:pos="709"/>
          <w:tab w:val="left" w:pos="993"/>
        </w:tabs>
        <w:spacing w:after="0" w:line="240" w:lineRule="auto"/>
        <w:jc w:val="thaiDistribute"/>
        <w:rPr>
          <w:rFonts w:ascii="Times New Roman" w:eastAsia="Cordia New" w:hAnsi="Times New Roman"/>
          <w:kern w:val="0"/>
          <w:sz w:val="24"/>
          <w:szCs w:val="24"/>
          <w14:ligatures w14:val="none"/>
        </w:rPr>
      </w:pPr>
    </w:p>
    <w:p w14:paraId="4780270B" w14:textId="1A66AE5C" w:rsidR="00F14026" w:rsidRDefault="00F14026" w:rsidP="00063737">
      <w:pPr>
        <w:tabs>
          <w:tab w:val="left" w:pos="709"/>
          <w:tab w:val="left" w:pos="993"/>
        </w:tabs>
        <w:spacing w:after="0" w:line="240" w:lineRule="auto"/>
        <w:jc w:val="thaiDistribute"/>
        <w:rPr>
          <w:rFonts w:ascii="Times New Roman" w:eastAsia="Cordia New" w:hAnsi="Times New Roman"/>
          <w:kern w:val="0"/>
          <w:sz w:val="24"/>
          <w:szCs w:val="24"/>
          <w14:ligatures w14:val="none"/>
        </w:rPr>
      </w:pPr>
    </w:p>
    <w:p w14:paraId="703BBF55" w14:textId="7B7D2123" w:rsidR="00F14026" w:rsidRPr="00F14026" w:rsidRDefault="00F14026" w:rsidP="00F14026">
      <w:pPr>
        <w:tabs>
          <w:tab w:val="left" w:pos="709"/>
          <w:tab w:val="left" w:pos="993"/>
        </w:tabs>
        <w:spacing w:after="0" w:line="240" w:lineRule="auto"/>
        <w:jc w:val="center"/>
        <w:rPr>
          <w:rFonts w:ascii="Angsana New" w:eastAsia="Cordia New" w:hAnsi="Angsana New" w:cs="Angsana New"/>
          <w:kern w:val="0"/>
          <w:sz w:val="30"/>
          <w:szCs w:val="30"/>
          <w14:ligatures w14:val="none"/>
        </w:rPr>
      </w:pPr>
      <w:r w:rsidRPr="00F14026">
        <w:rPr>
          <w:rFonts w:ascii="Angsana New" w:eastAsia="Cordia New" w:hAnsi="Angsana New" w:cs="Angsana New"/>
          <w:kern w:val="0"/>
          <w:sz w:val="30"/>
          <w:szCs w:val="30"/>
          <w:cs/>
          <w14:ligatures w14:val="none"/>
        </w:rPr>
        <w:t>118 - 123</w:t>
      </w:r>
    </w:p>
    <w:p w14:paraId="3904C9D1"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p>
    <w:p w14:paraId="07BF3B42" w14:textId="77777777" w:rsidR="00063737" w:rsidRPr="00063737" w:rsidRDefault="00063737" w:rsidP="00063737">
      <w:pPr>
        <w:jc w:val="thaiDistribute"/>
        <w:rPr>
          <w:rFonts w:ascii="Times New Roman" w:hAnsi="Times New Roman" w:cs="Times New Roman"/>
          <w:b/>
          <w:bCs/>
          <w:sz w:val="24"/>
          <w:szCs w:val="24"/>
        </w:rPr>
      </w:pPr>
      <w:r w:rsidRPr="00063737">
        <w:rPr>
          <w:rFonts w:ascii="Times New Roman" w:hAnsi="Times New Roman" w:cs="Times New Roman"/>
          <w:b/>
          <w:bCs/>
          <w:sz w:val="24"/>
          <w:szCs w:val="24"/>
        </w:rPr>
        <w:t>Research</w:t>
      </w:r>
      <w:r w:rsidRPr="00063737">
        <w:rPr>
          <w:rFonts w:ascii="Times New Roman" w:hAnsi="Times New Roman" w:cs="Times New Roman"/>
          <w:b/>
          <w:bCs/>
          <w:sz w:val="24"/>
          <w:szCs w:val="24"/>
          <w:cs/>
        </w:rPr>
        <w:t xml:space="preserve"> </w:t>
      </w:r>
      <w:r w:rsidRPr="00063737">
        <w:rPr>
          <w:rFonts w:ascii="Times New Roman" w:hAnsi="Times New Roman" w:cs="Times New Roman"/>
          <w:b/>
          <w:bCs/>
          <w:sz w:val="24"/>
          <w:szCs w:val="24"/>
        </w:rPr>
        <w:t>Discussion</w:t>
      </w:r>
    </w:p>
    <w:p w14:paraId="4E510EC5"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 xml:space="preserve">The results of the study on the achievement of using E-book to develop English speech acts commonly used in the field of services can be discussed as follows. Based on the average scores from pre- and post-tests using E-books to develop English speech acts regarding services, it was found that the pre-test scores had a total of </w:t>
      </w:r>
      <w:r w:rsidRPr="00063737">
        <w:rPr>
          <w:rFonts w:ascii="Times New Roman" w:eastAsia="Cordia New" w:hAnsi="Times New Roman" w:cs="Times New Roman"/>
          <w:kern w:val="0"/>
          <w:sz w:val="24"/>
          <w:szCs w:val="24"/>
          <w:cs/>
          <w14:ligatures w14:val="none"/>
        </w:rPr>
        <w:t>30</w:t>
      </w:r>
      <w:r w:rsidRPr="00063737">
        <w:rPr>
          <w:rFonts w:ascii="Times New Roman" w:eastAsia="Cordia New" w:hAnsi="Times New Roman" w:cs="Times New Roman"/>
          <w:kern w:val="0"/>
          <w:sz w:val="24"/>
          <w:szCs w:val="24"/>
          <w14:ligatures w14:val="none"/>
        </w:rPr>
        <w:t xml:space="preserve"> full marks. The students achieved an average score (</w:t>
      </w:r>
      <w:r w:rsidRPr="00063737">
        <w:rPr>
          <w:rFonts w:ascii="Times New Roman" w:eastAsia="Calibri" w:hAnsi="Times New Roman" w:cs="Times New Roman"/>
          <w:b/>
          <w:bCs/>
          <w:noProof/>
          <w:color w:val="000000" w:themeColor="text1"/>
          <w:kern w:val="0"/>
          <w:sz w:val="24"/>
          <w:szCs w:val="24"/>
          <w:cs/>
          <w:lang w:val="th-TH"/>
          <w14:ligatures w14:val="none"/>
        </w:rPr>
        <w:object w:dxaOrig="279" w:dyaOrig="300" w14:anchorId="0953213E">
          <v:shape id="_x0000_i1048" type="#_x0000_t75" alt="" style="width:12pt;height:9.75pt;mso-width-percent:0;mso-height-percent:0;mso-width-percent:0;mso-height-percent:0" o:ole="">
            <v:imagedata r:id="rId75" o:title=""/>
          </v:shape>
          <o:OLEObject Type="Embed" ProgID="Equation.3" ShapeID="_x0000_i1048" DrawAspect="Content" ObjectID="_1811754472" r:id="rId99"/>
        </w:object>
      </w:r>
      <w:r w:rsidRPr="00063737">
        <w:rPr>
          <w:rFonts w:ascii="Times New Roman" w:eastAsia="Cordia New" w:hAnsi="Times New Roman" w:cs="Times New Roman"/>
          <w:kern w:val="0"/>
          <w:sz w:val="24"/>
          <w:szCs w:val="24"/>
          <w14:ligatures w14:val="none"/>
        </w:rPr>
        <w:t xml:space="preserve">) of </w:t>
      </w:r>
      <w:r w:rsidRPr="00063737">
        <w:rPr>
          <w:rFonts w:ascii="Times New Roman" w:eastAsia="Cordia New" w:hAnsi="Times New Roman" w:cs="Times New Roman"/>
          <w:kern w:val="0"/>
          <w:sz w:val="24"/>
          <w:szCs w:val="24"/>
          <w:cs/>
          <w14:ligatures w14:val="none"/>
        </w:rPr>
        <w:t>16.90</w:t>
      </w:r>
      <w:r w:rsidRPr="00063737">
        <w:rPr>
          <w:rFonts w:ascii="Times New Roman" w:eastAsia="Cordia New" w:hAnsi="Times New Roman" w:cs="Times New Roman"/>
          <w:kern w:val="0"/>
          <w:sz w:val="24"/>
          <w:szCs w:val="24"/>
          <w14:ligatures w14:val="none"/>
        </w:rPr>
        <w:t xml:space="preserve"> with a standard deviation (S.D.) of </w:t>
      </w:r>
      <w:r w:rsidRPr="00063737">
        <w:rPr>
          <w:rFonts w:ascii="Times New Roman" w:eastAsia="Cordia New" w:hAnsi="Times New Roman" w:cs="Times New Roman"/>
          <w:kern w:val="0"/>
          <w:sz w:val="24"/>
          <w:szCs w:val="24"/>
          <w:cs/>
          <w14:ligatures w14:val="none"/>
        </w:rPr>
        <w:t>4.00</w:t>
      </w:r>
      <w:r w:rsidRPr="00063737">
        <w:rPr>
          <w:rFonts w:ascii="Times New Roman" w:eastAsia="Cordia New" w:hAnsi="Times New Roman" w:cs="Times New Roman"/>
          <w:kern w:val="0"/>
          <w:sz w:val="24"/>
          <w:szCs w:val="24"/>
          <w14:ligatures w14:val="none"/>
        </w:rPr>
        <w:t xml:space="preserve"> before using E-books. After using E-books to develop English speech acts and conducting a post-test, it was found that the students’ scores improved, with an average score  (</w:t>
      </w:r>
      <w:r w:rsidRPr="00063737">
        <w:rPr>
          <w:rFonts w:ascii="Times New Roman" w:eastAsia="Calibri" w:hAnsi="Times New Roman" w:cs="Times New Roman"/>
          <w:b/>
          <w:bCs/>
          <w:noProof/>
          <w:color w:val="000000" w:themeColor="text1"/>
          <w:kern w:val="0"/>
          <w:sz w:val="24"/>
          <w:szCs w:val="24"/>
          <w:cs/>
          <w:lang w:val="th-TH"/>
          <w14:ligatures w14:val="none"/>
        </w:rPr>
        <w:object w:dxaOrig="279" w:dyaOrig="300" w14:anchorId="552EF801">
          <v:shape id="_x0000_i1049" type="#_x0000_t75" alt="" style="width:12pt;height:9.75pt;mso-width-percent:0;mso-height-percent:0;mso-width-percent:0;mso-height-percent:0" o:ole="">
            <v:imagedata r:id="rId75" o:title=""/>
          </v:shape>
          <o:OLEObject Type="Embed" ProgID="Equation.3" ShapeID="_x0000_i1049" DrawAspect="Content" ObjectID="_1811754473" r:id="rId100"/>
        </w:object>
      </w:r>
      <w:r w:rsidRPr="00063737">
        <w:rPr>
          <w:rFonts w:ascii="Times New Roman" w:eastAsia="Cordia New" w:hAnsi="Times New Roman" w:cs="Times New Roman"/>
          <w:kern w:val="0"/>
          <w:sz w:val="24"/>
          <w:szCs w:val="24"/>
          <w14:ligatures w14:val="none"/>
        </w:rPr>
        <w:t xml:space="preserve">) of </w:t>
      </w:r>
      <w:r w:rsidRPr="00063737">
        <w:rPr>
          <w:rFonts w:ascii="Times New Roman" w:eastAsia="Cordia New" w:hAnsi="Times New Roman" w:cs="Times New Roman"/>
          <w:kern w:val="0"/>
          <w:sz w:val="24"/>
          <w:szCs w:val="24"/>
          <w:cs/>
          <w14:ligatures w14:val="none"/>
        </w:rPr>
        <w:t>20.68</w:t>
      </w:r>
      <w:r w:rsidRPr="00063737">
        <w:rPr>
          <w:rFonts w:ascii="Times New Roman" w:eastAsia="Cordia New" w:hAnsi="Times New Roman" w:cs="Times New Roman"/>
          <w:kern w:val="0"/>
          <w:sz w:val="24"/>
          <w:szCs w:val="24"/>
          <w14:ligatures w14:val="none"/>
        </w:rPr>
        <w:t xml:space="preserve"> and a standard deviation (S.D.) of </w:t>
      </w:r>
      <w:r w:rsidRPr="00063737">
        <w:rPr>
          <w:rFonts w:ascii="Times New Roman" w:eastAsia="Cordia New" w:hAnsi="Times New Roman" w:cs="Times New Roman"/>
          <w:kern w:val="0"/>
          <w:sz w:val="24"/>
          <w:szCs w:val="24"/>
          <w:cs/>
          <w14:ligatures w14:val="none"/>
        </w:rPr>
        <w:t>6.59</w:t>
      </w:r>
      <w:r w:rsidRPr="00063737">
        <w:rPr>
          <w:rFonts w:ascii="Times New Roman" w:eastAsia="Cordia New" w:hAnsi="Times New Roman" w:cs="Times New Roman"/>
          <w:kern w:val="0"/>
          <w:sz w:val="24"/>
          <w:szCs w:val="24"/>
          <w14:ligatures w14:val="none"/>
        </w:rPr>
        <w:t xml:space="preserve">, indicating a statistically significant difference at </w:t>
      </w:r>
      <w:r w:rsidRPr="00063737">
        <w:rPr>
          <w:rFonts w:ascii="Times New Roman" w:eastAsia="Cordia New" w:hAnsi="Times New Roman" w:cs="Times New Roman"/>
          <w:kern w:val="0"/>
          <w:sz w:val="24"/>
          <w:szCs w:val="24"/>
          <w:cs/>
          <w14:ligatures w14:val="none"/>
        </w:rPr>
        <w:t xml:space="preserve">0.5. </w:t>
      </w:r>
      <w:r w:rsidRPr="00063737">
        <w:rPr>
          <w:rFonts w:ascii="Times New Roman" w:eastAsia="Cordia New" w:hAnsi="Times New Roman" w:cs="Times New Roman"/>
          <w:kern w:val="0"/>
          <w:sz w:val="24"/>
          <w:szCs w:val="24"/>
          <w14:ligatures w14:val="none"/>
        </w:rPr>
        <w:t>The aforementioned results indicated a positive outcome after using E-book. This clearly demonstrates the actual achievement of using E-books to develop speech acts for services for the students, which was consistent with the research conducted by Srithongkul (</w:t>
      </w:r>
      <w:r w:rsidRPr="00063737">
        <w:rPr>
          <w:rFonts w:ascii="Times New Roman" w:eastAsia="Cordia New" w:hAnsi="Times New Roman" w:cs="Times New Roman"/>
          <w:kern w:val="0"/>
          <w:sz w:val="24"/>
          <w:szCs w:val="24"/>
          <w:cs/>
          <w14:ligatures w14:val="none"/>
        </w:rPr>
        <w:t xml:space="preserve">2021) </w:t>
      </w:r>
      <w:r w:rsidRPr="00063737">
        <w:rPr>
          <w:rFonts w:ascii="Times New Roman" w:eastAsia="Cordia New" w:hAnsi="Times New Roman" w:cs="Times New Roman"/>
          <w:kern w:val="0"/>
          <w:sz w:val="24"/>
          <w:szCs w:val="24"/>
          <w14:ligatures w14:val="none"/>
        </w:rPr>
        <w:t xml:space="preserve">on the development of multimedia electronic book in English for Study Skills subject of students at Dhonburi Rajabhat University. </w:t>
      </w:r>
      <w:r w:rsidRPr="00063737">
        <w:rPr>
          <w:rFonts w:ascii="Times New Roman" w:eastAsia="Cordia New" w:hAnsi="Times New Roman" w:cs="Times New Roman"/>
          <w:kern w:val="0"/>
          <w:sz w:val="24"/>
          <w:szCs w:val="24"/>
          <w:cs/>
          <w14:ligatures w14:val="none"/>
        </w:rPr>
        <w:t>40</w:t>
      </w:r>
      <w:r w:rsidRPr="00063737">
        <w:rPr>
          <w:rFonts w:ascii="Times New Roman" w:eastAsia="Cordia New" w:hAnsi="Times New Roman" w:cs="Times New Roman"/>
          <w:kern w:val="0"/>
          <w:sz w:val="24"/>
          <w:szCs w:val="24"/>
          <w14:ligatures w14:val="none"/>
        </w:rPr>
        <w:t xml:space="preserve"> undergraduates who were studying English for Study Skills subject were selected by using a purposive sampling. The instruments used to collect the data were: multimedia Electronic Book, learning achievement test and the questionnaire of students’ satisfaction. The study found that the posttest scores in English for Study Skills Subject were higher than those of pretest with a statistical significance level of .</w:t>
      </w:r>
      <w:r w:rsidRPr="00063737">
        <w:rPr>
          <w:rFonts w:ascii="Times New Roman" w:eastAsia="Cordia New" w:hAnsi="Times New Roman" w:cs="Times New Roman"/>
          <w:kern w:val="0"/>
          <w:sz w:val="24"/>
          <w:szCs w:val="24"/>
          <w:cs/>
          <w14:ligatures w14:val="none"/>
        </w:rPr>
        <w:t>05</w:t>
      </w:r>
      <w:r w:rsidRPr="00063737">
        <w:rPr>
          <w:rFonts w:ascii="Times New Roman" w:eastAsia="Cordia New" w:hAnsi="Times New Roman" w:cs="Times New Roman"/>
          <w:kern w:val="0"/>
          <w:sz w:val="24"/>
          <w:szCs w:val="24"/>
          <w14:ligatures w14:val="none"/>
        </w:rPr>
        <w:t xml:space="preserve">, indicating a significant improvement in learning outcomes. It also was in accordance with the research conducted by Laksanasut and Thitivesa in </w:t>
      </w:r>
      <w:r w:rsidRPr="00063737">
        <w:rPr>
          <w:rFonts w:ascii="Times New Roman" w:eastAsia="Cordia New" w:hAnsi="Times New Roman" w:cs="Times New Roman"/>
          <w:kern w:val="0"/>
          <w:sz w:val="24"/>
          <w:szCs w:val="24"/>
          <w:cs/>
          <w14:ligatures w14:val="none"/>
        </w:rPr>
        <w:t xml:space="preserve">2020. </w:t>
      </w:r>
      <w:r w:rsidRPr="00063737">
        <w:rPr>
          <w:rFonts w:ascii="Times New Roman" w:eastAsia="Cordia New" w:hAnsi="Times New Roman" w:cs="Times New Roman"/>
          <w:kern w:val="0"/>
          <w:sz w:val="24"/>
          <w:szCs w:val="24"/>
          <w14:ligatures w14:val="none"/>
        </w:rPr>
        <w:t xml:space="preserve">Their study mainly aimed to compare the academic achievement of the royal police cadets’ English speaking skill after using an interactive e-book with the attainment target of </w:t>
      </w:r>
      <w:r w:rsidRPr="00063737">
        <w:rPr>
          <w:rFonts w:ascii="Times New Roman" w:eastAsia="Cordia New" w:hAnsi="Times New Roman" w:cs="Times New Roman"/>
          <w:kern w:val="0"/>
          <w:sz w:val="24"/>
          <w:szCs w:val="24"/>
          <w:cs/>
          <w14:ligatures w14:val="none"/>
        </w:rPr>
        <w:t>70</w:t>
      </w:r>
      <w:r w:rsidRPr="00063737">
        <w:rPr>
          <w:rFonts w:ascii="Times New Roman" w:eastAsia="Cordia New" w:hAnsi="Times New Roman" w:cs="Times New Roman"/>
          <w:kern w:val="0"/>
          <w:sz w:val="24"/>
          <w:szCs w:val="24"/>
          <w14:ligatures w14:val="none"/>
        </w:rPr>
        <w:t xml:space="preserve"> percent. The participants were </w:t>
      </w:r>
      <w:r w:rsidRPr="00063737">
        <w:rPr>
          <w:rFonts w:ascii="Times New Roman" w:eastAsia="Cordia New" w:hAnsi="Times New Roman" w:cs="Times New Roman"/>
          <w:kern w:val="0"/>
          <w:sz w:val="24"/>
          <w:szCs w:val="24"/>
          <w:cs/>
          <w14:ligatures w14:val="none"/>
        </w:rPr>
        <w:t>20</w:t>
      </w:r>
      <w:r w:rsidRPr="00063737">
        <w:rPr>
          <w:rFonts w:ascii="Times New Roman" w:eastAsia="Cordia New" w:hAnsi="Times New Roman" w:cs="Times New Roman"/>
          <w:kern w:val="0"/>
          <w:sz w:val="24"/>
          <w:szCs w:val="24"/>
          <w14:ligatures w14:val="none"/>
        </w:rPr>
        <w:t xml:space="preserve"> voluntary police cadets enrolled in the </w:t>
      </w:r>
      <w:r w:rsidRPr="00063737">
        <w:rPr>
          <w:rFonts w:ascii="Times New Roman" w:eastAsia="Cordia New" w:hAnsi="Times New Roman" w:cs="Times New Roman"/>
          <w:kern w:val="0"/>
          <w:sz w:val="24"/>
          <w:szCs w:val="24"/>
          <w:cs/>
          <w14:ligatures w14:val="none"/>
        </w:rPr>
        <w:t>1</w:t>
      </w:r>
      <w:r w:rsidRPr="00063737">
        <w:rPr>
          <w:rFonts w:ascii="Times New Roman" w:eastAsia="Cordia New" w:hAnsi="Times New Roman" w:cs="Times New Roman"/>
          <w:kern w:val="0"/>
          <w:sz w:val="24"/>
          <w:szCs w:val="24"/>
          <w14:ligatures w14:val="none"/>
        </w:rPr>
        <w:t xml:space="preserve">st semester of the </w:t>
      </w:r>
      <w:r w:rsidRPr="00063737">
        <w:rPr>
          <w:rFonts w:ascii="Times New Roman" w:eastAsia="Cordia New" w:hAnsi="Times New Roman" w:cs="Times New Roman"/>
          <w:kern w:val="0"/>
          <w:sz w:val="24"/>
          <w:szCs w:val="24"/>
          <w:cs/>
          <w14:ligatures w14:val="none"/>
        </w:rPr>
        <w:t>2019</w:t>
      </w:r>
      <w:r w:rsidRPr="00063737">
        <w:rPr>
          <w:rFonts w:ascii="Times New Roman" w:eastAsia="Cordia New" w:hAnsi="Times New Roman" w:cs="Times New Roman"/>
          <w:kern w:val="0"/>
          <w:sz w:val="24"/>
          <w:szCs w:val="24"/>
          <w14:ligatures w14:val="none"/>
        </w:rPr>
        <w:t xml:space="preserve"> academic year at Suan Sunandha Rajabhat University. An interactive e-book was used to collect data. It was found that the achievement of the royal police cadets’ English speaking skill after using an interactive e-book met the attainment target of </w:t>
      </w:r>
      <w:r w:rsidRPr="00063737">
        <w:rPr>
          <w:rFonts w:ascii="Times New Roman" w:eastAsia="Cordia New" w:hAnsi="Times New Roman" w:cs="Times New Roman"/>
          <w:kern w:val="0"/>
          <w:sz w:val="24"/>
          <w:szCs w:val="24"/>
          <w:cs/>
          <w14:ligatures w14:val="none"/>
        </w:rPr>
        <w:t>70</w:t>
      </w:r>
      <w:r w:rsidRPr="00063737">
        <w:rPr>
          <w:rFonts w:ascii="Times New Roman" w:eastAsia="Cordia New" w:hAnsi="Times New Roman" w:cs="Times New Roman"/>
          <w:kern w:val="0"/>
          <w:sz w:val="24"/>
          <w:szCs w:val="24"/>
          <w14:ligatures w14:val="none"/>
        </w:rPr>
        <w:t xml:space="preserve"> percent at the statistically significant level of </w:t>
      </w:r>
      <w:r w:rsidRPr="00063737">
        <w:rPr>
          <w:rFonts w:ascii="Times New Roman" w:eastAsia="Cordia New" w:hAnsi="Times New Roman" w:cs="Times New Roman"/>
          <w:kern w:val="0"/>
          <w:sz w:val="24"/>
          <w:szCs w:val="24"/>
          <w:cs/>
          <w14:ligatures w14:val="none"/>
        </w:rPr>
        <w:t xml:space="preserve">0.05. </w:t>
      </w:r>
      <w:r w:rsidRPr="00063737">
        <w:rPr>
          <w:rFonts w:ascii="Times New Roman" w:eastAsia="Cordia New" w:hAnsi="Times New Roman" w:cs="Times New Roman"/>
          <w:kern w:val="0"/>
          <w:sz w:val="24"/>
          <w:szCs w:val="24"/>
          <w14:ligatures w14:val="none"/>
        </w:rPr>
        <w:t xml:space="preserve">These results pointed out that E-book can develop learners’ English language proficiency and arouse the students’ interest though there are various media or applications available for learning these days. </w:t>
      </w:r>
    </w:p>
    <w:p w14:paraId="16B07376"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t>Apart from this, the results of the satisfaction assessment towards using E-book for the development of speech acts: Greeting, Offering, Making a Request, and Apology in the service sector was at a high level showing a positive satisfaction. The results were in accordance with the research conducted by Sohsawaeng, et al. (</w:t>
      </w:r>
      <w:r w:rsidRPr="00063737">
        <w:rPr>
          <w:rFonts w:ascii="Times New Roman" w:eastAsia="Cordia New" w:hAnsi="Times New Roman" w:cs="Times New Roman"/>
          <w:kern w:val="0"/>
          <w:sz w:val="24"/>
          <w:szCs w:val="24"/>
          <w:cs/>
          <w14:ligatures w14:val="none"/>
        </w:rPr>
        <w:t xml:space="preserve">2020) </w:t>
      </w:r>
      <w:r w:rsidRPr="00063737">
        <w:rPr>
          <w:rFonts w:ascii="Times New Roman" w:eastAsia="Cordia New" w:hAnsi="Times New Roman" w:cs="Times New Roman"/>
          <w:kern w:val="0"/>
          <w:sz w:val="24"/>
          <w:szCs w:val="24"/>
          <w14:ligatures w14:val="none"/>
        </w:rPr>
        <w:t xml:space="preserve">who studies on the development of interactive book with music and activities to promote community-based learning for undergraduate students. </w:t>
      </w:r>
      <w:r w:rsidRPr="00063737">
        <w:rPr>
          <w:rFonts w:ascii="Times New Roman" w:eastAsia="Cordia New" w:hAnsi="Times New Roman" w:cs="Times New Roman"/>
          <w:kern w:val="0"/>
          <w:sz w:val="24"/>
          <w:szCs w:val="24"/>
          <w:cs/>
          <w14:ligatures w14:val="none"/>
        </w:rPr>
        <w:t>30</w:t>
      </w:r>
      <w:r w:rsidRPr="00063737">
        <w:rPr>
          <w:rFonts w:ascii="Times New Roman" w:eastAsia="Cordia New" w:hAnsi="Times New Roman" w:cs="Times New Roman"/>
          <w:kern w:val="0"/>
          <w:sz w:val="24"/>
          <w:szCs w:val="24"/>
          <w14:ligatures w14:val="none"/>
        </w:rPr>
        <w:t xml:space="preserve"> fourth-year students from King Mongkut’s University of Technology Thonburi were purposively selected as the participants. It was found that the participants expressed the highest level of satisfaction towards the interactive book with music activities. They confirmed that this interactive book can be distributed for further use. Likewise, Al-Jarf (</w:t>
      </w:r>
      <w:r w:rsidRPr="00063737">
        <w:rPr>
          <w:rFonts w:ascii="Times New Roman" w:eastAsia="Cordia New" w:hAnsi="Times New Roman" w:cs="Times New Roman"/>
          <w:kern w:val="0"/>
          <w:sz w:val="24"/>
          <w:szCs w:val="24"/>
          <w:cs/>
          <w14:ligatures w14:val="none"/>
        </w:rPr>
        <w:t xml:space="preserve">2021) </w:t>
      </w:r>
      <w:r w:rsidRPr="00063737">
        <w:rPr>
          <w:rFonts w:ascii="Times New Roman" w:eastAsia="Cordia New" w:hAnsi="Times New Roman" w:cs="Times New Roman"/>
          <w:kern w:val="0"/>
          <w:sz w:val="24"/>
          <w:szCs w:val="24"/>
          <w14:ligatures w14:val="none"/>
        </w:rPr>
        <w:t>investigated the collaborative mobile E-book reading for struggling EFL college readers. The results regarding students' satisfaction with using E-books to enhance their reading skills indicate that they hold positive attitudes toward both the extensive collaborative E-book reading and the overall Reading I course. All students found the extensive collaborative E-book reading to be beneficial and enjoyable, viewing it as a novel approach to engaging in reading activities and enhancing their English reading proficiency.</w:t>
      </w:r>
    </w:p>
    <w:p w14:paraId="0A4A2BD2" w14:textId="5D0227A0" w:rsidR="00063737" w:rsidRDefault="00063737" w:rsidP="00063737">
      <w:pPr>
        <w:tabs>
          <w:tab w:val="left" w:pos="709"/>
          <w:tab w:val="left" w:pos="993"/>
        </w:tabs>
        <w:spacing w:after="0" w:line="240" w:lineRule="auto"/>
        <w:jc w:val="thaiDistribute"/>
        <w:rPr>
          <w:rFonts w:ascii="Times New Roman" w:eastAsia="Cordia New" w:hAnsi="Times New Roman"/>
          <w:kern w:val="0"/>
          <w:sz w:val="24"/>
          <w:szCs w:val="24"/>
          <w14:ligatures w14:val="none"/>
        </w:rPr>
      </w:pPr>
    </w:p>
    <w:p w14:paraId="36B70F99" w14:textId="41E43682" w:rsidR="00F14026" w:rsidRPr="00F14026" w:rsidRDefault="00F14026" w:rsidP="00F14026">
      <w:pPr>
        <w:tabs>
          <w:tab w:val="left" w:pos="709"/>
          <w:tab w:val="left" w:pos="993"/>
        </w:tabs>
        <w:spacing w:after="0" w:line="240" w:lineRule="auto"/>
        <w:jc w:val="center"/>
        <w:rPr>
          <w:rFonts w:ascii="Angsana New" w:eastAsia="Cordia New" w:hAnsi="Angsana New" w:cs="Angsana New"/>
          <w:kern w:val="0"/>
          <w:sz w:val="30"/>
          <w:szCs w:val="30"/>
          <w14:ligatures w14:val="none"/>
        </w:rPr>
      </w:pPr>
      <w:r w:rsidRPr="00F14026">
        <w:rPr>
          <w:rFonts w:ascii="Angsana New" w:eastAsia="Cordia New" w:hAnsi="Angsana New" w:cs="Angsana New"/>
          <w:kern w:val="0"/>
          <w:sz w:val="30"/>
          <w:szCs w:val="30"/>
          <w:cs/>
          <w14:ligatures w14:val="none"/>
        </w:rPr>
        <w:t>119 - 123</w:t>
      </w:r>
    </w:p>
    <w:p w14:paraId="1417EB8A" w14:textId="77777777" w:rsidR="00F14026" w:rsidRPr="00F14026" w:rsidRDefault="00F14026" w:rsidP="00063737">
      <w:pPr>
        <w:tabs>
          <w:tab w:val="left" w:pos="709"/>
          <w:tab w:val="left" w:pos="993"/>
        </w:tabs>
        <w:spacing w:after="0" w:line="240" w:lineRule="auto"/>
        <w:jc w:val="thaiDistribute"/>
        <w:rPr>
          <w:rFonts w:ascii="Times New Roman" w:eastAsia="Cordia New" w:hAnsi="Times New Roman"/>
          <w:kern w:val="0"/>
          <w:sz w:val="24"/>
          <w:szCs w:val="24"/>
          <w14:ligatures w14:val="none"/>
        </w:rPr>
      </w:pPr>
    </w:p>
    <w:p w14:paraId="5A7FC25F"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cs/>
          <w14:ligatures w14:val="none"/>
        </w:rPr>
        <w:tab/>
      </w:r>
      <w:r w:rsidRPr="00063737">
        <w:rPr>
          <w:rFonts w:ascii="Times New Roman" w:eastAsia="Cordia New" w:hAnsi="Times New Roman" w:cs="Times New Roman"/>
          <w:kern w:val="0"/>
          <w:sz w:val="24"/>
          <w:szCs w:val="24"/>
          <w14:ligatures w14:val="none"/>
        </w:rPr>
        <w:t>To sum up, it can obviously be seen that despite the availability of various teaching media and convenient applications for English learners these days, this research affirms that using E-books can still contribute to the development of learners' knowledge and is suitable for broader distribution and utilization in English language teaching and learning. Considering the students’ satisfaction towards using E-book for the development of English speech acts for services, the students express positive satisfaction. They agree that E-book can be used as one of the best sources to learn English speech acts as it can interact with the users through its contents, pictures, sounds, and videos. Therefore, teachers should design a quality E-book with a more diverse range of components, not only the text but including visuals, audios, and videos, to help students enjoy the learning process and have a new learning experience. This can obviously promote the development of self-learning skills among students.</w:t>
      </w:r>
    </w:p>
    <w:p w14:paraId="7250A15B"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r>
    </w:p>
    <w:p w14:paraId="1A4B2103"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b/>
          <w:bCs/>
          <w:kern w:val="0"/>
          <w:sz w:val="24"/>
          <w:szCs w:val="24"/>
          <w14:ligatures w14:val="none"/>
        </w:rPr>
      </w:pPr>
      <w:r w:rsidRPr="00063737">
        <w:rPr>
          <w:rFonts w:ascii="Times New Roman" w:eastAsia="Cordia New" w:hAnsi="Times New Roman" w:cs="Times New Roman"/>
          <w:b/>
          <w:bCs/>
          <w:kern w:val="0"/>
          <w:sz w:val="24"/>
          <w:szCs w:val="24"/>
          <w14:ligatures w14:val="none"/>
        </w:rPr>
        <w:t>Conclusion and Implication</w:t>
      </w:r>
    </w:p>
    <w:p w14:paraId="4F3E3ACB"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b/>
          <w:bCs/>
          <w:kern w:val="0"/>
          <w:sz w:val="24"/>
          <w:szCs w:val="24"/>
          <w14:ligatures w14:val="none"/>
        </w:rPr>
      </w:pPr>
      <w:r w:rsidRPr="00063737">
        <w:rPr>
          <w:rFonts w:ascii="Times New Roman" w:eastAsia="Cordia New" w:hAnsi="Times New Roman" w:cs="Times New Roman"/>
          <w:b/>
          <w:bCs/>
          <w:kern w:val="0"/>
          <w:sz w:val="24"/>
          <w:szCs w:val="24"/>
          <w14:ligatures w14:val="none"/>
        </w:rPr>
        <w:tab/>
      </w:r>
    </w:p>
    <w:p w14:paraId="21625B42" w14:textId="77777777" w:rsidR="00063737" w:rsidRPr="00063737" w:rsidRDefault="00063737" w:rsidP="00063737">
      <w:pPr>
        <w:jc w:val="thaiDistribute"/>
        <w:rPr>
          <w:rFonts w:ascii="Times New Roman" w:eastAsia="Cordia New" w:hAnsi="Times New Roman" w:cs="Times New Roman"/>
          <w:kern w:val="0"/>
          <w:sz w:val="24"/>
          <w:szCs w:val="24"/>
          <w14:ligatures w14:val="none"/>
        </w:rPr>
      </w:pPr>
      <w:r w:rsidRPr="00063737">
        <w:rPr>
          <w:rFonts w:ascii="Times New Roman" w:hAnsi="Times New Roman" w:cs="Times New Roman"/>
          <w:b/>
          <w:bCs/>
          <w:sz w:val="24"/>
          <w:szCs w:val="24"/>
        </w:rPr>
        <w:tab/>
      </w:r>
      <w:r w:rsidRPr="00063737">
        <w:rPr>
          <w:rFonts w:ascii="Times New Roman" w:eastAsia="Cordia New" w:hAnsi="Times New Roman" w:cs="Times New Roman"/>
          <w:kern w:val="0"/>
          <w:sz w:val="24"/>
          <w:szCs w:val="24"/>
          <w14:ligatures w14:val="none"/>
        </w:rPr>
        <w:t>In summary, the findings of this research revealed that after the post-learning assessment, all students obtained higher scores compared to their pre-learning scores. This result clearly shows that the use of electronic media, particularly the E-book designed to develop speech acts such as Greeting, Offering, Making a Request, and Apology, can effectively improve students’ learning performance. Even though there are currently a variety of modern applications, online platforms, and advanced technological tools created for educational purposes, this study suggests that the E-book remains a useful and supportive learning tool. It can help enhance students’ understanding and practice of speech acts in real-life communication.  Moreover, since the students showed high satisfaction with using the E-book, it shows that electronic media can increase students’ learning motivation and interest. This study also suggests that educational institutions or teachers in vocational education should consider integrating technology-based materials like E-books into their teaching to develop students’ English skills for specific purposes, particularly in-service communication, which is essential for their future careers.</w:t>
      </w:r>
    </w:p>
    <w:p w14:paraId="5553C0D3" w14:textId="77777777" w:rsidR="00063737" w:rsidRPr="00063737" w:rsidRDefault="00063737" w:rsidP="00063737">
      <w:pPr>
        <w:spacing w:after="0" w:line="276" w:lineRule="auto"/>
        <w:jc w:val="thaiDistribute"/>
        <w:rPr>
          <w:rFonts w:ascii="Times New Roman" w:hAnsi="Times New Roman" w:cs="Times New Roman"/>
          <w:sz w:val="24"/>
          <w:szCs w:val="24"/>
        </w:rPr>
      </w:pPr>
    </w:p>
    <w:p w14:paraId="0919544B" w14:textId="77777777" w:rsidR="00063737" w:rsidRPr="00063737" w:rsidRDefault="00063737" w:rsidP="00063737">
      <w:pPr>
        <w:jc w:val="thaiDistribute"/>
        <w:rPr>
          <w:rFonts w:ascii="Times New Roman" w:hAnsi="Times New Roman" w:cs="Times New Roman"/>
          <w:b/>
          <w:bCs/>
          <w:sz w:val="24"/>
          <w:szCs w:val="24"/>
        </w:rPr>
      </w:pPr>
      <w:r w:rsidRPr="00063737">
        <w:rPr>
          <w:rFonts w:ascii="Times New Roman" w:hAnsi="Times New Roman" w:cs="Times New Roman"/>
          <w:b/>
          <w:bCs/>
          <w:sz w:val="24"/>
          <w:szCs w:val="24"/>
        </w:rPr>
        <w:t>Research</w:t>
      </w:r>
      <w:r w:rsidRPr="00063737">
        <w:rPr>
          <w:rFonts w:ascii="Times New Roman" w:hAnsi="Times New Roman" w:cs="Times New Roman"/>
          <w:b/>
          <w:bCs/>
          <w:sz w:val="24"/>
          <w:szCs w:val="24"/>
          <w:cs/>
        </w:rPr>
        <w:t xml:space="preserve"> </w:t>
      </w:r>
      <w:r w:rsidRPr="00063737">
        <w:rPr>
          <w:rFonts w:ascii="Times New Roman" w:hAnsi="Times New Roman" w:cs="Times New Roman"/>
          <w:b/>
          <w:bCs/>
          <w:sz w:val="24"/>
          <w:szCs w:val="24"/>
        </w:rPr>
        <w:t>Suggestions</w:t>
      </w:r>
    </w:p>
    <w:p w14:paraId="2BC37B78" w14:textId="77777777" w:rsidR="00063737" w:rsidRPr="00063737" w:rsidRDefault="00063737" w:rsidP="00063737">
      <w:pPr>
        <w:jc w:val="thaiDistribute"/>
        <w:rPr>
          <w:rFonts w:ascii="Times New Roman" w:hAnsi="Times New Roman" w:cs="Times New Roman"/>
          <w:sz w:val="24"/>
          <w:szCs w:val="24"/>
        </w:rPr>
      </w:pPr>
      <w:r w:rsidRPr="00063737">
        <w:rPr>
          <w:rFonts w:ascii="Times New Roman" w:hAnsi="Times New Roman" w:cs="Times New Roman"/>
          <w:b/>
          <w:bCs/>
          <w:sz w:val="24"/>
          <w:szCs w:val="24"/>
        </w:rPr>
        <w:tab/>
      </w:r>
      <w:r w:rsidRPr="00063737">
        <w:rPr>
          <w:rFonts w:ascii="Times New Roman" w:hAnsi="Times New Roman" w:cs="Times New Roman"/>
          <w:sz w:val="24"/>
          <w:szCs w:val="24"/>
        </w:rPr>
        <w:t>1. Recommendations for the Utilization</w:t>
      </w:r>
    </w:p>
    <w:p w14:paraId="0564633E" w14:textId="77777777" w:rsidR="00063737" w:rsidRPr="00063737" w:rsidRDefault="00063737" w:rsidP="00063737">
      <w:pPr>
        <w:tabs>
          <w:tab w:val="left" w:pos="851"/>
          <w:tab w:val="left" w:pos="993"/>
        </w:tabs>
        <w:jc w:val="thaiDistribute"/>
        <w:rPr>
          <w:rFonts w:ascii="Times New Roman" w:hAnsi="Times New Roman" w:cs="Times New Roman"/>
          <w:sz w:val="24"/>
          <w:szCs w:val="24"/>
        </w:rPr>
      </w:pPr>
      <w:r w:rsidRPr="00063737">
        <w:rPr>
          <w:rFonts w:ascii="Times New Roman" w:hAnsi="Times New Roman" w:cs="Times New Roman"/>
          <w:sz w:val="24"/>
          <w:szCs w:val="24"/>
        </w:rPr>
        <w:tab/>
      </w:r>
      <w:r w:rsidRPr="00063737">
        <w:rPr>
          <w:rFonts w:ascii="Times New Roman" w:hAnsi="Times New Roman" w:cs="Times New Roman"/>
          <w:sz w:val="24"/>
          <w:szCs w:val="24"/>
        </w:rPr>
        <w:tab/>
        <w:t>1.1 To attain better learning achievement from the students by using E-book, the teachers should incorporate a variety of content, not only text but also images, audios, and videos, to ensure diverse information.</w:t>
      </w:r>
    </w:p>
    <w:p w14:paraId="77400149" w14:textId="77777777" w:rsidR="00063737" w:rsidRPr="00063737" w:rsidRDefault="00063737" w:rsidP="00063737">
      <w:pPr>
        <w:tabs>
          <w:tab w:val="left" w:pos="851"/>
          <w:tab w:val="left" w:pos="993"/>
        </w:tabs>
        <w:jc w:val="thaiDistribute"/>
        <w:rPr>
          <w:rFonts w:ascii="Times New Roman" w:hAnsi="Times New Roman" w:cs="Times New Roman"/>
          <w:sz w:val="24"/>
          <w:szCs w:val="24"/>
        </w:rPr>
      </w:pPr>
      <w:r w:rsidRPr="00063737">
        <w:rPr>
          <w:rFonts w:ascii="Times New Roman" w:hAnsi="Times New Roman" w:cs="Times New Roman"/>
          <w:sz w:val="24"/>
          <w:szCs w:val="24"/>
        </w:rPr>
        <w:tab/>
      </w:r>
      <w:r w:rsidRPr="00063737">
        <w:rPr>
          <w:rFonts w:ascii="Times New Roman" w:hAnsi="Times New Roman" w:cs="Times New Roman"/>
          <w:sz w:val="24"/>
          <w:szCs w:val="24"/>
        </w:rPr>
        <w:tab/>
        <w:t>1.2 The use of E-books as a teaching aid is confirmed by this research to be effective in developing learners’ knowledge. Despite the availability of various teaching media and convenient applications for learners today, this research affirms that using E-books can still contribute to the development of learners’ knowledge.</w:t>
      </w:r>
    </w:p>
    <w:p w14:paraId="1F08C018" w14:textId="6465E8BB" w:rsidR="00063737" w:rsidRDefault="00063737" w:rsidP="00063737">
      <w:pPr>
        <w:tabs>
          <w:tab w:val="left" w:pos="851"/>
          <w:tab w:val="left" w:pos="993"/>
        </w:tabs>
        <w:jc w:val="thaiDistribute"/>
        <w:rPr>
          <w:rFonts w:ascii="Times New Roman" w:hAnsi="Times New Roman"/>
          <w:sz w:val="24"/>
          <w:szCs w:val="24"/>
        </w:rPr>
      </w:pPr>
    </w:p>
    <w:p w14:paraId="6996BB67" w14:textId="77777777" w:rsidR="00F14026" w:rsidRDefault="00F14026" w:rsidP="00F14026">
      <w:pPr>
        <w:tabs>
          <w:tab w:val="left" w:pos="851"/>
          <w:tab w:val="left" w:pos="993"/>
        </w:tabs>
        <w:spacing w:after="0"/>
        <w:jc w:val="center"/>
        <w:rPr>
          <w:rFonts w:ascii="Angsana New" w:hAnsi="Angsana New" w:cs="Angsana New"/>
          <w:sz w:val="30"/>
          <w:szCs w:val="30"/>
        </w:rPr>
      </w:pPr>
    </w:p>
    <w:p w14:paraId="349E466B" w14:textId="784AD33D" w:rsidR="00F14026" w:rsidRPr="00F14026" w:rsidRDefault="00F14026" w:rsidP="00F14026">
      <w:pPr>
        <w:tabs>
          <w:tab w:val="left" w:pos="851"/>
          <w:tab w:val="left" w:pos="993"/>
        </w:tabs>
        <w:spacing w:after="0"/>
        <w:jc w:val="center"/>
        <w:rPr>
          <w:rFonts w:ascii="Angsana New" w:hAnsi="Angsana New" w:cs="Angsana New"/>
          <w:sz w:val="30"/>
          <w:szCs w:val="30"/>
        </w:rPr>
      </w:pPr>
      <w:r w:rsidRPr="00F14026">
        <w:rPr>
          <w:rFonts w:ascii="Angsana New" w:hAnsi="Angsana New" w:cs="Angsana New"/>
          <w:sz w:val="30"/>
          <w:szCs w:val="30"/>
          <w:cs/>
        </w:rPr>
        <w:t>120 - 123</w:t>
      </w:r>
    </w:p>
    <w:p w14:paraId="2DBE25AC" w14:textId="77777777" w:rsidR="00063737" w:rsidRPr="00063737" w:rsidRDefault="00063737" w:rsidP="00063737">
      <w:pPr>
        <w:tabs>
          <w:tab w:val="left" w:pos="851"/>
          <w:tab w:val="left" w:pos="993"/>
        </w:tabs>
        <w:jc w:val="thaiDistribute"/>
        <w:rPr>
          <w:rFonts w:ascii="Times New Roman" w:hAnsi="Times New Roman" w:cs="Times New Roman"/>
          <w:sz w:val="24"/>
          <w:szCs w:val="24"/>
        </w:rPr>
      </w:pPr>
    </w:p>
    <w:p w14:paraId="72B7FFDD"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cs/>
          <w14:ligatures w14:val="none"/>
        </w:rPr>
        <w:tab/>
      </w:r>
      <w:r w:rsidRPr="00063737">
        <w:rPr>
          <w:rFonts w:ascii="Times New Roman" w:eastAsia="Cordia New" w:hAnsi="Times New Roman" w:cs="Times New Roman"/>
          <w:kern w:val="0"/>
          <w:sz w:val="24"/>
          <w:szCs w:val="24"/>
          <w14:ligatures w14:val="none"/>
        </w:rPr>
        <w:t>2. Recommendations for Further Research</w:t>
      </w:r>
    </w:p>
    <w:p w14:paraId="17DFACF6"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r>
      <w:r w:rsidRPr="00063737">
        <w:rPr>
          <w:rFonts w:ascii="Times New Roman" w:eastAsia="Cordia New" w:hAnsi="Times New Roman" w:cs="Times New Roman"/>
          <w:kern w:val="0"/>
          <w:sz w:val="24"/>
          <w:szCs w:val="24"/>
          <w14:ligatures w14:val="none"/>
        </w:rPr>
        <w:tab/>
        <w:t>2.1 In-depth focus group discussions after learning through electronic media to obtain more accurate data and further validate the findings should be carried out.</w:t>
      </w:r>
    </w:p>
    <w:p w14:paraId="7AFB0D97" w14:textId="77777777" w:rsidR="00063737" w:rsidRPr="00063737" w:rsidRDefault="00063737" w:rsidP="00063737">
      <w:pPr>
        <w:tabs>
          <w:tab w:val="left" w:pos="709"/>
          <w:tab w:val="left" w:pos="993"/>
        </w:tabs>
        <w:spacing w:after="0" w:line="240" w:lineRule="auto"/>
        <w:jc w:val="thaiDistribute"/>
        <w:rPr>
          <w:rFonts w:ascii="Times New Roman" w:eastAsia="Cordia New" w:hAnsi="Times New Roman" w:cs="Times New Roman"/>
          <w:kern w:val="0"/>
          <w:sz w:val="24"/>
          <w:szCs w:val="24"/>
          <w14:ligatures w14:val="none"/>
        </w:rPr>
      </w:pPr>
      <w:r w:rsidRPr="00063737">
        <w:rPr>
          <w:rFonts w:ascii="Times New Roman" w:eastAsia="Cordia New" w:hAnsi="Times New Roman" w:cs="Times New Roman"/>
          <w:kern w:val="0"/>
          <w:sz w:val="24"/>
          <w:szCs w:val="24"/>
          <w14:ligatures w14:val="none"/>
        </w:rPr>
        <w:tab/>
      </w:r>
      <w:r w:rsidRPr="00063737">
        <w:rPr>
          <w:rFonts w:ascii="Times New Roman" w:eastAsia="Cordia New" w:hAnsi="Times New Roman" w:cs="Times New Roman"/>
          <w:kern w:val="0"/>
          <w:sz w:val="24"/>
          <w:szCs w:val="24"/>
          <w14:ligatures w14:val="none"/>
        </w:rPr>
        <w:tab/>
        <w:t>2.2 It is advisable to study the research on developing English language proficiency among high-performing students, which can serve as a guideline for supporting students with lower proficiency level.</w:t>
      </w:r>
    </w:p>
    <w:p w14:paraId="0C454ADA" w14:textId="77777777" w:rsidR="00063737" w:rsidRPr="00063737" w:rsidRDefault="00063737" w:rsidP="00063737">
      <w:pPr>
        <w:spacing w:after="0" w:line="276" w:lineRule="auto"/>
        <w:jc w:val="thaiDistribute"/>
        <w:rPr>
          <w:rFonts w:ascii="Times New Roman" w:eastAsia="Cordia New" w:hAnsi="Times New Roman" w:cs="Times New Roman"/>
          <w:kern w:val="0"/>
          <w:sz w:val="24"/>
          <w:szCs w:val="24"/>
          <w14:ligatures w14:val="none"/>
        </w:rPr>
      </w:pPr>
    </w:p>
    <w:p w14:paraId="59553D5F" w14:textId="77777777" w:rsidR="00063737" w:rsidRPr="00F14026" w:rsidRDefault="00063737" w:rsidP="00F14026">
      <w:pPr>
        <w:spacing w:after="0" w:line="240" w:lineRule="auto"/>
        <w:jc w:val="thaiDistribute"/>
        <w:rPr>
          <w:rFonts w:ascii="Times New Roman" w:eastAsia="Cordia New" w:hAnsi="Times New Roman" w:cs="Times New Roman"/>
          <w:kern w:val="0"/>
          <w:sz w:val="20"/>
          <w:szCs w:val="20"/>
          <w14:ligatures w14:val="none"/>
        </w:rPr>
      </w:pPr>
    </w:p>
    <w:p w14:paraId="36205DD9" w14:textId="77777777" w:rsidR="00063737" w:rsidRPr="00063737" w:rsidRDefault="00063737" w:rsidP="00063737">
      <w:pPr>
        <w:spacing w:after="0" w:line="240" w:lineRule="auto"/>
        <w:jc w:val="thaiDistribute"/>
        <w:rPr>
          <w:rFonts w:ascii="Times New Roman" w:eastAsia="Cordia New" w:hAnsi="Times New Roman" w:cs="Times New Roman"/>
          <w:b/>
          <w:bCs/>
          <w:kern w:val="0"/>
          <w:sz w:val="24"/>
          <w:szCs w:val="24"/>
          <w14:ligatures w14:val="none"/>
        </w:rPr>
      </w:pPr>
      <w:r w:rsidRPr="00063737">
        <w:rPr>
          <w:rFonts w:ascii="Times New Roman" w:eastAsia="Cordia New" w:hAnsi="Times New Roman" w:cs="Times New Roman"/>
          <w:b/>
          <w:bCs/>
          <w:kern w:val="0"/>
          <w:sz w:val="24"/>
          <w:szCs w:val="24"/>
          <w14:ligatures w14:val="none"/>
        </w:rPr>
        <w:t>References</w:t>
      </w:r>
    </w:p>
    <w:p w14:paraId="12BD1CBC" w14:textId="77777777" w:rsidR="00063737" w:rsidRPr="00063737" w:rsidRDefault="00063737" w:rsidP="00F14026">
      <w:pPr>
        <w:spacing w:after="0"/>
        <w:rPr>
          <w:rFonts w:ascii="Times New Roman" w:hAnsi="Times New Roman" w:cs="Times New Roman"/>
          <w:sz w:val="24"/>
          <w:szCs w:val="24"/>
        </w:rPr>
      </w:pPr>
    </w:p>
    <w:p w14:paraId="7C041609"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Afriana, M. N. A. Mohamed, &amp; I. Aslan. (2023). The role of the polite language communication skills on the tourists’ satisfaction: Batam Island numerical study. In </w:t>
      </w:r>
      <w:r w:rsidRPr="00063737">
        <w:rPr>
          <w:rFonts w:ascii="Times New Roman" w:hAnsi="Times New Roman" w:cs="Times New Roman"/>
          <w:i/>
          <w:iCs/>
          <w:color w:val="000000" w:themeColor="text1"/>
          <w:sz w:val="24"/>
          <w:szCs w:val="24"/>
        </w:rPr>
        <w:t>Proceedings of the International Conference of Languages, Education, and Tourism 2023</w:t>
      </w:r>
      <w:r w:rsidRPr="00063737">
        <w:rPr>
          <w:rFonts w:ascii="Times New Roman" w:hAnsi="Times New Roman" w:cs="Times New Roman"/>
          <w:color w:val="000000" w:themeColor="text1"/>
          <w:sz w:val="24"/>
          <w:szCs w:val="24"/>
        </w:rPr>
        <w:t>.</w:t>
      </w:r>
    </w:p>
    <w:p w14:paraId="43CE4AE2"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Al-Jarf, R. (2021). Collaborative mobile eBook reading for struggling EFL college readers. </w:t>
      </w:r>
      <w:r w:rsidRPr="00063737">
        <w:rPr>
          <w:rFonts w:ascii="Times New Roman" w:hAnsi="Times New Roman" w:cs="Times New Roman"/>
          <w:i/>
          <w:iCs/>
          <w:color w:val="000000" w:themeColor="text1"/>
          <w:sz w:val="24"/>
          <w:szCs w:val="24"/>
        </w:rPr>
        <w:t>Journal of Research &amp; Method in Education (IOSR-JRME)</w:t>
      </w:r>
      <w:r w:rsidRPr="00063737">
        <w:rPr>
          <w:rFonts w:ascii="Times New Roman" w:hAnsi="Times New Roman" w:cs="Times New Roman"/>
          <w:color w:val="000000" w:themeColor="text1"/>
          <w:sz w:val="24"/>
          <w:szCs w:val="24"/>
        </w:rPr>
        <w:t xml:space="preserve">, </w:t>
      </w:r>
      <w:r w:rsidRPr="00063737">
        <w:rPr>
          <w:rFonts w:ascii="Times New Roman" w:hAnsi="Times New Roman" w:cs="Times New Roman"/>
          <w:i/>
          <w:iCs/>
          <w:color w:val="000000" w:themeColor="text1"/>
          <w:sz w:val="24"/>
          <w:szCs w:val="24"/>
        </w:rPr>
        <w:t>11</w:t>
      </w:r>
      <w:r w:rsidRPr="00063737">
        <w:rPr>
          <w:rFonts w:ascii="Times New Roman" w:hAnsi="Times New Roman" w:cs="Times New Roman"/>
          <w:color w:val="000000" w:themeColor="text1"/>
          <w:sz w:val="24"/>
          <w:szCs w:val="24"/>
        </w:rPr>
        <w:t>(6), 32-42.</w:t>
      </w:r>
    </w:p>
    <w:p w14:paraId="5C1BA46E"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Almunawaroh, N. F. (2020). The effectiveness of using an e-book in ELT: Worldwide. </w:t>
      </w:r>
      <w:r w:rsidRPr="00063737">
        <w:rPr>
          <w:rFonts w:ascii="Times New Roman" w:hAnsi="Times New Roman" w:cs="Times New Roman"/>
          <w:i/>
          <w:iCs/>
          <w:color w:val="000000" w:themeColor="text1"/>
          <w:sz w:val="24"/>
          <w:szCs w:val="24"/>
        </w:rPr>
        <w:t>Journal of Teaching and Learning</w:t>
      </w:r>
      <w:r w:rsidRPr="00063737">
        <w:rPr>
          <w:rFonts w:ascii="Times New Roman" w:hAnsi="Times New Roman" w:cs="Times New Roman"/>
          <w:color w:val="000000" w:themeColor="text1"/>
          <w:sz w:val="24"/>
          <w:szCs w:val="24"/>
        </w:rPr>
        <w:t xml:space="preserve">, </w:t>
      </w:r>
      <w:r w:rsidRPr="00063737">
        <w:rPr>
          <w:rFonts w:ascii="Times New Roman" w:hAnsi="Times New Roman" w:cs="Times New Roman"/>
          <w:i/>
          <w:iCs/>
          <w:color w:val="000000" w:themeColor="text1"/>
          <w:sz w:val="24"/>
          <w:szCs w:val="24"/>
        </w:rPr>
        <w:t>4</w:t>
      </w:r>
      <w:r w:rsidRPr="00063737">
        <w:rPr>
          <w:rFonts w:ascii="Times New Roman" w:hAnsi="Times New Roman" w:cs="Times New Roman"/>
          <w:color w:val="000000" w:themeColor="text1"/>
          <w:sz w:val="24"/>
          <w:szCs w:val="24"/>
        </w:rPr>
        <w:t>(2), 68-74.</w:t>
      </w:r>
    </w:p>
    <w:p w14:paraId="2B7FF21E"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Austin, J. L. (1975). </w:t>
      </w:r>
      <w:r w:rsidRPr="00063737">
        <w:rPr>
          <w:rFonts w:ascii="Times New Roman" w:hAnsi="Times New Roman" w:cs="Times New Roman"/>
          <w:i/>
          <w:iCs/>
          <w:color w:val="000000" w:themeColor="text1"/>
          <w:sz w:val="24"/>
          <w:szCs w:val="24"/>
        </w:rPr>
        <w:t>How to do things with words</w:t>
      </w:r>
      <w:r w:rsidRPr="00063737">
        <w:rPr>
          <w:rFonts w:ascii="Times New Roman" w:hAnsi="Times New Roman" w:cs="Times New Roman"/>
          <w:color w:val="000000" w:themeColor="text1"/>
          <w:sz w:val="24"/>
          <w:szCs w:val="24"/>
        </w:rPr>
        <w:t xml:space="preserve">. In M. Sbisa &amp; J. O. Ummson (Eds.), </w:t>
      </w:r>
      <w:r w:rsidRPr="00063737">
        <w:rPr>
          <w:rFonts w:ascii="Times New Roman" w:hAnsi="Times New Roman" w:cs="Times New Roman"/>
          <w:i/>
          <w:iCs/>
          <w:color w:val="000000" w:themeColor="text1"/>
          <w:sz w:val="24"/>
          <w:szCs w:val="24"/>
        </w:rPr>
        <w:t>USA: Harvard University Press</w:t>
      </w:r>
      <w:r w:rsidRPr="00063737">
        <w:rPr>
          <w:rFonts w:ascii="Times New Roman" w:hAnsi="Times New Roman" w:cs="Times New Roman"/>
          <w:color w:val="000000" w:themeColor="text1"/>
          <w:sz w:val="24"/>
          <w:szCs w:val="24"/>
        </w:rPr>
        <w:t>.</w:t>
      </w:r>
    </w:p>
    <w:p w14:paraId="667840CA"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Brown, P., &amp; Levinson, S. C. (1987). </w:t>
      </w:r>
      <w:r w:rsidRPr="00063737">
        <w:rPr>
          <w:rFonts w:ascii="Times New Roman" w:hAnsi="Times New Roman" w:cs="Times New Roman"/>
          <w:i/>
          <w:iCs/>
          <w:color w:val="000000" w:themeColor="text1"/>
          <w:sz w:val="24"/>
          <w:szCs w:val="24"/>
        </w:rPr>
        <w:t>Politeness: Some universals in language usage</w:t>
      </w:r>
      <w:r w:rsidRPr="00063737">
        <w:rPr>
          <w:rFonts w:ascii="Times New Roman" w:hAnsi="Times New Roman" w:cs="Times New Roman"/>
          <w:color w:val="000000" w:themeColor="text1"/>
          <w:sz w:val="24"/>
          <w:szCs w:val="24"/>
        </w:rPr>
        <w:t>. Cambridge University Press.</w:t>
      </w:r>
    </w:p>
    <w:p w14:paraId="2E5A61B2"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Chiaravijit, P. (2022). Barriers in English communication of ground passenger service at Suvarnabhumi Airport. (Unpublished master’s thesis, Thammasat University).</w:t>
      </w:r>
    </w:p>
    <w:p w14:paraId="5C62BB1C"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Gamboa, A. (2021). Digital media evaluation checklist. </w:t>
      </w:r>
      <w:r w:rsidRPr="00063737">
        <w:rPr>
          <w:rFonts w:ascii="Times New Roman" w:hAnsi="Times New Roman" w:cs="Times New Roman"/>
          <w:i/>
          <w:iCs/>
          <w:color w:val="000000" w:themeColor="text1"/>
          <w:sz w:val="24"/>
          <w:szCs w:val="24"/>
        </w:rPr>
        <w:t>Medium</w:t>
      </w:r>
      <w:r w:rsidRPr="00063737">
        <w:rPr>
          <w:rFonts w:ascii="Times New Roman" w:hAnsi="Times New Roman" w:cs="Times New Roman"/>
          <w:color w:val="000000" w:themeColor="text1"/>
          <w:sz w:val="24"/>
          <w:szCs w:val="24"/>
        </w:rPr>
        <w:t xml:space="preserve">. Retrieved from </w:t>
      </w:r>
      <w:hyperlink r:id="rId101" w:tgtFrame="_new" w:history="1">
        <w:r w:rsidRPr="00063737">
          <w:rPr>
            <w:rFonts w:ascii="Times New Roman" w:hAnsi="Times New Roman" w:cs="Times New Roman"/>
            <w:color w:val="000000" w:themeColor="text1"/>
            <w:sz w:val="24"/>
            <w:szCs w:val="24"/>
          </w:rPr>
          <w:t>https://medium.com/applied-learning-theory/digital-media-evaluation-checklist-162caa4cc200</w:t>
        </w:r>
      </w:hyperlink>
      <w:r w:rsidRPr="00063737">
        <w:rPr>
          <w:rFonts w:ascii="Times New Roman" w:hAnsi="Times New Roman" w:cs="Times New Roman"/>
          <w:color w:val="000000" w:themeColor="text1"/>
          <w:sz w:val="24"/>
          <w:szCs w:val="24"/>
        </w:rPr>
        <w:t>.</w:t>
      </w:r>
    </w:p>
    <w:p w14:paraId="52B10C05"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Imsa-ard, P. (2023). Thai EFL teachers' self-reported levels of intercultural communicative competence and intercultural sensitivity. </w:t>
      </w:r>
      <w:r w:rsidRPr="00063737">
        <w:rPr>
          <w:rFonts w:ascii="Times New Roman" w:hAnsi="Times New Roman" w:cs="Times New Roman"/>
          <w:i/>
          <w:iCs/>
          <w:color w:val="000000" w:themeColor="text1"/>
          <w:sz w:val="24"/>
          <w:szCs w:val="24"/>
        </w:rPr>
        <w:t>Educational Research</w:t>
      </w:r>
      <w:r w:rsidRPr="00063737">
        <w:rPr>
          <w:rFonts w:ascii="Times New Roman" w:hAnsi="Times New Roman" w:cs="Times New Roman"/>
          <w:color w:val="000000" w:themeColor="text1"/>
          <w:sz w:val="24"/>
          <w:szCs w:val="24"/>
        </w:rPr>
        <w:t xml:space="preserve">, </w:t>
      </w:r>
      <w:r w:rsidRPr="00063737">
        <w:rPr>
          <w:rFonts w:ascii="Times New Roman" w:hAnsi="Times New Roman" w:cs="Times New Roman"/>
          <w:i/>
          <w:iCs/>
          <w:color w:val="000000" w:themeColor="text1"/>
          <w:sz w:val="24"/>
          <w:szCs w:val="24"/>
        </w:rPr>
        <w:t>33</w:t>
      </w:r>
      <w:r w:rsidRPr="00063737">
        <w:rPr>
          <w:rFonts w:ascii="Times New Roman" w:hAnsi="Times New Roman" w:cs="Times New Roman"/>
          <w:color w:val="000000" w:themeColor="text1"/>
          <w:sz w:val="24"/>
          <w:szCs w:val="24"/>
        </w:rPr>
        <w:t>(1).</w:t>
      </w:r>
    </w:p>
    <w:p w14:paraId="6D26F667" w14:textId="77777777" w:rsidR="00063737" w:rsidRPr="00063737" w:rsidRDefault="00063737" w:rsidP="00063737">
      <w:pPr>
        <w:spacing w:after="0" w:line="276" w:lineRule="auto"/>
        <w:ind w:left="720" w:hanging="720"/>
        <w:rPr>
          <w:rFonts w:ascii="Times New Roman" w:hAnsi="Times New Roman" w:cs="Times New Roman"/>
          <w:sz w:val="24"/>
          <w:szCs w:val="24"/>
        </w:rPr>
      </w:pPr>
      <w:r w:rsidRPr="00063737">
        <w:rPr>
          <w:rFonts w:ascii="Times New Roman" w:hAnsi="Times New Roman" w:cs="Times New Roman"/>
          <w:sz w:val="24"/>
          <w:szCs w:val="24"/>
        </w:rPr>
        <w:t xml:space="preserve">Jumanazar qizi, P. D. (2024). The role of English as a global language. </w:t>
      </w:r>
      <w:r w:rsidRPr="00063737">
        <w:rPr>
          <w:rFonts w:ascii="Times New Roman" w:hAnsi="Times New Roman" w:cs="Times New Roman"/>
          <w:i/>
          <w:iCs/>
          <w:sz w:val="24"/>
          <w:szCs w:val="24"/>
        </w:rPr>
        <w:t>International Journal of Informatics and Data Science Research, 1</w:t>
      </w:r>
      <w:r w:rsidRPr="00063737">
        <w:rPr>
          <w:rFonts w:ascii="Times New Roman" w:hAnsi="Times New Roman" w:cs="Times New Roman"/>
          <w:sz w:val="24"/>
          <w:szCs w:val="24"/>
        </w:rPr>
        <w:t>(9). 59-62.</w:t>
      </w:r>
    </w:p>
    <w:p w14:paraId="0AC7BE6A"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Kalayanawong, J. (2022). </w:t>
      </w:r>
      <w:r w:rsidRPr="00063737">
        <w:rPr>
          <w:rFonts w:ascii="Times New Roman" w:hAnsi="Times New Roman" w:cs="Times New Roman"/>
          <w:i/>
          <w:iCs/>
          <w:color w:val="000000" w:themeColor="text1"/>
          <w:sz w:val="24"/>
          <w:szCs w:val="24"/>
        </w:rPr>
        <w:t>The study of factors influencing intention to buy Japanese Manga Electronics book (E-book) via application</w:t>
      </w:r>
      <w:r w:rsidRPr="00063737">
        <w:rPr>
          <w:rFonts w:ascii="Times New Roman" w:hAnsi="Times New Roman" w:cs="Times New Roman"/>
          <w:color w:val="000000" w:themeColor="text1"/>
          <w:sz w:val="24"/>
          <w:szCs w:val="24"/>
        </w:rPr>
        <w:t xml:space="preserve"> (Doctoral dissertation, Mahidol University).</w:t>
      </w:r>
    </w:p>
    <w:p w14:paraId="2BE098B0"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Khedif, L. Y., Engkamat, A., &amp; Suriani, J. (2014). The evaluation of users’ satisfaction towards the multimedia elements in a courseware. </w:t>
      </w:r>
      <w:r w:rsidRPr="00063737">
        <w:rPr>
          <w:rFonts w:ascii="Times New Roman" w:hAnsi="Times New Roman" w:cs="Times New Roman"/>
          <w:i/>
          <w:iCs/>
          <w:color w:val="000000" w:themeColor="text1"/>
          <w:sz w:val="24"/>
          <w:szCs w:val="24"/>
        </w:rPr>
        <w:t>Social and Behavioral Sciences</w:t>
      </w:r>
      <w:r w:rsidRPr="00063737">
        <w:rPr>
          <w:rFonts w:ascii="Times New Roman" w:hAnsi="Times New Roman" w:cs="Times New Roman"/>
          <w:color w:val="000000" w:themeColor="text1"/>
          <w:sz w:val="24"/>
          <w:szCs w:val="24"/>
        </w:rPr>
        <w:t xml:space="preserve">, </w:t>
      </w:r>
      <w:r w:rsidRPr="00063737">
        <w:rPr>
          <w:rFonts w:ascii="Times New Roman" w:hAnsi="Times New Roman" w:cs="Times New Roman"/>
          <w:i/>
          <w:iCs/>
          <w:color w:val="000000" w:themeColor="text1"/>
          <w:sz w:val="24"/>
          <w:szCs w:val="24"/>
        </w:rPr>
        <w:t>123</w:t>
      </w:r>
      <w:r w:rsidRPr="00063737">
        <w:rPr>
          <w:rFonts w:ascii="Times New Roman" w:hAnsi="Times New Roman" w:cs="Times New Roman"/>
          <w:color w:val="000000" w:themeColor="text1"/>
          <w:sz w:val="24"/>
          <w:szCs w:val="24"/>
        </w:rPr>
        <w:t>, 342-347.</w:t>
      </w:r>
    </w:p>
    <w:p w14:paraId="624E69E8" w14:textId="3AB6F93E" w:rsidR="00063737" w:rsidRPr="00063737" w:rsidRDefault="00F14026" w:rsidP="00063737">
      <w:pPr>
        <w:spacing w:after="0" w:line="276" w:lineRule="auto"/>
        <w:ind w:left="720" w:hanging="720"/>
        <w:rPr>
          <w:rFonts w:ascii="Times New Roman" w:hAnsi="Times New Roman" w:cs="Times New Roman"/>
          <w:color w:val="000000" w:themeColor="text1"/>
          <w:sz w:val="24"/>
          <w:szCs w:val="24"/>
        </w:rPr>
      </w:pPr>
      <w:r w:rsidRPr="00A854F3">
        <w:rPr>
          <w:rFonts w:ascii="Times New Roman" w:eastAsia="Cordia New" w:hAnsi="Times New Roman" w:cs="Times New Roman"/>
          <w:noProof/>
          <w:kern w:val="0"/>
          <w:sz w:val="24"/>
          <w:szCs w:val="24"/>
          <w14:ligatures w14:val="none"/>
        </w:rPr>
        <mc:AlternateContent>
          <mc:Choice Requires="wps">
            <w:drawing>
              <wp:anchor distT="45720" distB="45720" distL="114300" distR="114300" simplePos="0" relativeHeight="251729920" behindDoc="0" locked="0" layoutInCell="1" allowOverlap="1" wp14:anchorId="1884A1E8" wp14:editId="548887E0">
                <wp:simplePos x="0" y="0"/>
                <wp:positionH relativeFrom="column">
                  <wp:posOffset>2428875</wp:posOffset>
                </wp:positionH>
                <wp:positionV relativeFrom="paragraph">
                  <wp:posOffset>921385</wp:posOffset>
                </wp:positionV>
                <wp:extent cx="809625" cy="1404620"/>
                <wp:effectExtent l="0" t="0" r="0" b="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1404620"/>
                        </a:xfrm>
                        <a:prstGeom prst="rect">
                          <a:avLst/>
                        </a:prstGeom>
                        <a:noFill/>
                        <a:ln w="9525">
                          <a:noFill/>
                          <a:miter lim="800000"/>
                          <a:headEnd/>
                          <a:tailEnd/>
                        </a:ln>
                      </wps:spPr>
                      <wps:txbx>
                        <w:txbxContent>
                          <w:p w14:paraId="4AFBD8BF" w14:textId="310446C5" w:rsidR="003A05C7" w:rsidRPr="00A854F3" w:rsidRDefault="003A05C7" w:rsidP="00F14026">
                            <w:pPr>
                              <w:spacing w:after="0"/>
                              <w:rPr>
                                <w:rFonts w:ascii="Angsana New" w:hAnsi="Angsana New" w:cs="Angsana New"/>
                                <w:sz w:val="30"/>
                                <w:szCs w:val="30"/>
                              </w:rPr>
                            </w:pPr>
                            <w:r w:rsidRPr="00A854F3">
                              <w:rPr>
                                <w:rFonts w:ascii="Angsana New" w:hAnsi="Angsana New" w:cs="Angsana New"/>
                                <w:sz w:val="30"/>
                                <w:szCs w:val="30"/>
                                <w:cs/>
                              </w:rPr>
                              <w:t>1</w:t>
                            </w:r>
                            <w:r>
                              <w:rPr>
                                <w:rFonts w:ascii="Angsana New" w:hAnsi="Angsana New" w:cs="Angsana New" w:hint="cs"/>
                                <w:sz w:val="30"/>
                                <w:szCs w:val="30"/>
                                <w:cs/>
                              </w:rPr>
                              <w:t>21</w:t>
                            </w:r>
                            <w:r w:rsidRPr="00A854F3">
                              <w:rPr>
                                <w:rFonts w:ascii="Angsana New" w:hAnsi="Angsana New" w:cs="Angsana New"/>
                                <w:sz w:val="30"/>
                                <w:szCs w:val="30"/>
                                <w:cs/>
                              </w:rPr>
                              <w:t xml:space="preserve"> - 123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84A1E8" id="_x0000_s1058" type="#_x0000_t202" style="position:absolute;left:0;text-align:left;margin-left:191.25pt;margin-top:72.55pt;width:63.75pt;height:110.6pt;z-index:251729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" filled="f" stroked="f">
                <v:textbox style="mso-fit-shape-to-text:t">
                  <w:txbxContent>
                    <w:p w14:paraId="4AFBD8BF" w14:textId="310446C5" w:rsidR="003A05C7" w:rsidRPr="00A854F3" w:rsidRDefault="003A05C7" w:rsidP="00F14026">
                      <w:pPr>
                        <w:spacing w:after="0"/>
                        <w:rPr>
                          <w:rFonts w:ascii="Angsana New" w:hAnsi="Angsana New" w:cs="Angsana New"/>
                          <w:sz w:val="30"/>
                          <w:szCs w:val="30"/>
                        </w:rPr>
                      </w:pPr>
                      <w:r w:rsidRPr="00A854F3">
                        <w:rPr>
                          <w:rFonts w:ascii="Angsana New" w:hAnsi="Angsana New" w:cs="Angsana New"/>
                          <w:sz w:val="30"/>
                          <w:szCs w:val="30"/>
                          <w:cs/>
                        </w:rPr>
                        <w:t>1</w:t>
                      </w:r>
                      <w:r>
                        <w:rPr>
                          <w:rFonts w:ascii="Angsana New" w:hAnsi="Angsana New" w:cs="Angsana New" w:hint="cs"/>
                          <w:sz w:val="30"/>
                          <w:szCs w:val="30"/>
                          <w:cs/>
                        </w:rPr>
                        <w:t>21</w:t>
                      </w:r>
                      <w:r w:rsidRPr="00A854F3">
                        <w:rPr>
                          <w:rFonts w:ascii="Angsana New" w:hAnsi="Angsana New" w:cs="Angsana New"/>
                          <w:sz w:val="30"/>
                          <w:szCs w:val="30"/>
                          <w:cs/>
                        </w:rPr>
                        <w:t xml:space="preserve"> - 123</w:t>
                      </w:r>
                    </w:p>
                  </w:txbxContent>
                </v:textbox>
              </v:shape>
            </w:pict>
          </mc:Fallback>
        </mc:AlternateContent>
      </w:r>
      <w:r w:rsidR="00063737" w:rsidRPr="00063737">
        <w:rPr>
          <w:rFonts w:ascii="Times New Roman" w:hAnsi="Times New Roman" w:cs="Times New Roman"/>
          <w:color w:val="000000" w:themeColor="text1"/>
          <w:sz w:val="24"/>
          <w:szCs w:val="24"/>
        </w:rPr>
        <w:t xml:space="preserve">Laksanasut, S., &amp; Thitivesa, D. (2020). The enhancement of the Royal Police Cadets’ English speaking skill via the use of interactive E-book. In </w:t>
      </w:r>
      <w:r w:rsidR="00063737" w:rsidRPr="00063737">
        <w:rPr>
          <w:rFonts w:ascii="Times New Roman" w:hAnsi="Times New Roman" w:cs="Times New Roman"/>
          <w:i/>
          <w:iCs/>
          <w:color w:val="000000" w:themeColor="text1"/>
          <w:sz w:val="24"/>
          <w:szCs w:val="24"/>
        </w:rPr>
        <w:t>Proceedings of the 1st International Conference on Management, Innovation, Economics, and Social Sciences</w:t>
      </w:r>
      <w:r w:rsidR="00063737" w:rsidRPr="00063737">
        <w:rPr>
          <w:rFonts w:ascii="Times New Roman" w:hAnsi="Times New Roman" w:cs="Times New Roman"/>
          <w:color w:val="000000" w:themeColor="text1"/>
          <w:sz w:val="24"/>
          <w:szCs w:val="24"/>
        </w:rPr>
        <w:t xml:space="preserve"> (pp. 311-318).</w:t>
      </w:r>
    </w:p>
    <w:p w14:paraId="7541DE8B"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lastRenderedPageBreak/>
        <w:t xml:space="preserve">Meejaeng, A., &amp; Panawong, S. (2010). The development of a training course based on problem-based learning for second key stage English teachers. </w:t>
      </w:r>
      <w:r w:rsidRPr="00063737">
        <w:rPr>
          <w:rFonts w:ascii="Times New Roman" w:hAnsi="Times New Roman" w:cs="Times New Roman"/>
          <w:i/>
          <w:iCs/>
          <w:color w:val="000000" w:themeColor="text1"/>
          <w:sz w:val="24"/>
          <w:szCs w:val="24"/>
        </w:rPr>
        <w:t>Journal of Education, Naresuan University</w:t>
      </w:r>
      <w:r w:rsidRPr="00063737">
        <w:rPr>
          <w:rFonts w:ascii="Times New Roman" w:hAnsi="Times New Roman" w:cs="Times New Roman"/>
          <w:color w:val="000000" w:themeColor="text1"/>
          <w:sz w:val="24"/>
          <w:szCs w:val="24"/>
        </w:rPr>
        <w:t xml:space="preserve">, </w:t>
      </w:r>
      <w:r w:rsidRPr="00063737">
        <w:rPr>
          <w:rFonts w:ascii="Times New Roman" w:hAnsi="Times New Roman" w:cs="Times New Roman"/>
          <w:i/>
          <w:iCs/>
          <w:color w:val="000000" w:themeColor="text1"/>
          <w:sz w:val="24"/>
          <w:szCs w:val="24"/>
        </w:rPr>
        <w:t>12</w:t>
      </w:r>
      <w:r w:rsidRPr="00063737">
        <w:rPr>
          <w:rFonts w:ascii="Times New Roman" w:hAnsi="Times New Roman" w:cs="Times New Roman"/>
          <w:color w:val="000000" w:themeColor="text1"/>
          <w:sz w:val="24"/>
          <w:szCs w:val="24"/>
        </w:rPr>
        <w:t>(2), 17-32.</w:t>
      </w:r>
    </w:p>
    <w:p w14:paraId="7B035E99"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Muangngam, R. (2020). 5 benefits of creating an e-book. </w:t>
      </w:r>
      <w:r w:rsidRPr="00063737">
        <w:rPr>
          <w:rFonts w:ascii="Times New Roman" w:hAnsi="Times New Roman" w:cs="Times New Roman"/>
          <w:i/>
          <w:iCs/>
          <w:color w:val="000000" w:themeColor="text1"/>
          <w:sz w:val="24"/>
          <w:szCs w:val="24"/>
        </w:rPr>
        <w:t>Thai SMEs Center</w:t>
      </w:r>
      <w:r w:rsidRPr="00063737">
        <w:rPr>
          <w:rFonts w:ascii="Times New Roman" w:hAnsi="Times New Roman" w:cs="Times New Roman"/>
          <w:color w:val="000000" w:themeColor="text1"/>
          <w:sz w:val="24"/>
          <w:szCs w:val="24"/>
        </w:rPr>
        <w:t xml:space="preserve">. Retrieved from </w:t>
      </w:r>
      <w:hyperlink r:id="rId102" w:tgtFrame="_new" w:history="1">
        <w:r w:rsidRPr="00063737">
          <w:rPr>
            <w:rFonts w:ascii="Times New Roman" w:hAnsi="Times New Roman" w:cs="Times New Roman"/>
            <w:color w:val="000000" w:themeColor="text1"/>
            <w:sz w:val="24"/>
            <w:szCs w:val="24"/>
          </w:rPr>
          <w:t>https://www.thaismescenter.com</w:t>
        </w:r>
      </w:hyperlink>
      <w:r w:rsidRPr="00063737">
        <w:rPr>
          <w:rFonts w:ascii="Times New Roman" w:hAnsi="Times New Roman" w:cs="Times New Roman"/>
          <w:color w:val="000000" w:themeColor="text1"/>
          <w:sz w:val="24"/>
          <w:szCs w:val="24"/>
        </w:rPr>
        <w:t>.</w:t>
      </w:r>
    </w:p>
    <w:p w14:paraId="4B510732"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Nurgaliyeva, G., Tazhigulova, A., Artykbayeva, E., Akhmetova, G., &amp; Arystanova, A. (2019). Pedagogical technology of using e-books in Kazakhstan. </w:t>
      </w:r>
      <w:r w:rsidRPr="00063737">
        <w:rPr>
          <w:rFonts w:ascii="Times New Roman" w:hAnsi="Times New Roman" w:cs="Times New Roman"/>
          <w:i/>
          <w:iCs/>
          <w:color w:val="000000" w:themeColor="text1"/>
          <w:sz w:val="24"/>
          <w:szCs w:val="24"/>
        </w:rPr>
        <w:t>Revista Espacios</w:t>
      </w:r>
      <w:r w:rsidRPr="00063737">
        <w:rPr>
          <w:rFonts w:ascii="Times New Roman" w:hAnsi="Times New Roman" w:cs="Times New Roman"/>
          <w:color w:val="000000" w:themeColor="text1"/>
          <w:sz w:val="24"/>
          <w:szCs w:val="24"/>
        </w:rPr>
        <w:t xml:space="preserve">, </w:t>
      </w:r>
      <w:r w:rsidRPr="00063737">
        <w:rPr>
          <w:rFonts w:ascii="Times New Roman" w:hAnsi="Times New Roman" w:cs="Times New Roman"/>
          <w:i/>
          <w:iCs/>
          <w:color w:val="000000" w:themeColor="text1"/>
          <w:sz w:val="24"/>
          <w:szCs w:val="24"/>
        </w:rPr>
        <w:t>40</w:t>
      </w:r>
      <w:r w:rsidRPr="00063737">
        <w:rPr>
          <w:rFonts w:ascii="Times New Roman" w:hAnsi="Times New Roman" w:cs="Times New Roman"/>
          <w:color w:val="000000" w:themeColor="text1"/>
          <w:sz w:val="24"/>
          <w:szCs w:val="24"/>
        </w:rPr>
        <w:t>(12), 27-45.</w:t>
      </w:r>
    </w:p>
    <w:p w14:paraId="7E8DED7D"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Phithakphongphan, T. (2020). The role of intercultural awareness in intercultural communication: A case study of English student trainees at a Thai airport. (Doctoral dissertation, York St John University).</w:t>
      </w:r>
    </w:p>
    <w:p w14:paraId="25DCDCEE"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Phothongsunan, S. (2016). Examining and exploiting language learning strategies of successful Thai university students: The role of the social context. </w:t>
      </w:r>
      <w:r w:rsidRPr="00063737">
        <w:rPr>
          <w:rFonts w:ascii="Times New Roman" w:hAnsi="Times New Roman" w:cs="Times New Roman"/>
          <w:i/>
          <w:iCs/>
          <w:color w:val="000000" w:themeColor="text1"/>
          <w:sz w:val="24"/>
          <w:szCs w:val="24"/>
        </w:rPr>
        <w:t>ABAC Journal</w:t>
      </w:r>
      <w:r w:rsidRPr="00063737">
        <w:rPr>
          <w:rFonts w:ascii="Times New Roman" w:hAnsi="Times New Roman" w:cs="Times New Roman"/>
          <w:color w:val="000000" w:themeColor="text1"/>
          <w:sz w:val="24"/>
          <w:szCs w:val="24"/>
        </w:rPr>
        <w:t xml:space="preserve">, </w:t>
      </w:r>
      <w:r w:rsidRPr="00063737">
        <w:rPr>
          <w:rFonts w:ascii="Times New Roman" w:hAnsi="Times New Roman" w:cs="Times New Roman"/>
          <w:i/>
          <w:iCs/>
          <w:color w:val="000000" w:themeColor="text1"/>
          <w:sz w:val="24"/>
          <w:szCs w:val="24"/>
        </w:rPr>
        <w:t>26</w:t>
      </w:r>
      <w:r w:rsidRPr="00063737">
        <w:rPr>
          <w:rFonts w:ascii="Times New Roman" w:hAnsi="Times New Roman" w:cs="Times New Roman"/>
          <w:color w:val="000000" w:themeColor="text1"/>
          <w:sz w:val="24"/>
          <w:szCs w:val="24"/>
        </w:rPr>
        <w:t>(2), 31-47.</w:t>
      </w:r>
    </w:p>
    <w:p w14:paraId="25146E81"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Rahim, F. R., Suherman, D. S., &amp; Muttaqiin, A. (2020). Exploring the effectiveness of e-book for students on learning material: A literature review. </w:t>
      </w:r>
      <w:r w:rsidRPr="00063737">
        <w:rPr>
          <w:rFonts w:ascii="Times New Roman" w:hAnsi="Times New Roman" w:cs="Times New Roman"/>
          <w:i/>
          <w:iCs/>
          <w:color w:val="000000" w:themeColor="text1"/>
          <w:sz w:val="24"/>
          <w:szCs w:val="24"/>
        </w:rPr>
        <w:t>Journal of Physics: Conference Series</w:t>
      </w:r>
      <w:r w:rsidRPr="00063737">
        <w:rPr>
          <w:rFonts w:ascii="Times New Roman" w:hAnsi="Times New Roman" w:cs="Times New Roman"/>
          <w:color w:val="000000" w:themeColor="text1"/>
          <w:sz w:val="24"/>
          <w:szCs w:val="24"/>
        </w:rPr>
        <w:t xml:space="preserve">, </w:t>
      </w:r>
      <w:r w:rsidRPr="00063737">
        <w:rPr>
          <w:rFonts w:ascii="Times New Roman" w:hAnsi="Times New Roman" w:cs="Times New Roman"/>
          <w:i/>
          <w:iCs/>
          <w:color w:val="000000" w:themeColor="text1"/>
          <w:sz w:val="24"/>
          <w:szCs w:val="24"/>
        </w:rPr>
        <w:t>1481</w:t>
      </w:r>
      <w:r w:rsidRPr="00063737">
        <w:rPr>
          <w:rFonts w:ascii="Times New Roman" w:hAnsi="Times New Roman" w:cs="Times New Roman"/>
          <w:color w:val="000000" w:themeColor="text1"/>
          <w:sz w:val="24"/>
          <w:szCs w:val="24"/>
        </w:rPr>
        <w:t>(1).</w:t>
      </w:r>
    </w:p>
    <w:p w14:paraId="1BE00EC0"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Sa-idi, A., &amp; Pittpunt, B. (2024). Needs analysis of English skills and intercultural competence in intercultural communication of Thai student trainees at a Thai airport. </w:t>
      </w:r>
      <w:r w:rsidRPr="00063737">
        <w:rPr>
          <w:rFonts w:ascii="Times New Roman" w:hAnsi="Times New Roman" w:cs="Times New Roman"/>
          <w:i/>
          <w:iCs/>
          <w:color w:val="000000" w:themeColor="text1"/>
          <w:sz w:val="24"/>
          <w:szCs w:val="24"/>
        </w:rPr>
        <w:t>Southeast Bangkok Academic Journal (Humanities and Social Sciences)</w:t>
      </w:r>
      <w:r w:rsidRPr="00063737">
        <w:rPr>
          <w:rFonts w:ascii="Times New Roman" w:hAnsi="Times New Roman" w:cs="Times New Roman"/>
          <w:color w:val="000000" w:themeColor="text1"/>
          <w:sz w:val="24"/>
          <w:szCs w:val="24"/>
        </w:rPr>
        <w:t xml:space="preserve">, </w:t>
      </w:r>
      <w:r w:rsidRPr="00063737">
        <w:rPr>
          <w:rFonts w:ascii="Times New Roman" w:hAnsi="Times New Roman" w:cs="Times New Roman"/>
          <w:i/>
          <w:iCs/>
          <w:color w:val="000000" w:themeColor="text1"/>
          <w:sz w:val="24"/>
          <w:szCs w:val="24"/>
        </w:rPr>
        <w:t>10</w:t>
      </w:r>
      <w:r w:rsidRPr="00063737">
        <w:rPr>
          <w:rFonts w:ascii="Times New Roman" w:hAnsi="Times New Roman" w:cs="Times New Roman"/>
          <w:color w:val="000000" w:themeColor="text1"/>
          <w:sz w:val="24"/>
          <w:szCs w:val="24"/>
        </w:rPr>
        <w:t>(1), 67-81.</w:t>
      </w:r>
    </w:p>
    <w:p w14:paraId="7DA2A4F4" w14:textId="77777777" w:rsidR="00063737" w:rsidRPr="00063737" w:rsidRDefault="00063737" w:rsidP="00063737">
      <w:pPr>
        <w:spacing w:after="0" w:line="276" w:lineRule="auto"/>
        <w:ind w:left="720" w:hanging="720"/>
        <w:rPr>
          <w:rFonts w:ascii="Times New Roman" w:hAnsi="Times New Roman" w:cs="Times New Roman"/>
          <w:sz w:val="24"/>
          <w:szCs w:val="24"/>
        </w:rPr>
      </w:pPr>
      <w:r w:rsidRPr="00063737">
        <w:rPr>
          <w:rFonts w:ascii="Times New Roman" w:hAnsi="Times New Roman" w:cs="Times New Roman"/>
          <w:sz w:val="24"/>
          <w:szCs w:val="24"/>
        </w:rPr>
        <w:t xml:space="preserve">Saptono, B. </w:t>
      </w:r>
      <w:r w:rsidRPr="00063737">
        <w:rPr>
          <w:rFonts w:ascii="Times New Roman" w:hAnsi="Times New Roman" w:cs="Times New Roman"/>
          <w:color w:val="000000" w:themeColor="text1"/>
          <w:sz w:val="24"/>
          <w:szCs w:val="24"/>
        </w:rPr>
        <w:t xml:space="preserve">(2023). The effectiveness of E-Books in learning: An analysis of trends in elementary schools. </w:t>
      </w:r>
      <w:r w:rsidRPr="00063737">
        <w:rPr>
          <w:rFonts w:ascii="Times New Roman" w:hAnsi="Times New Roman" w:cs="Times New Roman"/>
          <w:i/>
          <w:iCs/>
          <w:color w:val="000000" w:themeColor="text1"/>
          <w:sz w:val="24"/>
          <w:szCs w:val="24"/>
        </w:rPr>
        <w:t>Jurnal Prima Edukasia, 11</w:t>
      </w:r>
      <w:r w:rsidRPr="00063737">
        <w:rPr>
          <w:rFonts w:ascii="Times New Roman" w:hAnsi="Times New Roman" w:cs="Times New Roman"/>
          <w:color w:val="000000" w:themeColor="text1"/>
          <w:sz w:val="24"/>
          <w:szCs w:val="24"/>
        </w:rPr>
        <w:t xml:space="preserve">(2), 206–214. </w:t>
      </w:r>
      <w:hyperlink r:id="rId103" w:history="1">
        <w:r w:rsidRPr="00063737">
          <w:rPr>
            <w:rFonts w:ascii="Times New Roman" w:hAnsi="Times New Roman" w:cs="Times New Roman"/>
            <w:color w:val="000000" w:themeColor="text1"/>
            <w:sz w:val="24"/>
            <w:szCs w:val="24"/>
          </w:rPr>
          <w:t>https://doi.org/10.21831/jpe.v11i2.59484</w:t>
        </w:r>
      </w:hyperlink>
    </w:p>
    <w:p w14:paraId="639F103C"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Sari, S. Y., Rahim, F. R., Sundari, P. D., &amp; Aulia, F. (2022). The importance of e-books in improving students’ skills in physics learning in the 21st century: A literature review. </w:t>
      </w:r>
      <w:r w:rsidRPr="00063737">
        <w:rPr>
          <w:rFonts w:ascii="Times New Roman" w:hAnsi="Times New Roman" w:cs="Times New Roman"/>
          <w:i/>
          <w:iCs/>
          <w:color w:val="000000" w:themeColor="text1"/>
          <w:sz w:val="24"/>
          <w:szCs w:val="24"/>
        </w:rPr>
        <w:t>Journal of Physics: Conference Series</w:t>
      </w:r>
      <w:r w:rsidRPr="00063737">
        <w:rPr>
          <w:rFonts w:ascii="Times New Roman" w:hAnsi="Times New Roman" w:cs="Times New Roman"/>
          <w:color w:val="000000" w:themeColor="text1"/>
          <w:sz w:val="24"/>
          <w:szCs w:val="24"/>
        </w:rPr>
        <w:t xml:space="preserve">, </w:t>
      </w:r>
      <w:r w:rsidRPr="00063737">
        <w:rPr>
          <w:rFonts w:ascii="Times New Roman" w:hAnsi="Times New Roman" w:cs="Times New Roman"/>
          <w:i/>
          <w:iCs/>
          <w:color w:val="000000" w:themeColor="text1"/>
          <w:sz w:val="24"/>
          <w:szCs w:val="24"/>
        </w:rPr>
        <w:t>2309</w:t>
      </w:r>
      <w:r w:rsidRPr="00063737">
        <w:rPr>
          <w:rFonts w:ascii="Times New Roman" w:hAnsi="Times New Roman" w:cs="Times New Roman"/>
          <w:color w:val="000000" w:themeColor="text1"/>
          <w:sz w:val="24"/>
          <w:szCs w:val="24"/>
        </w:rPr>
        <w:t>(1).</w:t>
      </w:r>
    </w:p>
    <w:p w14:paraId="683EC7B4"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Searle, J. R. (1975). </w:t>
      </w:r>
      <w:r w:rsidRPr="00063737">
        <w:rPr>
          <w:rFonts w:ascii="Times New Roman" w:hAnsi="Times New Roman" w:cs="Times New Roman"/>
          <w:i/>
          <w:iCs/>
          <w:color w:val="000000" w:themeColor="text1"/>
          <w:sz w:val="24"/>
          <w:szCs w:val="24"/>
        </w:rPr>
        <w:t>A taxonomy of illocutionary acts</w:t>
      </w:r>
      <w:r w:rsidRPr="00063737">
        <w:rPr>
          <w:rFonts w:ascii="Times New Roman" w:hAnsi="Times New Roman" w:cs="Times New Roman"/>
          <w:color w:val="000000" w:themeColor="text1"/>
          <w:sz w:val="24"/>
          <w:szCs w:val="24"/>
        </w:rPr>
        <w:t xml:space="preserve">. University of Minnesota Press, Minneapolis. Retrieved from </w:t>
      </w:r>
      <w:hyperlink r:id="rId104" w:tgtFrame="_new" w:history="1">
        <w:r w:rsidRPr="00063737">
          <w:rPr>
            <w:rFonts w:ascii="Times New Roman" w:hAnsi="Times New Roman" w:cs="Times New Roman"/>
            <w:color w:val="000000" w:themeColor="text1"/>
            <w:sz w:val="24"/>
            <w:szCs w:val="24"/>
          </w:rPr>
          <w:t>https://hdl.handle.net/11299/185220</w:t>
        </w:r>
      </w:hyperlink>
      <w:r w:rsidRPr="00063737">
        <w:rPr>
          <w:rFonts w:ascii="Times New Roman" w:hAnsi="Times New Roman" w:cs="Times New Roman"/>
          <w:color w:val="000000" w:themeColor="text1"/>
          <w:sz w:val="24"/>
          <w:szCs w:val="24"/>
        </w:rPr>
        <w:t>.</w:t>
      </w:r>
    </w:p>
    <w:p w14:paraId="4B803289" w14:textId="77777777" w:rsidR="00063737" w:rsidRPr="00063737" w:rsidRDefault="00063737" w:rsidP="00063737">
      <w:pPr>
        <w:spacing w:after="0" w:line="276" w:lineRule="auto"/>
        <w:ind w:left="720" w:hanging="720"/>
        <w:rPr>
          <w:rFonts w:ascii="Times New Roman" w:hAnsi="Times New Roman" w:cs="Times New Roman"/>
          <w:sz w:val="24"/>
          <w:szCs w:val="24"/>
        </w:rPr>
      </w:pPr>
      <w:r w:rsidRPr="00063737">
        <w:rPr>
          <w:rFonts w:ascii="Times New Roman" w:hAnsi="Times New Roman" w:cs="Times New Roman"/>
          <w:sz w:val="24"/>
          <w:szCs w:val="24"/>
        </w:rPr>
        <w:t xml:space="preserve">Setyaedhi, H. S., &amp; Pramana, A. (2024). Digital learning transformation: The impact of a learning management system-based E-Book on classical assumption tests in statistics courses. </w:t>
      </w:r>
      <w:r w:rsidRPr="00063737">
        <w:rPr>
          <w:rFonts w:ascii="Times New Roman" w:hAnsi="Times New Roman" w:cs="Times New Roman"/>
          <w:i/>
          <w:iCs/>
          <w:sz w:val="24"/>
          <w:szCs w:val="24"/>
        </w:rPr>
        <w:t>Jurnal Edutech Undiksha, 12</w:t>
      </w:r>
      <w:r w:rsidRPr="00063737">
        <w:rPr>
          <w:rFonts w:ascii="Times New Roman" w:hAnsi="Times New Roman" w:cs="Times New Roman"/>
          <w:sz w:val="24"/>
          <w:szCs w:val="24"/>
        </w:rPr>
        <w:t>(2).</w:t>
      </w:r>
    </w:p>
    <w:p w14:paraId="101F8C10"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Sohsawaeng, P., Thamwipat, K., &amp; Princhankol, P. (2020). The development of interactive book with music and activities to promote community-based learning for undergraduate students. </w:t>
      </w:r>
      <w:r w:rsidRPr="00063737">
        <w:rPr>
          <w:rFonts w:ascii="Times New Roman" w:hAnsi="Times New Roman" w:cs="Times New Roman"/>
          <w:i/>
          <w:iCs/>
          <w:color w:val="000000" w:themeColor="text1"/>
          <w:sz w:val="24"/>
          <w:szCs w:val="24"/>
        </w:rPr>
        <w:t>Review of European Studies</w:t>
      </w:r>
      <w:r w:rsidRPr="00063737">
        <w:rPr>
          <w:rFonts w:ascii="Times New Roman" w:hAnsi="Times New Roman" w:cs="Times New Roman"/>
          <w:color w:val="000000" w:themeColor="text1"/>
          <w:sz w:val="24"/>
          <w:szCs w:val="24"/>
        </w:rPr>
        <w:t xml:space="preserve">, </w:t>
      </w:r>
      <w:r w:rsidRPr="00063737">
        <w:rPr>
          <w:rFonts w:ascii="Times New Roman" w:hAnsi="Times New Roman" w:cs="Times New Roman"/>
          <w:i/>
          <w:iCs/>
          <w:color w:val="000000" w:themeColor="text1"/>
          <w:sz w:val="24"/>
          <w:szCs w:val="24"/>
        </w:rPr>
        <w:t>12</w:t>
      </w:r>
      <w:r w:rsidRPr="00063737">
        <w:rPr>
          <w:rFonts w:ascii="Times New Roman" w:hAnsi="Times New Roman" w:cs="Times New Roman"/>
          <w:color w:val="000000" w:themeColor="text1"/>
          <w:sz w:val="24"/>
          <w:szCs w:val="24"/>
        </w:rPr>
        <w:t>(2), 46-54.</w:t>
      </w:r>
    </w:p>
    <w:p w14:paraId="254CF092"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Srithongkul, W. (2022). The development of multimedia electronic book in English for study skills subject of students at Dhonburi Rajabhat University Samutprakarn. </w:t>
      </w:r>
      <w:r w:rsidRPr="00063737">
        <w:rPr>
          <w:rFonts w:ascii="Times New Roman" w:hAnsi="Times New Roman" w:cs="Times New Roman"/>
          <w:i/>
          <w:iCs/>
          <w:color w:val="000000" w:themeColor="text1"/>
          <w:sz w:val="24"/>
          <w:szCs w:val="24"/>
        </w:rPr>
        <w:t>Sisaket Rajabhat University Journal</w:t>
      </w:r>
      <w:r w:rsidRPr="00063737">
        <w:rPr>
          <w:rFonts w:ascii="Times New Roman" w:hAnsi="Times New Roman" w:cs="Times New Roman"/>
          <w:color w:val="000000" w:themeColor="text1"/>
          <w:sz w:val="24"/>
          <w:szCs w:val="24"/>
        </w:rPr>
        <w:t xml:space="preserve">, </w:t>
      </w:r>
      <w:r w:rsidRPr="00063737">
        <w:rPr>
          <w:rFonts w:ascii="Times New Roman" w:hAnsi="Times New Roman" w:cs="Times New Roman"/>
          <w:i/>
          <w:iCs/>
          <w:color w:val="000000" w:themeColor="text1"/>
          <w:sz w:val="24"/>
          <w:szCs w:val="24"/>
        </w:rPr>
        <w:t>16</w:t>
      </w:r>
      <w:r w:rsidRPr="00063737">
        <w:rPr>
          <w:rFonts w:ascii="Times New Roman" w:hAnsi="Times New Roman" w:cs="Times New Roman"/>
          <w:color w:val="000000" w:themeColor="text1"/>
          <w:sz w:val="24"/>
          <w:szCs w:val="24"/>
        </w:rPr>
        <w:t>(1), 89-100.</w:t>
      </w:r>
    </w:p>
    <w:p w14:paraId="13B5D1B5" w14:textId="7D1EDF7C" w:rsidR="00063737" w:rsidRPr="00063737" w:rsidRDefault="00F14026" w:rsidP="00063737">
      <w:pPr>
        <w:spacing w:after="0" w:line="276" w:lineRule="auto"/>
        <w:ind w:left="720" w:hanging="720"/>
        <w:rPr>
          <w:rFonts w:ascii="Times New Roman" w:hAnsi="Times New Roman" w:cs="Times New Roman"/>
          <w:color w:val="000000" w:themeColor="text1"/>
          <w:sz w:val="24"/>
          <w:szCs w:val="24"/>
        </w:rPr>
      </w:pPr>
      <w:r w:rsidRPr="00A854F3">
        <w:rPr>
          <w:rFonts w:ascii="Times New Roman" w:eastAsia="Cordia New" w:hAnsi="Times New Roman" w:cs="Times New Roman"/>
          <w:noProof/>
          <w:kern w:val="0"/>
          <w:sz w:val="24"/>
          <w:szCs w:val="24"/>
          <w14:ligatures w14:val="none"/>
        </w:rPr>
        <mc:AlternateContent>
          <mc:Choice Requires="wps">
            <w:drawing>
              <wp:anchor distT="45720" distB="45720" distL="114300" distR="114300" simplePos="0" relativeHeight="251731968" behindDoc="0" locked="0" layoutInCell="1" allowOverlap="1" wp14:anchorId="247098C7" wp14:editId="7B5386A3">
                <wp:simplePos x="0" y="0"/>
                <wp:positionH relativeFrom="column">
                  <wp:posOffset>2390775</wp:posOffset>
                </wp:positionH>
                <wp:positionV relativeFrom="paragraph">
                  <wp:posOffset>807720</wp:posOffset>
                </wp:positionV>
                <wp:extent cx="809625" cy="1404620"/>
                <wp:effectExtent l="0" t="0" r="0" b="0"/>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1404620"/>
                        </a:xfrm>
                        <a:prstGeom prst="rect">
                          <a:avLst/>
                        </a:prstGeom>
                        <a:noFill/>
                        <a:ln w="9525">
                          <a:noFill/>
                          <a:miter lim="800000"/>
                          <a:headEnd/>
                          <a:tailEnd/>
                        </a:ln>
                      </wps:spPr>
                      <wps:txbx>
                        <w:txbxContent>
                          <w:p w14:paraId="743B4D06" w14:textId="5AEF4B54" w:rsidR="003A05C7" w:rsidRPr="00A854F3" w:rsidRDefault="003A05C7" w:rsidP="00F14026">
                            <w:pPr>
                              <w:spacing w:after="0"/>
                              <w:rPr>
                                <w:rFonts w:ascii="Angsana New" w:hAnsi="Angsana New" w:cs="Angsana New"/>
                                <w:sz w:val="30"/>
                                <w:szCs w:val="30"/>
                              </w:rPr>
                            </w:pPr>
                            <w:r w:rsidRPr="00A854F3">
                              <w:rPr>
                                <w:rFonts w:ascii="Angsana New" w:hAnsi="Angsana New" w:cs="Angsana New"/>
                                <w:sz w:val="30"/>
                                <w:szCs w:val="30"/>
                                <w:cs/>
                              </w:rPr>
                              <w:t>1</w:t>
                            </w:r>
                            <w:r>
                              <w:rPr>
                                <w:rFonts w:ascii="Angsana New" w:hAnsi="Angsana New" w:cs="Angsana New" w:hint="cs"/>
                                <w:sz w:val="30"/>
                                <w:szCs w:val="30"/>
                                <w:cs/>
                              </w:rPr>
                              <w:t>22</w:t>
                            </w:r>
                            <w:r w:rsidRPr="00A854F3">
                              <w:rPr>
                                <w:rFonts w:ascii="Angsana New" w:hAnsi="Angsana New" w:cs="Angsana New"/>
                                <w:sz w:val="30"/>
                                <w:szCs w:val="30"/>
                                <w:cs/>
                              </w:rPr>
                              <w:t xml:space="preserve"> - 123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7098C7" id="_x0000_s1059" type="#_x0000_t202" style="position:absolute;left:0;text-align:left;margin-left:188.25pt;margin-top:63.6pt;width:63.75pt;height:110.6pt;z-index:251731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" filled="f" stroked="f">
                <v:textbox style="mso-fit-shape-to-text:t">
                  <w:txbxContent>
                    <w:p w14:paraId="743B4D06" w14:textId="5AEF4B54" w:rsidR="003A05C7" w:rsidRPr="00A854F3" w:rsidRDefault="003A05C7" w:rsidP="00F14026">
                      <w:pPr>
                        <w:spacing w:after="0"/>
                        <w:rPr>
                          <w:rFonts w:ascii="Angsana New" w:hAnsi="Angsana New" w:cs="Angsana New"/>
                          <w:sz w:val="30"/>
                          <w:szCs w:val="30"/>
                        </w:rPr>
                      </w:pPr>
                      <w:r w:rsidRPr="00A854F3">
                        <w:rPr>
                          <w:rFonts w:ascii="Angsana New" w:hAnsi="Angsana New" w:cs="Angsana New"/>
                          <w:sz w:val="30"/>
                          <w:szCs w:val="30"/>
                          <w:cs/>
                        </w:rPr>
                        <w:t>1</w:t>
                      </w:r>
                      <w:r>
                        <w:rPr>
                          <w:rFonts w:ascii="Angsana New" w:hAnsi="Angsana New" w:cs="Angsana New" w:hint="cs"/>
                          <w:sz w:val="30"/>
                          <w:szCs w:val="30"/>
                          <w:cs/>
                        </w:rPr>
                        <w:t>22</w:t>
                      </w:r>
                      <w:r w:rsidRPr="00A854F3">
                        <w:rPr>
                          <w:rFonts w:ascii="Angsana New" w:hAnsi="Angsana New" w:cs="Angsana New"/>
                          <w:sz w:val="30"/>
                          <w:szCs w:val="30"/>
                          <w:cs/>
                        </w:rPr>
                        <w:t xml:space="preserve"> - 123</w:t>
                      </w:r>
                    </w:p>
                  </w:txbxContent>
                </v:textbox>
              </v:shape>
            </w:pict>
          </mc:Fallback>
        </mc:AlternateContent>
      </w:r>
      <w:r w:rsidR="00063737" w:rsidRPr="00063737">
        <w:rPr>
          <w:rFonts w:ascii="Times New Roman" w:hAnsi="Times New Roman" w:cs="Times New Roman"/>
          <w:color w:val="000000" w:themeColor="text1"/>
          <w:sz w:val="24"/>
          <w:szCs w:val="24"/>
        </w:rPr>
        <w:t xml:space="preserve">Sun, L., &amp; Pan, C. E. (2021). Effects of the application of information technology to e-book learning on learning motivation and effectiveness. </w:t>
      </w:r>
      <w:r w:rsidR="00063737" w:rsidRPr="00063737">
        <w:rPr>
          <w:rFonts w:ascii="Times New Roman" w:hAnsi="Times New Roman" w:cs="Times New Roman"/>
          <w:i/>
          <w:iCs/>
          <w:color w:val="000000" w:themeColor="text1"/>
          <w:sz w:val="24"/>
          <w:szCs w:val="24"/>
        </w:rPr>
        <w:t>Frontiers in Psychology</w:t>
      </w:r>
      <w:r w:rsidR="00063737" w:rsidRPr="00063737">
        <w:rPr>
          <w:rFonts w:ascii="Times New Roman" w:hAnsi="Times New Roman" w:cs="Times New Roman"/>
          <w:color w:val="000000" w:themeColor="text1"/>
          <w:sz w:val="24"/>
          <w:szCs w:val="24"/>
        </w:rPr>
        <w:t xml:space="preserve">, </w:t>
      </w:r>
      <w:r w:rsidR="00063737" w:rsidRPr="00063737">
        <w:rPr>
          <w:rFonts w:ascii="Times New Roman" w:hAnsi="Times New Roman" w:cs="Times New Roman"/>
          <w:i/>
          <w:iCs/>
          <w:color w:val="000000" w:themeColor="text1"/>
          <w:sz w:val="24"/>
          <w:szCs w:val="24"/>
        </w:rPr>
        <w:t>12</w:t>
      </w:r>
      <w:r w:rsidR="00063737" w:rsidRPr="00063737">
        <w:rPr>
          <w:rFonts w:ascii="Times New Roman" w:hAnsi="Times New Roman" w:cs="Times New Roman"/>
          <w:color w:val="000000" w:themeColor="text1"/>
          <w:sz w:val="24"/>
          <w:szCs w:val="24"/>
        </w:rPr>
        <w:t>, 752303. https://doi.org/10.3389/fpsyg.2021.752303</w:t>
      </w:r>
    </w:p>
    <w:p w14:paraId="42FBFC68" w14:textId="77777777" w:rsidR="00F14026" w:rsidRDefault="00F14026" w:rsidP="00063737">
      <w:pPr>
        <w:spacing w:after="0" w:line="276" w:lineRule="auto"/>
        <w:ind w:left="720" w:hanging="720"/>
        <w:rPr>
          <w:rFonts w:ascii="Times New Roman" w:hAnsi="Times New Roman"/>
          <w:sz w:val="24"/>
          <w:szCs w:val="24"/>
          <w:shd w:val="clear" w:color="auto" w:fill="FFFFFF"/>
        </w:rPr>
      </w:pPr>
    </w:p>
    <w:p w14:paraId="51DAB44E" w14:textId="77777777" w:rsidR="00F14026" w:rsidRDefault="00F14026" w:rsidP="00063737">
      <w:pPr>
        <w:spacing w:after="0" w:line="276" w:lineRule="auto"/>
        <w:ind w:left="720" w:hanging="720"/>
        <w:rPr>
          <w:rFonts w:ascii="Times New Roman" w:hAnsi="Times New Roman"/>
          <w:sz w:val="24"/>
          <w:szCs w:val="24"/>
          <w:shd w:val="clear" w:color="auto" w:fill="FFFFFF"/>
        </w:rPr>
      </w:pPr>
    </w:p>
    <w:p w14:paraId="1E65ADE9" w14:textId="77777777" w:rsidR="00F14026" w:rsidRDefault="00F14026" w:rsidP="00063737">
      <w:pPr>
        <w:spacing w:after="0" w:line="276" w:lineRule="auto"/>
        <w:ind w:left="720" w:hanging="720"/>
        <w:rPr>
          <w:rFonts w:ascii="Times New Roman" w:hAnsi="Times New Roman"/>
          <w:sz w:val="24"/>
          <w:szCs w:val="24"/>
          <w:shd w:val="clear" w:color="auto" w:fill="FFFFFF"/>
        </w:rPr>
      </w:pPr>
    </w:p>
    <w:p w14:paraId="413AB6DD" w14:textId="4E43E99B"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sz w:val="24"/>
          <w:szCs w:val="24"/>
          <w:shd w:val="clear" w:color="auto" w:fill="FFFFFF"/>
        </w:rPr>
        <w:t>Taladngoen, U. (2019). English Language Policy and English Language Teaching Practice in Thailand: A Perfect Match or A Mismatch?. </w:t>
      </w:r>
      <w:r w:rsidRPr="00063737">
        <w:rPr>
          <w:rFonts w:ascii="Times New Roman" w:hAnsi="Times New Roman" w:cs="Times New Roman"/>
          <w:i/>
          <w:iCs/>
          <w:sz w:val="24"/>
          <w:szCs w:val="24"/>
          <w:shd w:val="clear" w:color="auto" w:fill="FFFFFF"/>
        </w:rPr>
        <w:t>Manutsat Paritat: Journal of Humanities</w:t>
      </w:r>
      <w:r w:rsidRPr="00063737">
        <w:rPr>
          <w:rFonts w:ascii="Times New Roman" w:hAnsi="Times New Roman" w:cs="Times New Roman"/>
          <w:sz w:val="24"/>
          <w:szCs w:val="24"/>
          <w:shd w:val="clear" w:color="auto" w:fill="FFFFFF"/>
        </w:rPr>
        <w:t>, </w:t>
      </w:r>
      <w:r w:rsidRPr="00063737">
        <w:rPr>
          <w:rFonts w:ascii="Times New Roman" w:hAnsi="Times New Roman" w:cs="Times New Roman"/>
          <w:i/>
          <w:iCs/>
          <w:sz w:val="24"/>
          <w:szCs w:val="24"/>
          <w:shd w:val="clear" w:color="auto" w:fill="FFFFFF"/>
        </w:rPr>
        <w:t>41</w:t>
      </w:r>
      <w:r w:rsidRPr="00063737">
        <w:rPr>
          <w:rFonts w:ascii="Times New Roman" w:hAnsi="Times New Roman" w:cs="Times New Roman"/>
          <w:sz w:val="24"/>
          <w:szCs w:val="24"/>
          <w:shd w:val="clear" w:color="auto" w:fill="FFFFFF"/>
        </w:rPr>
        <w:t>(1), 17-26.</w:t>
      </w:r>
    </w:p>
    <w:p w14:paraId="04861946" w14:textId="77777777" w:rsidR="00063737" w:rsidRPr="00063737" w:rsidRDefault="00063737" w:rsidP="00063737">
      <w:pPr>
        <w:spacing w:after="0" w:line="276" w:lineRule="auto"/>
        <w:ind w:left="720" w:hanging="720"/>
        <w:rPr>
          <w:rFonts w:ascii="Times New Roman" w:hAnsi="Times New Roman" w:cs="Times New Roman"/>
          <w:color w:val="000000" w:themeColor="text1"/>
          <w:sz w:val="24"/>
          <w:szCs w:val="24"/>
        </w:rPr>
      </w:pPr>
      <w:r w:rsidRPr="00063737">
        <w:rPr>
          <w:rFonts w:ascii="Times New Roman" w:hAnsi="Times New Roman" w:cs="Times New Roman"/>
          <w:color w:val="000000" w:themeColor="text1"/>
          <w:sz w:val="24"/>
          <w:szCs w:val="24"/>
        </w:rPr>
        <w:t xml:space="preserve">Varnish, M. (2018). Why have the English language proficiency scores of Thai people been poor for 8 consecutive years? </w:t>
      </w:r>
      <w:r w:rsidRPr="00063737">
        <w:rPr>
          <w:rFonts w:ascii="Times New Roman" w:hAnsi="Times New Roman" w:cs="Times New Roman"/>
          <w:i/>
          <w:iCs/>
          <w:color w:val="000000" w:themeColor="text1"/>
          <w:sz w:val="24"/>
          <w:szCs w:val="24"/>
        </w:rPr>
        <w:t>BBC News</w:t>
      </w:r>
      <w:r w:rsidRPr="00063737">
        <w:rPr>
          <w:rFonts w:ascii="Times New Roman" w:hAnsi="Times New Roman" w:cs="Times New Roman"/>
          <w:color w:val="000000" w:themeColor="text1"/>
          <w:sz w:val="24"/>
          <w:szCs w:val="24"/>
        </w:rPr>
        <w:t xml:space="preserve">. Retrieved from </w:t>
      </w:r>
      <w:hyperlink r:id="rId105" w:tgtFrame="_new" w:history="1">
        <w:r w:rsidRPr="00063737">
          <w:rPr>
            <w:rFonts w:ascii="Times New Roman" w:hAnsi="Times New Roman" w:cs="Times New Roman"/>
            <w:color w:val="000000" w:themeColor="text1"/>
            <w:sz w:val="24"/>
            <w:szCs w:val="24"/>
          </w:rPr>
          <w:t>https://www.bbc.com/thai/thailand-46093794</w:t>
        </w:r>
      </w:hyperlink>
      <w:r w:rsidRPr="00063737">
        <w:rPr>
          <w:rFonts w:ascii="Times New Roman" w:hAnsi="Times New Roman" w:cs="Times New Roman"/>
          <w:color w:val="000000" w:themeColor="text1"/>
          <w:sz w:val="24"/>
          <w:szCs w:val="24"/>
        </w:rPr>
        <w:t>.</w:t>
      </w:r>
    </w:p>
    <w:p w14:paraId="2C81F30B" w14:textId="6F1C4AA8" w:rsidR="00667848" w:rsidRPr="00063737" w:rsidRDefault="00667848" w:rsidP="00053325">
      <w:pPr>
        <w:spacing w:after="0" w:line="300" w:lineRule="auto"/>
        <w:rPr>
          <w:rFonts w:ascii="Times New Roman" w:hAnsi="Times New Roman"/>
          <w:szCs w:val="22"/>
        </w:rPr>
      </w:pPr>
    </w:p>
    <w:p w14:paraId="2B690F63" w14:textId="16747212" w:rsidR="00667848" w:rsidRDefault="00667848" w:rsidP="00053325">
      <w:pPr>
        <w:spacing w:after="0" w:line="300" w:lineRule="auto"/>
        <w:rPr>
          <w:rFonts w:ascii="Times New Roman" w:hAnsi="Times New Roman"/>
          <w:szCs w:val="22"/>
        </w:rPr>
      </w:pPr>
    </w:p>
    <w:p w14:paraId="0C48E1A0" w14:textId="20760B55" w:rsidR="00667848" w:rsidRDefault="00667848" w:rsidP="00053325">
      <w:pPr>
        <w:spacing w:after="0" w:line="300" w:lineRule="auto"/>
        <w:rPr>
          <w:rFonts w:ascii="Times New Roman" w:hAnsi="Times New Roman"/>
          <w:szCs w:val="22"/>
        </w:rPr>
      </w:pPr>
    </w:p>
    <w:p w14:paraId="6B9D71AD" w14:textId="61811688" w:rsidR="00667848" w:rsidRDefault="00667848" w:rsidP="00053325">
      <w:pPr>
        <w:spacing w:after="0" w:line="300" w:lineRule="auto"/>
        <w:rPr>
          <w:rFonts w:ascii="Times New Roman" w:hAnsi="Times New Roman"/>
          <w:szCs w:val="22"/>
        </w:rPr>
      </w:pPr>
    </w:p>
    <w:p w14:paraId="304A5352" w14:textId="63039864" w:rsidR="00667848" w:rsidRDefault="00667848" w:rsidP="00053325">
      <w:pPr>
        <w:spacing w:after="0" w:line="300" w:lineRule="auto"/>
        <w:rPr>
          <w:rFonts w:ascii="Times New Roman" w:hAnsi="Times New Roman"/>
          <w:szCs w:val="22"/>
        </w:rPr>
      </w:pPr>
    </w:p>
    <w:p w14:paraId="1BFA288B" w14:textId="778061D0" w:rsidR="00667848" w:rsidRDefault="00667848" w:rsidP="00053325">
      <w:pPr>
        <w:spacing w:after="0" w:line="300" w:lineRule="auto"/>
        <w:rPr>
          <w:rFonts w:ascii="Times New Roman" w:hAnsi="Times New Roman"/>
          <w:szCs w:val="22"/>
        </w:rPr>
      </w:pPr>
    </w:p>
    <w:p w14:paraId="13354EB1" w14:textId="6C26CAE7" w:rsidR="00667848" w:rsidRDefault="00667848" w:rsidP="00053325">
      <w:pPr>
        <w:spacing w:after="0" w:line="300" w:lineRule="auto"/>
        <w:rPr>
          <w:rFonts w:ascii="Times New Roman" w:hAnsi="Times New Roman"/>
          <w:szCs w:val="22"/>
        </w:rPr>
      </w:pPr>
    </w:p>
    <w:p w14:paraId="2742FE53" w14:textId="1F40593B" w:rsidR="00667848" w:rsidRDefault="00667848" w:rsidP="00053325">
      <w:pPr>
        <w:spacing w:after="0" w:line="300" w:lineRule="auto"/>
        <w:rPr>
          <w:rFonts w:ascii="Times New Roman" w:hAnsi="Times New Roman"/>
          <w:szCs w:val="22"/>
        </w:rPr>
      </w:pPr>
    </w:p>
    <w:p w14:paraId="02AC006F" w14:textId="3AE1B228" w:rsidR="00667848" w:rsidRDefault="00667848" w:rsidP="00053325">
      <w:pPr>
        <w:spacing w:after="0" w:line="300" w:lineRule="auto"/>
        <w:rPr>
          <w:rFonts w:ascii="Times New Roman" w:hAnsi="Times New Roman"/>
          <w:szCs w:val="22"/>
        </w:rPr>
      </w:pPr>
    </w:p>
    <w:p w14:paraId="7F7C715C" w14:textId="151AC14D" w:rsidR="00667848" w:rsidRDefault="00667848" w:rsidP="00053325">
      <w:pPr>
        <w:spacing w:after="0" w:line="300" w:lineRule="auto"/>
        <w:rPr>
          <w:rFonts w:ascii="Times New Roman" w:hAnsi="Times New Roman"/>
          <w:szCs w:val="22"/>
        </w:rPr>
      </w:pPr>
    </w:p>
    <w:p w14:paraId="3E766863" w14:textId="5B621D8F" w:rsidR="00667848" w:rsidRDefault="00667848" w:rsidP="00053325">
      <w:pPr>
        <w:spacing w:after="0" w:line="300" w:lineRule="auto"/>
        <w:rPr>
          <w:rFonts w:ascii="Times New Roman" w:hAnsi="Times New Roman"/>
          <w:szCs w:val="22"/>
        </w:rPr>
      </w:pPr>
    </w:p>
    <w:p w14:paraId="5E14E637" w14:textId="2D72B98A" w:rsidR="00667848" w:rsidRDefault="00667848" w:rsidP="00053325">
      <w:pPr>
        <w:spacing w:after="0" w:line="300" w:lineRule="auto"/>
        <w:rPr>
          <w:rFonts w:ascii="Times New Roman" w:hAnsi="Times New Roman"/>
          <w:szCs w:val="22"/>
        </w:rPr>
      </w:pPr>
    </w:p>
    <w:p w14:paraId="2544A54C" w14:textId="1F2F7464" w:rsidR="00667848" w:rsidRDefault="00667848" w:rsidP="00053325">
      <w:pPr>
        <w:spacing w:after="0" w:line="300" w:lineRule="auto"/>
        <w:rPr>
          <w:rFonts w:ascii="Times New Roman" w:hAnsi="Times New Roman"/>
          <w:szCs w:val="22"/>
        </w:rPr>
      </w:pPr>
    </w:p>
    <w:p w14:paraId="7A90EC61" w14:textId="5510D0DF" w:rsidR="00667848" w:rsidRDefault="00667848" w:rsidP="00053325">
      <w:pPr>
        <w:spacing w:after="0" w:line="300" w:lineRule="auto"/>
        <w:rPr>
          <w:rFonts w:ascii="Times New Roman" w:hAnsi="Times New Roman"/>
          <w:szCs w:val="22"/>
        </w:rPr>
      </w:pPr>
    </w:p>
    <w:p w14:paraId="0129E0B2" w14:textId="3B103F5C" w:rsidR="00667848" w:rsidRDefault="00667848" w:rsidP="00053325">
      <w:pPr>
        <w:spacing w:after="0" w:line="300" w:lineRule="auto"/>
        <w:rPr>
          <w:rFonts w:ascii="Times New Roman" w:hAnsi="Times New Roman"/>
          <w:szCs w:val="22"/>
        </w:rPr>
      </w:pPr>
    </w:p>
    <w:p w14:paraId="795B8330" w14:textId="7BDE3A76" w:rsidR="00667848" w:rsidRDefault="00667848" w:rsidP="00053325">
      <w:pPr>
        <w:spacing w:after="0" w:line="300" w:lineRule="auto"/>
        <w:rPr>
          <w:rFonts w:ascii="Times New Roman" w:hAnsi="Times New Roman"/>
          <w:szCs w:val="22"/>
        </w:rPr>
      </w:pPr>
    </w:p>
    <w:p w14:paraId="1775CC2A" w14:textId="6AB56B64" w:rsidR="00667848" w:rsidRDefault="00667848" w:rsidP="00053325">
      <w:pPr>
        <w:spacing w:after="0" w:line="300" w:lineRule="auto"/>
        <w:rPr>
          <w:rFonts w:ascii="Times New Roman" w:hAnsi="Times New Roman"/>
          <w:szCs w:val="22"/>
        </w:rPr>
      </w:pPr>
    </w:p>
    <w:p w14:paraId="4CE5DD41" w14:textId="071FF9EC" w:rsidR="00667848" w:rsidRDefault="00667848" w:rsidP="00053325">
      <w:pPr>
        <w:spacing w:after="0" w:line="300" w:lineRule="auto"/>
        <w:rPr>
          <w:rFonts w:ascii="Times New Roman" w:hAnsi="Times New Roman"/>
          <w:szCs w:val="22"/>
        </w:rPr>
      </w:pPr>
    </w:p>
    <w:p w14:paraId="70C39A37" w14:textId="61F590AA" w:rsidR="00667848" w:rsidRDefault="00667848" w:rsidP="00053325">
      <w:pPr>
        <w:spacing w:after="0" w:line="300" w:lineRule="auto"/>
        <w:rPr>
          <w:rFonts w:ascii="Times New Roman" w:hAnsi="Times New Roman"/>
          <w:szCs w:val="22"/>
        </w:rPr>
      </w:pPr>
    </w:p>
    <w:p w14:paraId="24BBA433" w14:textId="43247736" w:rsidR="00667848" w:rsidRDefault="00667848" w:rsidP="00053325">
      <w:pPr>
        <w:spacing w:after="0" w:line="300" w:lineRule="auto"/>
        <w:rPr>
          <w:rFonts w:ascii="Times New Roman" w:hAnsi="Times New Roman"/>
          <w:szCs w:val="22"/>
        </w:rPr>
      </w:pPr>
    </w:p>
    <w:p w14:paraId="68FE288F" w14:textId="6ACE376A" w:rsidR="00667848" w:rsidRDefault="00667848" w:rsidP="00053325">
      <w:pPr>
        <w:spacing w:after="0" w:line="300" w:lineRule="auto"/>
        <w:rPr>
          <w:rFonts w:ascii="Times New Roman" w:hAnsi="Times New Roman"/>
          <w:szCs w:val="22"/>
        </w:rPr>
      </w:pPr>
    </w:p>
    <w:p w14:paraId="0430CDFB" w14:textId="17065F78" w:rsidR="00667848" w:rsidRDefault="00667848" w:rsidP="00053325">
      <w:pPr>
        <w:spacing w:after="0" w:line="300" w:lineRule="auto"/>
        <w:rPr>
          <w:rFonts w:ascii="Times New Roman" w:hAnsi="Times New Roman"/>
          <w:szCs w:val="22"/>
        </w:rPr>
      </w:pPr>
    </w:p>
    <w:p w14:paraId="6A892EFF" w14:textId="2F966DA4" w:rsidR="00667848" w:rsidRDefault="00667848" w:rsidP="00053325">
      <w:pPr>
        <w:spacing w:after="0" w:line="300" w:lineRule="auto"/>
        <w:rPr>
          <w:rFonts w:ascii="Times New Roman" w:hAnsi="Times New Roman"/>
          <w:szCs w:val="22"/>
        </w:rPr>
      </w:pPr>
    </w:p>
    <w:p w14:paraId="38F8EF44" w14:textId="53222509" w:rsidR="00667848" w:rsidRDefault="00667848" w:rsidP="00053325">
      <w:pPr>
        <w:spacing w:after="0" w:line="300" w:lineRule="auto"/>
        <w:rPr>
          <w:rFonts w:ascii="Times New Roman" w:hAnsi="Times New Roman"/>
          <w:szCs w:val="22"/>
        </w:rPr>
      </w:pPr>
    </w:p>
    <w:p w14:paraId="5FF3A408" w14:textId="1DECFFF2" w:rsidR="00667848" w:rsidRDefault="00667848" w:rsidP="00053325">
      <w:pPr>
        <w:spacing w:after="0" w:line="300" w:lineRule="auto"/>
        <w:rPr>
          <w:rFonts w:ascii="Times New Roman" w:hAnsi="Times New Roman"/>
          <w:szCs w:val="22"/>
        </w:rPr>
      </w:pPr>
    </w:p>
    <w:p w14:paraId="2823B631" w14:textId="27819AC8" w:rsidR="00667848" w:rsidRDefault="00667848" w:rsidP="00053325">
      <w:pPr>
        <w:spacing w:after="0" w:line="300" w:lineRule="auto"/>
        <w:rPr>
          <w:rFonts w:ascii="Times New Roman" w:hAnsi="Times New Roman"/>
          <w:szCs w:val="22"/>
        </w:rPr>
      </w:pPr>
    </w:p>
    <w:p w14:paraId="321BB43D" w14:textId="1F384E15" w:rsidR="00667848" w:rsidRDefault="00667848" w:rsidP="00053325">
      <w:pPr>
        <w:spacing w:after="0" w:line="300" w:lineRule="auto"/>
        <w:rPr>
          <w:rFonts w:ascii="Times New Roman" w:hAnsi="Times New Roman"/>
          <w:szCs w:val="22"/>
        </w:rPr>
      </w:pPr>
    </w:p>
    <w:p w14:paraId="4E18444F" w14:textId="7E10E882" w:rsidR="00667848" w:rsidRDefault="00667848" w:rsidP="00053325">
      <w:pPr>
        <w:spacing w:after="0" w:line="300" w:lineRule="auto"/>
        <w:rPr>
          <w:rFonts w:ascii="Times New Roman" w:hAnsi="Times New Roman"/>
          <w:szCs w:val="22"/>
        </w:rPr>
      </w:pPr>
    </w:p>
    <w:p w14:paraId="69B4B62A" w14:textId="6FD65CA3" w:rsidR="00667848" w:rsidRDefault="00667848" w:rsidP="00053325">
      <w:pPr>
        <w:spacing w:after="0" w:line="300" w:lineRule="auto"/>
        <w:rPr>
          <w:rFonts w:ascii="Times New Roman" w:hAnsi="Times New Roman"/>
          <w:szCs w:val="22"/>
        </w:rPr>
      </w:pPr>
    </w:p>
    <w:p w14:paraId="0DACD5AD" w14:textId="24F8D272" w:rsidR="00667848" w:rsidRDefault="00667848" w:rsidP="00053325">
      <w:pPr>
        <w:spacing w:after="0" w:line="300" w:lineRule="auto"/>
        <w:rPr>
          <w:rFonts w:ascii="Times New Roman" w:hAnsi="Times New Roman"/>
          <w:szCs w:val="22"/>
        </w:rPr>
      </w:pPr>
    </w:p>
    <w:p w14:paraId="78AE1BE1" w14:textId="7E0D1220" w:rsidR="00667848" w:rsidRDefault="00667848" w:rsidP="00053325">
      <w:pPr>
        <w:spacing w:after="0" w:line="300" w:lineRule="auto"/>
        <w:rPr>
          <w:rFonts w:ascii="Times New Roman" w:hAnsi="Times New Roman"/>
          <w:szCs w:val="22"/>
        </w:rPr>
      </w:pPr>
    </w:p>
    <w:p w14:paraId="567D3EE6" w14:textId="1C781496" w:rsidR="00667848" w:rsidRDefault="00667848" w:rsidP="00053325">
      <w:pPr>
        <w:spacing w:after="0" w:line="300" w:lineRule="auto"/>
        <w:rPr>
          <w:rFonts w:ascii="Times New Roman" w:hAnsi="Times New Roman"/>
          <w:szCs w:val="22"/>
        </w:rPr>
      </w:pPr>
    </w:p>
    <w:p w14:paraId="42019D8A" w14:textId="435D5CEA" w:rsidR="00667848" w:rsidRDefault="00667848" w:rsidP="00053325">
      <w:pPr>
        <w:spacing w:after="0" w:line="300" w:lineRule="auto"/>
        <w:rPr>
          <w:rFonts w:ascii="Times New Roman" w:hAnsi="Times New Roman"/>
          <w:szCs w:val="22"/>
        </w:rPr>
      </w:pPr>
    </w:p>
    <w:p w14:paraId="6FC24F94" w14:textId="59C5F20A" w:rsidR="00667848" w:rsidRPr="00F14026" w:rsidRDefault="00667848" w:rsidP="00053325">
      <w:pPr>
        <w:spacing w:after="0" w:line="300" w:lineRule="auto"/>
        <w:rPr>
          <w:rFonts w:ascii="Angsana New" w:hAnsi="Angsana New" w:cs="Angsana New"/>
          <w:sz w:val="30"/>
          <w:szCs w:val="30"/>
        </w:rPr>
      </w:pPr>
    </w:p>
    <w:p w14:paraId="19E353F5" w14:textId="30107CEC" w:rsidR="00667848" w:rsidRPr="00F14026" w:rsidRDefault="00F14026" w:rsidP="00F14026">
      <w:pPr>
        <w:spacing w:after="0" w:line="300" w:lineRule="auto"/>
        <w:jc w:val="center"/>
        <w:rPr>
          <w:rFonts w:ascii="Angsana New" w:hAnsi="Angsana New" w:cs="Angsana New"/>
          <w:sz w:val="30"/>
          <w:szCs w:val="30"/>
        </w:rPr>
      </w:pPr>
      <w:r w:rsidRPr="00F14026">
        <w:rPr>
          <w:rFonts w:ascii="Angsana New" w:hAnsi="Angsana New" w:cs="Angsana New"/>
          <w:sz w:val="30"/>
          <w:szCs w:val="30"/>
          <w:cs/>
        </w:rPr>
        <w:t>123 - 123</w:t>
      </w:r>
    </w:p>
    <w:p w14:paraId="68DD28A9" w14:textId="3DD220B6" w:rsidR="00667848" w:rsidRDefault="00667848" w:rsidP="00053325">
      <w:pPr>
        <w:spacing w:after="0" w:line="300" w:lineRule="auto"/>
        <w:rPr>
          <w:rFonts w:ascii="Times New Roman" w:hAnsi="Times New Roman"/>
          <w:szCs w:val="22"/>
        </w:rPr>
      </w:pPr>
    </w:p>
    <w:p w14:paraId="1A3E3916" w14:textId="77777777" w:rsidR="00AA699F" w:rsidRPr="00AA699F" w:rsidRDefault="00AA699F" w:rsidP="00AA699F">
      <w:pPr>
        <w:spacing w:after="0" w:line="240" w:lineRule="auto"/>
        <w:jc w:val="center"/>
        <w:rPr>
          <w:rFonts w:ascii="Angsana New" w:eastAsia="Aptos" w:hAnsi="Angsana New" w:cs="Angsana New"/>
          <w:b/>
          <w:bCs/>
          <w:sz w:val="36"/>
          <w:szCs w:val="36"/>
        </w:rPr>
      </w:pPr>
      <w:r w:rsidRPr="00AA699F">
        <w:rPr>
          <w:rFonts w:ascii="Angsana New" w:eastAsia="Aptos" w:hAnsi="Angsana New" w:cs="Angsana New"/>
          <w:b/>
          <w:bCs/>
          <w:sz w:val="36"/>
          <w:szCs w:val="36"/>
          <w:cs/>
        </w:rPr>
        <w:t>การใช้ทุนมนุษย์ วยาคติ และทิศทางการขับเคลื่อนงานด้านผู้สูงอายุ</w:t>
      </w:r>
    </w:p>
    <w:p w14:paraId="6020CF24" w14:textId="77777777" w:rsidR="00AA699F" w:rsidRPr="00AA699F" w:rsidRDefault="00AA699F" w:rsidP="00AA699F">
      <w:pPr>
        <w:spacing w:after="0" w:line="240" w:lineRule="auto"/>
        <w:jc w:val="center"/>
        <w:rPr>
          <w:rFonts w:ascii="Times New Roman" w:eastAsia="Aptos" w:hAnsi="Times New Roman" w:cs="Times New Roman"/>
          <w:b/>
          <w:bCs/>
          <w:sz w:val="28"/>
        </w:rPr>
      </w:pPr>
      <w:r w:rsidRPr="00AA699F">
        <w:rPr>
          <w:rFonts w:ascii="Times New Roman" w:eastAsia="Aptos" w:hAnsi="Times New Roman" w:cs="Times New Roman"/>
          <w:b/>
          <w:bCs/>
          <w:sz w:val="28"/>
        </w:rPr>
        <w:t xml:space="preserve">UTILIZATION OF HUMAN CAPITAL, AGEISM </w:t>
      </w:r>
    </w:p>
    <w:p w14:paraId="65B78339" w14:textId="77777777" w:rsidR="00AA699F" w:rsidRPr="00AA699F" w:rsidRDefault="00AA699F" w:rsidP="00AA699F">
      <w:pPr>
        <w:spacing w:after="0" w:line="240" w:lineRule="auto"/>
        <w:jc w:val="center"/>
        <w:rPr>
          <w:rFonts w:ascii="Times New Roman" w:eastAsia="Aptos" w:hAnsi="Times New Roman" w:cs="Times New Roman"/>
          <w:b/>
          <w:bCs/>
          <w:sz w:val="28"/>
        </w:rPr>
      </w:pPr>
      <w:r w:rsidRPr="00AA699F">
        <w:rPr>
          <w:rFonts w:ascii="Times New Roman" w:eastAsia="Aptos" w:hAnsi="Times New Roman" w:cs="Times New Roman"/>
          <w:b/>
          <w:bCs/>
          <w:sz w:val="28"/>
        </w:rPr>
        <w:t>AND DIRECTION FOR DRIVING ELDERLY WORK</w:t>
      </w:r>
    </w:p>
    <w:p w14:paraId="4C32182B" w14:textId="77777777" w:rsidR="00AA699F" w:rsidRPr="00AA699F" w:rsidRDefault="00AA699F" w:rsidP="00AA699F">
      <w:pPr>
        <w:spacing w:after="0" w:line="240" w:lineRule="auto"/>
        <w:jc w:val="center"/>
        <w:rPr>
          <w:rFonts w:ascii="Times New Roman" w:eastAsia="Aptos" w:hAnsi="Times New Roman" w:cs="Times New Roman"/>
          <w:b/>
          <w:bCs/>
          <w:sz w:val="24"/>
          <w:szCs w:val="24"/>
        </w:rPr>
      </w:pPr>
    </w:p>
    <w:p w14:paraId="38D60A21" w14:textId="77777777" w:rsidR="00AA699F" w:rsidRPr="00AA699F" w:rsidRDefault="00AA699F" w:rsidP="00AA699F">
      <w:pPr>
        <w:spacing w:after="0" w:line="240" w:lineRule="auto"/>
        <w:jc w:val="center"/>
        <w:rPr>
          <w:rFonts w:ascii="Times New Roman" w:eastAsia="Aptos" w:hAnsi="Times New Roman" w:cs="Cordia New"/>
          <w:i/>
          <w:iCs/>
          <w:sz w:val="20"/>
          <w:szCs w:val="20"/>
        </w:rPr>
      </w:pPr>
      <w:r w:rsidRPr="00AA699F">
        <w:rPr>
          <w:rFonts w:ascii="Angsana New" w:eastAsia="Aptos" w:hAnsi="Angsana New" w:cs="Angsana New"/>
          <w:i/>
          <w:iCs/>
          <w:sz w:val="24"/>
          <w:szCs w:val="24"/>
          <w:cs/>
        </w:rPr>
        <w:t>ปิยะวัฒน์ เจริญศักดิ์</w:t>
      </w:r>
      <w:r w:rsidRPr="00AA699F">
        <w:rPr>
          <w:rFonts w:ascii="Angsana New" w:eastAsia="Aptos" w:hAnsi="Angsana New" w:cs="Angsana New"/>
          <w:i/>
          <w:iCs/>
          <w:sz w:val="24"/>
          <w:szCs w:val="24"/>
          <w:vertAlign w:val="superscript"/>
          <w:cs/>
        </w:rPr>
        <w:t>1</w:t>
      </w:r>
      <w:r w:rsidRPr="00AA699F">
        <w:rPr>
          <w:rFonts w:ascii="Angsana New" w:eastAsia="Aptos" w:hAnsi="Angsana New" w:cs="Angsana New" w:hint="cs"/>
          <w:i/>
          <w:iCs/>
          <w:sz w:val="24"/>
          <w:szCs w:val="24"/>
          <w:cs/>
        </w:rPr>
        <w:t xml:space="preserve">, </w:t>
      </w:r>
      <w:r w:rsidRPr="00AA699F">
        <w:rPr>
          <w:rFonts w:ascii="Times New Roman" w:eastAsia="Aptos" w:hAnsi="Times New Roman" w:cs="Times New Roman"/>
          <w:i/>
          <w:iCs/>
          <w:sz w:val="20"/>
          <w:szCs w:val="20"/>
        </w:rPr>
        <w:t>Piyawat Charoensak</w:t>
      </w:r>
      <w:r w:rsidRPr="00AA699F">
        <w:rPr>
          <w:rFonts w:ascii="Times New Roman" w:eastAsia="Aptos" w:hAnsi="Times New Roman" w:cs="Times New Roman"/>
          <w:i/>
          <w:iCs/>
          <w:sz w:val="20"/>
          <w:szCs w:val="20"/>
          <w:vertAlign w:val="superscript"/>
          <w:cs/>
        </w:rPr>
        <w:t>1</w:t>
      </w:r>
    </w:p>
    <w:p w14:paraId="064F6C08" w14:textId="77777777" w:rsidR="00AA699F" w:rsidRPr="00AA699F" w:rsidRDefault="00AA699F" w:rsidP="00AA699F">
      <w:pPr>
        <w:spacing w:after="0" w:line="240" w:lineRule="auto"/>
        <w:jc w:val="center"/>
        <w:rPr>
          <w:rFonts w:ascii="Times New Roman" w:eastAsia="Aptos" w:hAnsi="Times New Roman" w:cs="Times New Roman"/>
          <w:i/>
          <w:iCs/>
          <w:szCs w:val="22"/>
        </w:rPr>
      </w:pPr>
      <w:r w:rsidRPr="00AA699F">
        <w:rPr>
          <w:rFonts w:ascii="Times New Roman" w:eastAsia="Aptos" w:hAnsi="Times New Roman" w:cs="Times New Roman"/>
          <w:i/>
          <w:iCs/>
          <w:sz w:val="20"/>
          <w:szCs w:val="20"/>
        </w:rPr>
        <w:t>Special Lecturer, Chulabhorn Royal Academy, Tel. 083-973-5556</w:t>
      </w:r>
      <w:r w:rsidRPr="00AA699F">
        <w:rPr>
          <w:rFonts w:ascii="Times New Roman" w:eastAsia="Aptos" w:hAnsi="Times New Roman" w:cs="Times New Roman"/>
          <w:i/>
          <w:iCs/>
          <w:sz w:val="20"/>
          <w:szCs w:val="20"/>
          <w:cs/>
        </w:rPr>
        <w:t xml:space="preserve"> </w:t>
      </w:r>
    </w:p>
    <w:p w14:paraId="2FF032CB" w14:textId="77777777" w:rsidR="00AA699F" w:rsidRPr="00AA699F" w:rsidRDefault="00AA699F" w:rsidP="00AA699F">
      <w:pPr>
        <w:spacing w:after="0" w:line="240" w:lineRule="auto"/>
        <w:jc w:val="center"/>
        <w:rPr>
          <w:rFonts w:ascii="Times New Roman" w:eastAsia="Aptos" w:hAnsi="Times New Roman" w:cs="Cordia New"/>
          <w:sz w:val="20"/>
          <w:szCs w:val="20"/>
          <w:shd w:val="clear" w:color="auto" w:fill="FFFFFF"/>
        </w:rPr>
      </w:pPr>
      <w:r w:rsidRPr="00AA699F">
        <w:rPr>
          <w:rFonts w:ascii="Times New Roman" w:eastAsia="Calibri" w:hAnsi="Times New Roman" w:cs="Times New Roman"/>
          <w:i/>
          <w:iCs/>
          <w:sz w:val="20"/>
          <w:szCs w:val="20"/>
        </w:rPr>
        <w:t xml:space="preserve">*Corresponding Author’s Email: </w:t>
      </w:r>
      <w:hyperlink r:id="rId106" w:history="1">
        <w:r w:rsidRPr="00AA699F">
          <w:rPr>
            <w:rFonts w:ascii="Times New Roman" w:eastAsia="Aptos" w:hAnsi="Times New Roman" w:cs="Times New Roman"/>
            <w:i/>
            <w:iCs/>
            <w:sz w:val="20"/>
            <w:szCs w:val="20"/>
            <w:shd w:val="clear" w:color="auto" w:fill="FFFFFF"/>
          </w:rPr>
          <w:t>bank.crk@gmail.com</w:t>
        </w:r>
      </w:hyperlink>
    </w:p>
    <w:p w14:paraId="2CD95EF4" w14:textId="77777777" w:rsidR="00AA699F" w:rsidRPr="00AA699F" w:rsidRDefault="00AA699F" w:rsidP="00AA699F">
      <w:pPr>
        <w:spacing w:after="0" w:line="240" w:lineRule="auto"/>
        <w:jc w:val="center"/>
        <w:rPr>
          <w:rFonts w:ascii="Times New Roman" w:eastAsia="Aptos" w:hAnsi="Times New Roman" w:cs="Times New Roman"/>
          <w:sz w:val="32"/>
          <w:szCs w:val="32"/>
        </w:rPr>
      </w:pPr>
    </w:p>
    <w:p w14:paraId="2A1C7BE0" w14:textId="77777777" w:rsidR="00AA699F" w:rsidRPr="00AA699F" w:rsidRDefault="00AA699F" w:rsidP="00AA699F">
      <w:pPr>
        <w:spacing w:after="0" w:line="276" w:lineRule="auto"/>
        <w:jc w:val="right"/>
        <w:rPr>
          <w:rFonts w:ascii="Times New Roman" w:eastAsia="Arial" w:hAnsi="Times New Roman" w:cs="Times New Roman"/>
          <w:i/>
          <w:iCs/>
          <w:kern w:val="0"/>
          <w:lang w:val="en"/>
          <w14:ligatures w14:val="none"/>
        </w:rPr>
      </w:pPr>
      <w:bookmarkStart w:id="120" w:name="_Hlk195012347"/>
      <w:r w:rsidRPr="00AA699F">
        <w:rPr>
          <w:rFonts w:ascii="Times New Roman" w:eastAsia="Arial" w:hAnsi="Times New Roman" w:cs="Times New Roman"/>
          <w:i/>
          <w:iCs/>
          <w:kern w:val="0"/>
          <w:szCs w:val="22"/>
          <w:lang w:val="en"/>
          <w14:ligatures w14:val="none"/>
        </w:rPr>
        <w:t>Received</w:t>
      </w:r>
      <w:r w:rsidRPr="00AA699F">
        <w:rPr>
          <w:rFonts w:ascii="Times New Roman" w:eastAsia="Arial" w:hAnsi="Times New Roman" w:cs="Times New Roman"/>
          <w:i/>
          <w:iCs/>
          <w:kern w:val="0"/>
          <w:lang w:val="en"/>
          <w14:ligatures w14:val="none"/>
        </w:rPr>
        <w:t xml:space="preserve"> 27 December, 2024</w:t>
      </w:r>
    </w:p>
    <w:p w14:paraId="21C913EC" w14:textId="77777777" w:rsidR="00AA699F" w:rsidRPr="00AA699F" w:rsidRDefault="00AA699F" w:rsidP="00AA699F">
      <w:pPr>
        <w:spacing w:after="0" w:line="276" w:lineRule="auto"/>
        <w:jc w:val="right"/>
        <w:rPr>
          <w:rFonts w:ascii="Times New Roman" w:eastAsia="Arial" w:hAnsi="Times New Roman" w:cs="Times New Roman"/>
          <w:i/>
          <w:iCs/>
          <w:kern w:val="0"/>
          <w:szCs w:val="22"/>
          <w:lang w:val="en"/>
          <w14:ligatures w14:val="none"/>
        </w:rPr>
      </w:pPr>
      <w:r w:rsidRPr="00AA699F">
        <w:rPr>
          <w:rFonts w:ascii="Times New Roman" w:eastAsia="Arial" w:hAnsi="Times New Roman" w:cs="Times New Roman"/>
          <w:i/>
          <w:iCs/>
          <w:kern w:val="0"/>
          <w:szCs w:val="22"/>
          <w:lang w:val="en"/>
          <w14:ligatures w14:val="none"/>
        </w:rPr>
        <w:t xml:space="preserve">Revised </w:t>
      </w:r>
      <w:r w:rsidRPr="00AA699F">
        <w:rPr>
          <w:rFonts w:ascii="Times New Roman" w:eastAsia="Arial" w:hAnsi="Times New Roman" w:cs="Times New Roman"/>
          <w:i/>
          <w:iCs/>
          <w:kern w:val="0"/>
          <w:szCs w:val="22"/>
          <w:cs/>
          <w:lang w:val="en"/>
          <w14:ligatures w14:val="none"/>
        </w:rPr>
        <w:t>2</w:t>
      </w:r>
      <w:r w:rsidRPr="00AA699F">
        <w:rPr>
          <w:rFonts w:ascii="Times New Roman" w:eastAsia="Arial" w:hAnsi="Times New Roman" w:cs="Times New Roman"/>
          <w:i/>
          <w:iCs/>
          <w:kern w:val="0"/>
          <w:szCs w:val="22"/>
          <w:lang w:val="en"/>
          <w14:ligatures w14:val="none"/>
        </w:rPr>
        <w:t xml:space="preserve">6 </w:t>
      </w:r>
      <w:r w:rsidRPr="00AA699F">
        <w:rPr>
          <w:rFonts w:ascii="Times New Roman" w:eastAsia="Arial" w:hAnsi="Times New Roman" w:cs="Cordia New"/>
          <w:i/>
          <w:iCs/>
          <w:kern w:val="0"/>
          <w:szCs w:val="22"/>
          <w14:ligatures w14:val="none"/>
        </w:rPr>
        <w:t>March</w:t>
      </w:r>
      <w:r w:rsidRPr="00AA699F">
        <w:rPr>
          <w:rFonts w:ascii="Times New Roman" w:eastAsia="Arial" w:hAnsi="Times New Roman" w:cs="Times New Roman"/>
          <w:i/>
          <w:iCs/>
          <w:kern w:val="0"/>
          <w:szCs w:val="22"/>
          <w:lang w:val="en"/>
          <w14:ligatures w14:val="none"/>
        </w:rPr>
        <w:t>, 2025</w:t>
      </w:r>
    </w:p>
    <w:p w14:paraId="3A0E0C84" w14:textId="72207102" w:rsidR="00AA699F" w:rsidRPr="00AA699F" w:rsidRDefault="00AA699F" w:rsidP="00AA699F">
      <w:pPr>
        <w:spacing w:after="0" w:line="240" w:lineRule="auto"/>
        <w:jc w:val="right"/>
        <w:rPr>
          <w:rFonts w:ascii="Times New Roman" w:eastAsia="Times New Roman" w:hAnsi="Times New Roman" w:cs="Times New Roman"/>
          <w:b/>
          <w:bCs/>
          <w:color w:val="000000"/>
          <w:kern w:val="0"/>
          <w:sz w:val="24"/>
          <w:szCs w:val="24"/>
          <w14:ligatures w14:val="none"/>
        </w:rPr>
      </w:pPr>
      <w:r w:rsidRPr="00AA699F">
        <w:rPr>
          <w:rFonts w:ascii="Times New Roman" w:eastAsia="Times New Roman" w:hAnsi="Times New Roman" w:cs="Times New Roman"/>
          <w:i/>
          <w:iCs/>
          <w:kern w:val="0"/>
          <w14:ligatures w14:val="none"/>
        </w:rPr>
        <w:t xml:space="preserve">Accepted </w:t>
      </w:r>
      <w:r w:rsidR="006B7C58">
        <w:rPr>
          <w:rFonts w:ascii="Times New Roman" w:eastAsia="Times New Roman" w:hAnsi="Times New Roman" w:cs="Times New Roman"/>
          <w:i/>
          <w:iCs/>
          <w:kern w:val="0"/>
          <w14:ligatures w14:val="none"/>
        </w:rPr>
        <w:t>1</w:t>
      </w:r>
      <w:r w:rsidRPr="00AA699F">
        <w:rPr>
          <w:rFonts w:ascii="Times New Roman" w:eastAsia="Times New Roman" w:hAnsi="Times New Roman" w:cs="Times New Roman"/>
          <w:i/>
          <w:iCs/>
          <w:kern w:val="0"/>
          <w14:ligatures w14:val="none"/>
        </w:rPr>
        <w:t>7 June, 2025</w:t>
      </w:r>
    </w:p>
    <w:bookmarkEnd w:id="120"/>
    <w:p w14:paraId="4802FE3E" w14:textId="77777777" w:rsidR="00AA699F" w:rsidRPr="00AA699F" w:rsidRDefault="00AA699F" w:rsidP="00AA699F">
      <w:pPr>
        <w:spacing w:after="0" w:line="240" w:lineRule="auto"/>
        <w:jc w:val="right"/>
        <w:rPr>
          <w:rFonts w:ascii="TH SarabunPSK" w:eastAsia="Aptos" w:hAnsi="TH SarabunPSK" w:cs="TH SarabunPSK"/>
          <w:sz w:val="32"/>
          <w:szCs w:val="32"/>
        </w:rPr>
      </w:pPr>
    </w:p>
    <w:p w14:paraId="35E065A5" w14:textId="77777777" w:rsidR="00AA699F" w:rsidRPr="00AA699F" w:rsidRDefault="00AA699F" w:rsidP="00AA699F">
      <w:pPr>
        <w:spacing w:after="0" w:line="240" w:lineRule="auto"/>
        <w:rPr>
          <w:rFonts w:ascii="Angsana New" w:eastAsia="Aptos" w:hAnsi="Angsana New" w:cs="Angsana New"/>
          <w:b/>
          <w:bCs/>
          <w:sz w:val="32"/>
          <w:szCs w:val="32"/>
        </w:rPr>
      </w:pPr>
      <w:r w:rsidRPr="00AA699F">
        <w:rPr>
          <w:rFonts w:ascii="Angsana New" w:eastAsia="Aptos" w:hAnsi="Angsana New" w:cs="Angsana New"/>
          <w:b/>
          <w:bCs/>
          <w:sz w:val="32"/>
          <w:szCs w:val="32"/>
          <w:cs/>
        </w:rPr>
        <w:t>บทคัดย่อ</w:t>
      </w:r>
    </w:p>
    <w:p w14:paraId="7CA82B9A" w14:textId="77777777" w:rsidR="00AA699F" w:rsidRPr="00AA699F" w:rsidRDefault="00AA699F" w:rsidP="00AA699F">
      <w:pPr>
        <w:spacing w:after="0" w:line="240" w:lineRule="auto"/>
        <w:rPr>
          <w:rFonts w:ascii="Angsana New" w:eastAsia="Aptos" w:hAnsi="Angsana New" w:cs="Angsana New"/>
          <w:b/>
          <w:bCs/>
          <w:sz w:val="32"/>
          <w:szCs w:val="32"/>
        </w:rPr>
      </w:pPr>
    </w:p>
    <w:p w14:paraId="5A9DA9C8" w14:textId="77777777" w:rsidR="00AA699F" w:rsidRPr="00AA699F" w:rsidRDefault="00AA699F" w:rsidP="00AA699F">
      <w:pPr>
        <w:spacing w:after="0" w:line="240" w:lineRule="auto"/>
        <w:jc w:val="thaiDistribute"/>
        <w:rPr>
          <w:rFonts w:ascii="Angsana New" w:eastAsia="Aptos" w:hAnsi="Angsana New" w:cs="Angsana New"/>
          <w:sz w:val="32"/>
          <w:szCs w:val="32"/>
        </w:rPr>
      </w:pPr>
      <w:r w:rsidRPr="00AA699F">
        <w:rPr>
          <w:rFonts w:ascii="Angsana New" w:eastAsia="Aptos" w:hAnsi="Angsana New" w:cs="Angsana New"/>
          <w:b/>
          <w:bCs/>
          <w:sz w:val="32"/>
          <w:szCs w:val="32"/>
        </w:rPr>
        <w:tab/>
      </w:r>
      <w:r w:rsidRPr="00AA699F">
        <w:rPr>
          <w:rFonts w:ascii="Angsana New" w:eastAsia="Aptos" w:hAnsi="Angsana New" w:cs="Angsana New"/>
          <w:sz w:val="32"/>
          <w:szCs w:val="32"/>
          <w:cs/>
        </w:rPr>
        <w:t xml:space="preserve">บทความนี้นำเสนอสถานการณ์เชิงโครงสร้างและการใช้ทุนมนุษย์ของผู้สูงอายุ วยาคติในมุมมองทฤษฎีกับสถานการณ์สังคมสูงอายุในประเทศไทยและประเทศญี่ปุ่น และข้อเสนอแนะทิศทางการขับเคลื่อนงานด้านผู้สูงอายุ พบว่า </w:t>
      </w:r>
      <w:r w:rsidRPr="00AA699F">
        <w:rPr>
          <w:rFonts w:ascii="Angsana New" w:eastAsia="Aptos" w:hAnsi="Angsana New" w:cs="Angsana New"/>
          <w:sz w:val="32"/>
          <w:szCs w:val="32"/>
        </w:rPr>
        <w:t xml:space="preserve">1) </w:t>
      </w:r>
      <w:r w:rsidRPr="00AA699F">
        <w:rPr>
          <w:rFonts w:ascii="Angsana New" w:eastAsia="Aptos" w:hAnsi="Angsana New" w:cs="Angsana New"/>
          <w:sz w:val="32"/>
          <w:szCs w:val="32"/>
          <w:cs/>
        </w:rPr>
        <w:t>การนำผู้สูงอายุกลับเข้าสู่ระบบแรงงานและเกิดเป็นแรงงานสูงอายุจะเป็นทุนมนุษย์ที่สำคัญในการขับเคลื่อนประเทศ เรียกว่าการปันผลทางประชากรครั้งที่สาม</w:t>
      </w:r>
      <w:r w:rsidRPr="00AA699F">
        <w:rPr>
          <w:rFonts w:ascii="Angsana New" w:eastAsia="Aptos" w:hAnsi="Angsana New" w:cs="Angsana New"/>
          <w:sz w:val="32"/>
          <w:szCs w:val="32"/>
        </w:rPr>
        <w:t xml:space="preserve"> </w:t>
      </w:r>
      <w:r w:rsidRPr="00AA699F">
        <w:rPr>
          <w:rFonts w:ascii="Angsana New" w:eastAsia="Aptos" w:hAnsi="Angsana New" w:cs="Angsana New"/>
          <w:sz w:val="32"/>
          <w:szCs w:val="32"/>
          <w:cs/>
        </w:rPr>
        <w:t xml:space="preserve">ซึ่งจะใช้ความสามารถในการทำงานของผู้สูงอายุที่มีสุขภาพดี มีความกระตือรือร้น และมีประสิทธิภาพ </w:t>
      </w:r>
      <w:r w:rsidRPr="00AA699F">
        <w:rPr>
          <w:rFonts w:ascii="Angsana New" w:eastAsia="Aptos" w:hAnsi="Angsana New" w:cs="Angsana New"/>
          <w:sz w:val="32"/>
          <w:szCs w:val="32"/>
        </w:rPr>
        <w:t xml:space="preserve">2) </w:t>
      </w:r>
      <w:r w:rsidRPr="00AA699F">
        <w:rPr>
          <w:rFonts w:ascii="Angsana New" w:eastAsia="Aptos" w:hAnsi="Angsana New" w:cs="Angsana New"/>
          <w:sz w:val="32"/>
          <w:szCs w:val="32"/>
          <w:cs/>
        </w:rPr>
        <w:t xml:space="preserve">แนวทางในการลดความขัดแย้งระหว่างรุ่น ประกอบด้วย </w:t>
      </w:r>
      <w:r w:rsidRPr="00AA699F">
        <w:rPr>
          <w:rFonts w:ascii="Angsana New" w:eastAsia="Aptos" w:hAnsi="Angsana New" w:cs="Angsana New"/>
          <w:sz w:val="32"/>
          <w:szCs w:val="32"/>
        </w:rPr>
        <w:t xml:space="preserve">3 </w:t>
      </w:r>
      <w:r w:rsidRPr="00AA699F">
        <w:rPr>
          <w:rFonts w:ascii="Angsana New" w:eastAsia="Aptos" w:hAnsi="Angsana New" w:cs="Angsana New"/>
          <w:sz w:val="32"/>
          <w:szCs w:val="32"/>
          <w:cs/>
        </w:rPr>
        <w:t xml:space="preserve">ขั้นตอน คือ </w:t>
      </w:r>
      <w:r w:rsidRPr="00AA699F">
        <w:rPr>
          <w:rFonts w:ascii="Angsana New" w:eastAsia="Aptos" w:hAnsi="Angsana New" w:cs="Angsana New"/>
          <w:sz w:val="32"/>
          <w:szCs w:val="32"/>
        </w:rPr>
        <w:t xml:space="preserve">(1) </w:t>
      </w:r>
      <w:r w:rsidRPr="00AA699F">
        <w:rPr>
          <w:rFonts w:ascii="Angsana New" w:eastAsia="Aptos" w:hAnsi="Angsana New" w:cs="Angsana New"/>
          <w:sz w:val="32"/>
          <w:szCs w:val="32"/>
          <w:cs/>
        </w:rPr>
        <w:t xml:space="preserve">การสร้างความเข้าใจ </w:t>
      </w:r>
      <w:r w:rsidRPr="00AA699F">
        <w:rPr>
          <w:rFonts w:ascii="Angsana New" w:eastAsia="Aptos" w:hAnsi="Angsana New" w:cs="Angsana New"/>
          <w:sz w:val="32"/>
          <w:szCs w:val="32"/>
        </w:rPr>
        <w:t xml:space="preserve">(2) </w:t>
      </w:r>
      <w:r w:rsidRPr="00AA699F">
        <w:rPr>
          <w:rFonts w:ascii="Angsana New" w:eastAsia="Aptos" w:hAnsi="Angsana New" w:cs="Angsana New"/>
          <w:sz w:val="32"/>
          <w:szCs w:val="32"/>
          <w:cs/>
        </w:rPr>
        <w:t xml:space="preserve">การเปิดรับมุมมองความคิดเห็นที่แตกต่าง </w:t>
      </w:r>
      <w:r w:rsidRPr="00AA699F">
        <w:rPr>
          <w:rFonts w:ascii="Angsana New" w:eastAsia="Aptos" w:hAnsi="Angsana New" w:cs="Angsana New"/>
          <w:sz w:val="32"/>
          <w:szCs w:val="32"/>
        </w:rPr>
        <w:t xml:space="preserve">(3) </w:t>
      </w:r>
      <w:r w:rsidRPr="00AA699F">
        <w:rPr>
          <w:rFonts w:ascii="Angsana New" w:eastAsia="Aptos" w:hAnsi="Angsana New" w:cs="Angsana New"/>
          <w:sz w:val="32"/>
          <w:szCs w:val="32"/>
          <w:cs/>
        </w:rPr>
        <w:t xml:space="preserve">การสื่อสารแบบครบวงจร และ </w:t>
      </w:r>
      <w:r w:rsidRPr="00AA699F">
        <w:rPr>
          <w:rFonts w:ascii="Angsana New" w:eastAsia="Aptos" w:hAnsi="Angsana New" w:cs="Angsana New"/>
          <w:sz w:val="32"/>
          <w:szCs w:val="32"/>
        </w:rPr>
        <w:t xml:space="preserve">3) </w:t>
      </w:r>
      <w:r w:rsidRPr="00AA699F">
        <w:rPr>
          <w:rFonts w:ascii="Angsana New" w:eastAsia="Aptos" w:hAnsi="Angsana New" w:cs="Angsana New"/>
          <w:sz w:val="32"/>
          <w:szCs w:val="32"/>
          <w:cs/>
        </w:rPr>
        <w:t xml:space="preserve">ข้อเสนอแนะทิศทางการขับเคลื่อนงานด้านผู้สูงอายุ ประกอบด้วย </w:t>
      </w:r>
      <w:r w:rsidRPr="00AA699F">
        <w:rPr>
          <w:rFonts w:ascii="Angsana New" w:eastAsia="Aptos" w:hAnsi="Angsana New" w:cs="Angsana New"/>
          <w:sz w:val="32"/>
          <w:szCs w:val="32"/>
        </w:rPr>
        <w:t xml:space="preserve">3 </w:t>
      </w:r>
      <w:r w:rsidRPr="00AA699F">
        <w:rPr>
          <w:rFonts w:ascii="Angsana New" w:eastAsia="Aptos" w:hAnsi="Angsana New" w:cs="Angsana New"/>
          <w:sz w:val="32"/>
          <w:szCs w:val="32"/>
          <w:cs/>
        </w:rPr>
        <w:t xml:space="preserve">แนวทาง คือ </w:t>
      </w:r>
      <w:r w:rsidRPr="00AA699F">
        <w:rPr>
          <w:rFonts w:ascii="Angsana New" w:eastAsia="Aptos" w:hAnsi="Angsana New" w:cs="Angsana New"/>
          <w:sz w:val="32"/>
          <w:szCs w:val="32"/>
        </w:rPr>
        <w:t xml:space="preserve">(1) </w:t>
      </w:r>
      <w:r w:rsidRPr="00AA699F">
        <w:rPr>
          <w:rFonts w:ascii="Angsana New" w:eastAsia="Aptos" w:hAnsi="Angsana New" w:cs="Angsana New"/>
          <w:sz w:val="32"/>
          <w:szCs w:val="32"/>
          <w:cs/>
        </w:rPr>
        <w:t xml:space="preserve">การส่งเสริมความเข้าใจสังคมสูงอายุต่อประชากรทุกรุ่น </w:t>
      </w:r>
      <w:r w:rsidRPr="00AA699F">
        <w:rPr>
          <w:rFonts w:ascii="Angsana New" w:eastAsia="Aptos" w:hAnsi="Angsana New" w:cs="Angsana New"/>
          <w:sz w:val="32"/>
          <w:szCs w:val="32"/>
        </w:rPr>
        <w:t xml:space="preserve">(2) </w:t>
      </w:r>
      <w:r w:rsidRPr="00AA699F">
        <w:rPr>
          <w:rFonts w:ascii="Angsana New" w:eastAsia="Aptos" w:hAnsi="Angsana New" w:cs="Angsana New"/>
          <w:sz w:val="32"/>
          <w:szCs w:val="32"/>
          <w:cs/>
        </w:rPr>
        <w:t xml:space="preserve">การเสริมสร้างศักยภาพในการจ้างงานผู้สูงอายุเพื่อขับเคลื่อนสังคม </w:t>
      </w:r>
      <w:r w:rsidRPr="00AA699F">
        <w:rPr>
          <w:rFonts w:ascii="Angsana New" w:eastAsia="Aptos" w:hAnsi="Angsana New" w:cs="Angsana New"/>
          <w:sz w:val="32"/>
          <w:szCs w:val="32"/>
        </w:rPr>
        <w:t xml:space="preserve">(3) </w:t>
      </w:r>
      <w:r w:rsidRPr="00AA699F">
        <w:rPr>
          <w:rFonts w:ascii="Angsana New" w:eastAsia="Aptos" w:hAnsi="Angsana New" w:cs="Angsana New"/>
          <w:sz w:val="32"/>
          <w:szCs w:val="32"/>
          <w:cs/>
        </w:rPr>
        <w:t>การสร้างความร่วมมือและจัดสรรสวัสดิการเพื่อความเป็นอยู่ที่ดีแก่ผู้สูงอายุ</w:t>
      </w:r>
    </w:p>
    <w:p w14:paraId="6D873ACA" w14:textId="77777777" w:rsidR="00AA699F" w:rsidRPr="00AA699F" w:rsidRDefault="00AA699F" w:rsidP="00AA699F">
      <w:pPr>
        <w:spacing w:after="0" w:line="240" w:lineRule="auto"/>
        <w:jc w:val="thaiDistribute"/>
        <w:rPr>
          <w:rFonts w:ascii="Angsana New" w:eastAsia="Aptos" w:hAnsi="Angsana New" w:cs="Angsana New"/>
          <w:szCs w:val="22"/>
        </w:rPr>
      </w:pPr>
    </w:p>
    <w:p w14:paraId="77E74F1D" w14:textId="77777777" w:rsidR="00AA699F" w:rsidRPr="00AA699F" w:rsidRDefault="00AA699F" w:rsidP="00AA699F">
      <w:pPr>
        <w:spacing w:after="0" w:line="240" w:lineRule="auto"/>
        <w:jc w:val="thaiDistribute"/>
        <w:rPr>
          <w:rFonts w:ascii="Angsana New" w:eastAsia="Aptos" w:hAnsi="Angsana New" w:cs="Angsana New"/>
          <w:sz w:val="32"/>
          <w:szCs w:val="32"/>
        </w:rPr>
      </w:pPr>
      <w:r w:rsidRPr="00AA699F">
        <w:rPr>
          <w:rFonts w:ascii="Angsana New" w:eastAsia="Aptos" w:hAnsi="Angsana New" w:cs="Angsana New"/>
          <w:b/>
          <w:bCs/>
          <w:sz w:val="32"/>
          <w:szCs w:val="32"/>
          <w:cs/>
        </w:rPr>
        <w:t>คำสำคัญ</w:t>
      </w:r>
      <w:r w:rsidRPr="00AA699F">
        <w:rPr>
          <w:rFonts w:ascii="Angsana New" w:eastAsia="Aptos" w:hAnsi="Angsana New" w:cs="Angsana New"/>
          <w:sz w:val="32"/>
          <w:szCs w:val="32"/>
        </w:rPr>
        <w:t>:</w:t>
      </w:r>
      <w:r w:rsidRPr="00AA699F">
        <w:rPr>
          <w:rFonts w:ascii="Angsana New" w:eastAsia="Aptos" w:hAnsi="Angsana New" w:cs="Angsana New"/>
          <w:sz w:val="32"/>
          <w:szCs w:val="32"/>
          <w:cs/>
        </w:rPr>
        <w:t xml:space="preserve"> ทุนมนุษย์</w:t>
      </w:r>
      <w:r w:rsidRPr="00AA699F">
        <w:rPr>
          <w:rFonts w:ascii="Angsana New" w:eastAsia="Aptos" w:hAnsi="Angsana New" w:cs="Angsana New"/>
          <w:sz w:val="32"/>
          <w:szCs w:val="32"/>
        </w:rPr>
        <w:t xml:space="preserve">, </w:t>
      </w:r>
      <w:r w:rsidRPr="00AA699F">
        <w:rPr>
          <w:rFonts w:ascii="Angsana New" w:eastAsia="Aptos" w:hAnsi="Angsana New" w:cs="Angsana New"/>
          <w:sz w:val="32"/>
          <w:szCs w:val="32"/>
          <w:cs/>
        </w:rPr>
        <w:t>วยาคติ</w:t>
      </w:r>
      <w:r w:rsidRPr="00AA699F">
        <w:rPr>
          <w:rFonts w:ascii="Angsana New" w:eastAsia="Aptos" w:hAnsi="Angsana New" w:cs="Angsana New"/>
          <w:sz w:val="32"/>
          <w:szCs w:val="32"/>
        </w:rPr>
        <w:t>,</w:t>
      </w:r>
      <w:r w:rsidRPr="00AA699F">
        <w:rPr>
          <w:rFonts w:ascii="Angsana New" w:eastAsia="Aptos" w:hAnsi="Angsana New" w:cs="Angsana New"/>
          <w:sz w:val="32"/>
          <w:szCs w:val="32"/>
          <w:cs/>
        </w:rPr>
        <w:t xml:space="preserve"> ผู้สูงอายุ</w:t>
      </w:r>
    </w:p>
    <w:p w14:paraId="7FD315ED" w14:textId="77777777" w:rsidR="00AA699F" w:rsidRPr="00AA699F" w:rsidRDefault="00AA699F" w:rsidP="00AA699F">
      <w:pPr>
        <w:spacing w:after="0" w:line="240" w:lineRule="auto"/>
        <w:rPr>
          <w:rFonts w:ascii="TH SarabunPSK" w:eastAsia="Aptos" w:hAnsi="TH SarabunPSK" w:cs="TH SarabunPSK"/>
          <w:sz w:val="24"/>
          <w:szCs w:val="24"/>
        </w:rPr>
      </w:pPr>
    </w:p>
    <w:p w14:paraId="5FFD11D1" w14:textId="77777777" w:rsidR="00AA699F" w:rsidRPr="00AA699F" w:rsidRDefault="00AA699F" w:rsidP="00AA699F">
      <w:pPr>
        <w:spacing w:after="0" w:line="240" w:lineRule="auto"/>
        <w:rPr>
          <w:rFonts w:ascii="Times New Roman" w:eastAsia="Aptos" w:hAnsi="Times New Roman" w:cs="Times New Roman"/>
          <w:b/>
          <w:bCs/>
          <w:sz w:val="24"/>
          <w:szCs w:val="24"/>
        </w:rPr>
      </w:pPr>
      <w:r w:rsidRPr="00AA699F">
        <w:rPr>
          <w:rFonts w:ascii="Times New Roman" w:eastAsia="Aptos" w:hAnsi="Times New Roman" w:cs="Times New Roman"/>
          <w:b/>
          <w:bCs/>
          <w:sz w:val="24"/>
          <w:szCs w:val="24"/>
        </w:rPr>
        <w:t>Abstract</w:t>
      </w:r>
    </w:p>
    <w:p w14:paraId="0AA16E59" w14:textId="77777777" w:rsidR="00AA699F" w:rsidRPr="00AA699F" w:rsidRDefault="00AA699F" w:rsidP="00AA699F">
      <w:pPr>
        <w:spacing w:after="0" w:line="240" w:lineRule="auto"/>
        <w:rPr>
          <w:rFonts w:ascii="Times New Roman" w:eastAsia="Aptos" w:hAnsi="Times New Roman" w:cs="Times New Roman"/>
          <w:b/>
          <w:bCs/>
          <w:sz w:val="24"/>
          <w:szCs w:val="24"/>
        </w:rPr>
      </w:pPr>
    </w:p>
    <w:p w14:paraId="5CB986F9" w14:textId="77777777" w:rsidR="00AA699F" w:rsidRDefault="00AA699F" w:rsidP="00AA699F">
      <w:pPr>
        <w:spacing w:after="0" w:line="240" w:lineRule="auto"/>
        <w:jc w:val="thaiDistribute"/>
        <w:rPr>
          <w:rFonts w:ascii="Times New Roman" w:eastAsia="Aptos" w:hAnsi="Times New Roman"/>
          <w:sz w:val="24"/>
          <w:szCs w:val="24"/>
        </w:rPr>
      </w:pPr>
      <w:r w:rsidRPr="00AA699F">
        <w:rPr>
          <w:rFonts w:ascii="Times New Roman" w:eastAsia="Aptos" w:hAnsi="Times New Roman" w:cs="Times New Roman"/>
          <w:b/>
          <w:bCs/>
          <w:sz w:val="24"/>
          <w:szCs w:val="24"/>
          <w:cs/>
        </w:rPr>
        <w:tab/>
      </w:r>
      <w:r w:rsidRPr="00AA699F">
        <w:rPr>
          <w:rFonts w:ascii="Times New Roman" w:eastAsia="Aptos" w:hAnsi="Times New Roman" w:cs="Times New Roman"/>
          <w:sz w:val="24"/>
          <w:szCs w:val="24"/>
        </w:rPr>
        <w:t>This article presents the structural and human capital situation of the elderly, ageism in theoretical perspective and the situation of aging societies in Thailand and Japan,</w:t>
      </w:r>
      <w:r w:rsidRPr="00AA699F">
        <w:rPr>
          <w:rFonts w:ascii="Times New Roman" w:eastAsia="Aptos" w:hAnsi="Times New Roman" w:cs="Times New Roman"/>
          <w:b/>
          <w:bCs/>
          <w:sz w:val="24"/>
          <w:szCs w:val="24"/>
        </w:rPr>
        <w:t xml:space="preserve"> </w:t>
      </w:r>
      <w:r w:rsidRPr="00AA699F">
        <w:rPr>
          <w:rFonts w:ascii="Times New Roman" w:eastAsia="Aptos" w:hAnsi="Times New Roman" w:cs="Times New Roman"/>
          <w:sz w:val="24"/>
          <w:szCs w:val="24"/>
        </w:rPr>
        <w:t xml:space="preserve">and suggestions on directions for driving work on the elderly, found that </w:t>
      </w:r>
      <w:r w:rsidRPr="00AA699F">
        <w:rPr>
          <w:rFonts w:ascii="Times New Roman" w:eastAsia="Aptos" w:hAnsi="Times New Roman" w:cs="Times New Roman"/>
          <w:sz w:val="24"/>
          <w:szCs w:val="24"/>
          <w:cs/>
        </w:rPr>
        <w:t xml:space="preserve">1) </w:t>
      </w:r>
      <w:r w:rsidRPr="00AA699F">
        <w:rPr>
          <w:rFonts w:ascii="Times New Roman" w:eastAsia="Aptos" w:hAnsi="Times New Roman" w:cs="Times New Roman"/>
          <w:sz w:val="24"/>
          <w:szCs w:val="24"/>
        </w:rPr>
        <w:t xml:space="preserve">Bringing the elderly back into the labor system and becoming elderly workers will be an important human capital to drive the country forward. It's called the third demographic dividend which will use the working ability of healthy elderly people enthusiastic and effective. </w:t>
      </w:r>
      <w:r w:rsidRPr="00AA699F">
        <w:rPr>
          <w:rFonts w:ascii="Times New Roman" w:eastAsia="Aptos" w:hAnsi="Times New Roman" w:cs="Times New Roman"/>
          <w:sz w:val="24"/>
          <w:szCs w:val="24"/>
          <w:cs/>
        </w:rPr>
        <w:t xml:space="preserve">2) </w:t>
      </w:r>
      <w:r w:rsidRPr="00AA699F">
        <w:rPr>
          <w:rFonts w:ascii="Times New Roman" w:eastAsia="Aptos" w:hAnsi="Times New Roman" w:cs="Times New Roman"/>
          <w:sz w:val="24"/>
          <w:szCs w:val="24"/>
        </w:rPr>
        <w:t xml:space="preserve">Guidelines for reducing intergenerational conflict, consist of </w:t>
      </w:r>
      <w:r w:rsidRPr="00AA699F">
        <w:rPr>
          <w:rFonts w:ascii="Times New Roman" w:eastAsia="Aptos" w:hAnsi="Times New Roman" w:cs="Times New Roman"/>
          <w:sz w:val="24"/>
          <w:szCs w:val="24"/>
          <w:cs/>
        </w:rPr>
        <w:t>3</w:t>
      </w:r>
      <w:r w:rsidRPr="00AA699F">
        <w:rPr>
          <w:rFonts w:ascii="Times New Roman" w:eastAsia="Aptos" w:hAnsi="Times New Roman" w:cs="Times New Roman"/>
          <w:sz w:val="24"/>
          <w:szCs w:val="24"/>
        </w:rPr>
        <w:t xml:space="preserve"> steps: (1) </w:t>
      </w:r>
    </w:p>
    <w:p w14:paraId="34A4CAFA" w14:textId="77777777" w:rsidR="00AA699F" w:rsidRDefault="00AA699F" w:rsidP="00AA699F">
      <w:pPr>
        <w:spacing w:after="0" w:line="240" w:lineRule="auto"/>
        <w:jc w:val="center"/>
        <w:rPr>
          <w:rFonts w:ascii="Times New Roman" w:eastAsia="Aptos" w:hAnsi="Times New Roman"/>
          <w:sz w:val="24"/>
          <w:szCs w:val="24"/>
        </w:rPr>
      </w:pPr>
    </w:p>
    <w:p w14:paraId="7C563317" w14:textId="4DA456DA" w:rsidR="00AA699F" w:rsidRPr="00AA699F" w:rsidRDefault="00AA699F" w:rsidP="00AA699F">
      <w:pPr>
        <w:spacing w:after="0" w:line="240" w:lineRule="auto"/>
        <w:jc w:val="center"/>
        <w:rPr>
          <w:rFonts w:ascii="Angsana New" w:eastAsia="Aptos" w:hAnsi="Angsana New" w:cs="Angsana New"/>
          <w:sz w:val="30"/>
          <w:szCs w:val="30"/>
        </w:rPr>
      </w:pPr>
      <w:r w:rsidRPr="00AA699F">
        <w:rPr>
          <w:rFonts w:ascii="Angsana New" w:eastAsia="Aptos" w:hAnsi="Angsana New" w:cs="Angsana New"/>
          <w:sz w:val="30"/>
          <w:szCs w:val="30"/>
          <w:cs/>
        </w:rPr>
        <w:t>124 - 136</w:t>
      </w:r>
    </w:p>
    <w:p w14:paraId="6E1303A0" w14:textId="547BE362" w:rsidR="00AA699F" w:rsidRPr="00AA699F" w:rsidRDefault="00AA699F" w:rsidP="00AA699F">
      <w:pPr>
        <w:spacing w:after="0" w:line="240" w:lineRule="auto"/>
        <w:jc w:val="thaiDistribute"/>
        <w:rPr>
          <w:rFonts w:ascii="Times New Roman" w:eastAsia="Aptos" w:hAnsi="Times New Roman" w:cs="Times New Roman"/>
          <w:b/>
          <w:bCs/>
          <w:sz w:val="24"/>
          <w:szCs w:val="24"/>
        </w:rPr>
      </w:pPr>
      <w:r w:rsidRPr="00AA699F">
        <w:rPr>
          <w:rFonts w:ascii="Times New Roman" w:eastAsia="Aptos" w:hAnsi="Times New Roman" w:cs="Times New Roman"/>
          <w:sz w:val="24"/>
          <w:szCs w:val="24"/>
        </w:rPr>
        <w:lastRenderedPageBreak/>
        <w:t xml:space="preserve">Creating understanding (2) Openness to different perspectives and opinions (3) Integrated communications. </w:t>
      </w:r>
      <w:r w:rsidRPr="00AA699F">
        <w:rPr>
          <w:rFonts w:ascii="Times New Roman" w:eastAsia="Aptos" w:hAnsi="Times New Roman" w:cs="Times New Roman"/>
          <w:sz w:val="24"/>
          <w:szCs w:val="24"/>
          <w:cs/>
        </w:rPr>
        <w:t xml:space="preserve">3) </w:t>
      </w:r>
      <w:r w:rsidRPr="00AA699F">
        <w:rPr>
          <w:rFonts w:ascii="Times New Roman" w:eastAsia="Aptos" w:hAnsi="Times New Roman" w:cs="Times New Roman"/>
          <w:sz w:val="24"/>
          <w:szCs w:val="24"/>
        </w:rPr>
        <w:t xml:space="preserve">Suggestions for the direction of driving work on the elderly, consisting of </w:t>
      </w:r>
      <w:r w:rsidRPr="00AA699F">
        <w:rPr>
          <w:rFonts w:ascii="Times New Roman" w:eastAsia="Aptos" w:hAnsi="Times New Roman" w:cs="Times New Roman"/>
          <w:sz w:val="24"/>
          <w:szCs w:val="24"/>
          <w:cs/>
        </w:rPr>
        <w:t>3</w:t>
      </w:r>
      <w:r w:rsidRPr="00AA699F">
        <w:rPr>
          <w:rFonts w:ascii="Times New Roman" w:eastAsia="Aptos" w:hAnsi="Times New Roman" w:cs="Times New Roman"/>
          <w:sz w:val="24"/>
          <w:szCs w:val="24"/>
        </w:rPr>
        <w:t xml:space="preserve"> approaches: (1) Promoting understanding of the aging society for all generations of the population (2) Strengthening the employment potential of the elderly to drive society (3) Creating cooperation and allocating welfare for the well-being of the elderly.</w:t>
      </w:r>
    </w:p>
    <w:p w14:paraId="6A7F1346" w14:textId="77777777" w:rsidR="00AA699F" w:rsidRPr="00AA699F" w:rsidRDefault="00AA699F" w:rsidP="00AA699F">
      <w:pPr>
        <w:spacing w:after="0" w:line="240" w:lineRule="auto"/>
        <w:jc w:val="thaiDistribute"/>
        <w:rPr>
          <w:rFonts w:ascii="Times New Roman" w:eastAsia="Aptos" w:hAnsi="Times New Roman" w:cs="Times New Roman"/>
          <w:b/>
          <w:bCs/>
          <w:sz w:val="24"/>
          <w:szCs w:val="24"/>
          <w:cs/>
        </w:rPr>
      </w:pPr>
    </w:p>
    <w:p w14:paraId="281351E7" w14:textId="77777777" w:rsidR="00AA699F" w:rsidRPr="00AA699F" w:rsidRDefault="00AA699F" w:rsidP="00AA699F">
      <w:pPr>
        <w:spacing w:after="0" w:line="240" w:lineRule="auto"/>
        <w:rPr>
          <w:rFonts w:ascii="Times New Roman" w:eastAsia="Aptos" w:hAnsi="Times New Roman" w:cs="Times New Roman"/>
          <w:sz w:val="24"/>
          <w:szCs w:val="24"/>
        </w:rPr>
      </w:pPr>
      <w:r w:rsidRPr="00AA699F">
        <w:rPr>
          <w:rFonts w:ascii="Times New Roman" w:eastAsia="Aptos" w:hAnsi="Times New Roman" w:cs="Times New Roman"/>
          <w:b/>
          <w:bCs/>
          <w:sz w:val="24"/>
          <w:szCs w:val="24"/>
        </w:rPr>
        <w:t>Keywords:</w:t>
      </w:r>
      <w:r w:rsidRPr="00AA699F">
        <w:rPr>
          <w:rFonts w:ascii="Times New Roman" w:eastAsia="Aptos" w:hAnsi="Times New Roman" w:cs="Times New Roman"/>
          <w:sz w:val="24"/>
          <w:szCs w:val="24"/>
        </w:rPr>
        <w:t xml:space="preserve"> Human Capital, Ageism, Older Person</w:t>
      </w:r>
    </w:p>
    <w:p w14:paraId="0839CCDC" w14:textId="77777777" w:rsidR="00AA699F" w:rsidRPr="00AA699F" w:rsidRDefault="00AA699F" w:rsidP="00AA699F">
      <w:pPr>
        <w:spacing w:after="0" w:line="240" w:lineRule="auto"/>
        <w:rPr>
          <w:rFonts w:ascii="TH SarabunPSK" w:eastAsia="Aptos" w:hAnsi="TH SarabunPSK" w:cs="TH SarabunPSK"/>
          <w:sz w:val="32"/>
          <w:szCs w:val="32"/>
        </w:rPr>
      </w:pPr>
    </w:p>
    <w:p w14:paraId="2C74C168" w14:textId="77777777" w:rsidR="00AA699F" w:rsidRPr="00AA699F" w:rsidRDefault="00AA699F" w:rsidP="00AA699F">
      <w:pPr>
        <w:spacing w:after="0" w:line="240" w:lineRule="auto"/>
        <w:rPr>
          <w:rFonts w:ascii="Angsana New" w:eastAsia="Aptos" w:hAnsi="Angsana New" w:cs="Angsana New"/>
          <w:b/>
          <w:bCs/>
          <w:sz w:val="32"/>
          <w:szCs w:val="32"/>
          <w:cs/>
        </w:rPr>
      </w:pPr>
      <w:r w:rsidRPr="00AA699F">
        <w:rPr>
          <w:rFonts w:ascii="Angsana New" w:eastAsia="Aptos" w:hAnsi="Angsana New" w:cs="Angsana New"/>
          <w:b/>
          <w:bCs/>
          <w:sz w:val="32"/>
          <w:szCs w:val="32"/>
          <w:cs/>
        </w:rPr>
        <w:t>บทนำ</w:t>
      </w:r>
    </w:p>
    <w:p w14:paraId="162C7013" w14:textId="77777777" w:rsidR="00AA699F" w:rsidRPr="00AA699F" w:rsidRDefault="00AA699F" w:rsidP="00AA699F">
      <w:pPr>
        <w:spacing w:after="0" w:line="240" w:lineRule="auto"/>
        <w:jc w:val="thaiDistribute"/>
        <w:rPr>
          <w:rFonts w:ascii="Angsana New" w:eastAsia="Aptos" w:hAnsi="Angsana New" w:cs="Angsana New"/>
          <w:sz w:val="32"/>
          <w:szCs w:val="32"/>
        </w:rPr>
      </w:pPr>
    </w:p>
    <w:p w14:paraId="41D452B5" w14:textId="77777777" w:rsidR="00AA699F" w:rsidRPr="00AA699F" w:rsidRDefault="00AA699F" w:rsidP="00AA699F">
      <w:pPr>
        <w:spacing w:after="0" w:line="240" w:lineRule="auto"/>
        <w:jc w:val="thaiDistribute"/>
        <w:rPr>
          <w:rFonts w:ascii="Angsana New" w:eastAsia="Aptos" w:hAnsi="Angsana New" w:cs="Angsana New"/>
          <w:color w:val="212121"/>
          <w:sz w:val="32"/>
          <w:szCs w:val="32"/>
          <w:shd w:val="clear" w:color="auto" w:fill="FFFFFF"/>
        </w:rPr>
      </w:pPr>
      <w:r w:rsidRPr="00AA699F">
        <w:rPr>
          <w:rFonts w:ascii="Angsana New" w:eastAsia="Aptos" w:hAnsi="Angsana New" w:cs="Angsana New"/>
          <w:sz w:val="32"/>
          <w:szCs w:val="32"/>
        </w:rPr>
        <w:tab/>
      </w:r>
      <w:r w:rsidRPr="00AA699F">
        <w:rPr>
          <w:rFonts w:ascii="Angsana New" w:eastAsia="Aptos" w:hAnsi="Angsana New" w:cs="Angsana New"/>
          <w:sz w:val="32"/>
          <w:szCs w:val="32"/>
          <w:cs/>
        </w:rPr>
        <w:t>สถานการณ์การกลายเป็นสังคมสูงอายุส่งผลกระทบต่อเศรษฐกิจและสังคม</w:t>
      </w:r>
      <w:r w:rsidRPr="00AA699F">
        <w:rPr>
          <w:rFonts w:ascii="Angsana New" w:eastAsia="Aptos" w:hAnsi="Angsana New" w:cs="Angsana New"/>
          <w:sz w:val="32"/>
          <w:szCs w:val="32"/>
        </w:rPr>
        <w:t xml:space="preserve"> </w:t>
      </w:r>
      <w:r w:rsidRPr="00AA699F">
        <w:rPr>
          <w:rFonts w:ascii="Angsana New" w:eastAsia="Aptos" w:hAnsi="Angsana New" w:cs="Angsana New"/>
          <w:sz w:val="32"/>
          <w:szCs w:val="32"/>
          <w:cs/>
        </w:rPr>
        <w:t xml:space="preserve">รวมไปถึงระบบความคิดของประชากรในประเทศ </w:t>
      </w:r>
      <w:r w:rsidRPr="00AA699F">
        <w:rPr>
          <w:rFonts w:ascii="Angsana New" w:eastAsia="Aptos" w:hAnsi="Angsana New" w:cs="Angsana New"/>
          <w:sz w:val="32"/>
          <w:szCs w:val="32"/>
        </w:rPr>
        <w:t>(</w:t>
      </w:r>
      <w:r w:rsidRPr="00AA699F">
        <w:rPr>
          <w:rFonts w:ascii="Angsana New" w:eastAsia="Aptos" w:hAnsi="Angsana New" w:cs="Angsana New"/>
          <w:sz w:val="32"/>
          <w:szCs w:val="32"/>
          <w:cs/>
        </w:rPr>
        <w:t>ปิยะวัฒน​ เจริญศักดิ์</w:t>
      </w:r>
      <w:r w:rsidRPr="00AA699F">
        <w:rPr>
          <w:rFonts w:ascii="Angsana New" w:eastAsia="Aptos" w:hAnsi="Angsana New" w:cs="Angsana New"/>
          <w:sz w:val="32"/>
          <w:szCs w:val="32"/>
        </w:rPr>
        <w:t>, 2567)</w:t>
      </w:r>
      <w:r w:rsidRPr="00AA699F">
        <w:rPr>
          <w:rFonts w:ascii="Angsana New" w:eastAsia="Aptos" w:hAnsi="Angsana New" w:cs="Angsana New"/>
          <w:sz w:val="32"/>
          <w:szCs w:val="32"/>
          <w:cs/>
        </w:rPr>
        <w:t xml:space="preserve"> มีการนิยามโดยองค์การสหประชาชาติเกี่ยวกับช่วงอายุ </w:t>
      </w:r>
      <w:r w:rsidRPr="00AA699F">
        <w:rPr>
          <w:rFonts w:ascii="Angsana New" w:eastAsia="Aptos" w:hAnsi="Angsana New" w:cs="Angsana New"/>
          <w:sz w:val="32"/>
          <w:szCs w:val="32"/>
        </w:rPr>
        <w:t xml:space="preserve">60 </w:t>
      </w:r>
      <w:r w:rsidRPr="00AA699F">
        <w:rPr>
          <w:rFonts w:ascii="Angsana New" w:eastAsia="Aptos" w:hAnsi="Angsana New" w:cs="Angsana New"/>
          <w:sz w:val="32"/>
          <w:szCs w:val="32"/>
          <w:cs/>
        </w:rPr>
        <w:t>ปีขึ้นไปว่าเป็นผู้สูงอายุ ในขณะเดียวกันองค์การอนามัยโลกได้อธิบายถึงการสูงอายุว่า ความสูงอายุอาจไม่ได้ถูกกำหนดด้วยปีในการเติบโต แต่ความสูงอายุอาจจะถูกกำหนดโดยบทบาทใหม่ควบคู่ไปกับการสูญเสียบทบาทเดิมทำให้ผู้สูงอายุไม่สามารถมีส่วนร่วมกับสังคมในบทบาทเดิมได้แล้ว (</w:t>
      </w:r>
      <w:r w:rsidRPr="00AA699F">
        <w:rPr>
          <w:rFonts w:ascii="Angsana New" w:eastAsia="Aptos" w:hAnsi="Angsana New" w:cs="Angsana New"/>
          <w:sz w:val="32"/>
          <w:szCs w:val="32"/>
        </w:rPr>
        <w:t xml:space="preserve">Palawa &amp; Singh, </w:t>
      </w:r>
      <w:r w:rsidRPr="00AA699F">
        <w:rPr>
          <w:rFonts w:ascii="Angsana New" w:eastAsia="Aptos" w:hAnsi="Angsana New" w:cs="Angsana New"/>
          <w:sz w:val="32"/>
          <w:szCs w:val="32"/>
          <w:cs/>
        </w:rPr>
        <w:t>2017</w:t>
      </w:r>
      <w:r w:rsidRPr="00AA699F">
        <w:rPr>
          <w:rFonts w:ascii="Angsana New" w:eastAsia="Aptos" w:hAnsi="Angsana New" w:cs="Angsana New"/>
          <w:sz w:val="32"/>
          <w:szCs w:val="32"/>
        </w:rPr>
        <w:t xml:space="preserve"> </w:t>
      </w:r>
      <w:r w:rsidRPr="00AA699F">
        <w:rPr>
          <w:rFonts w:ascii="Angsana New" w:eastAsia="Aptos" w:hAnsi="Angsana New" w:cs="Angsana New"/>
          <w:sz w:val="32"/>
          <w:szCs w:val="32"/>
          <w:cs/>
        </w:rPr>
        <w:t xml:space="preserve">อ้างถึงใน </w:t>
      </w:r>
      <w:r w:rsidRPr="00AA699F">
        <w:rPr>
          <w:rFonts w:ascii="Angsana New" w:eastAsia="Aptos" w:hAnsi="Angsana New" w:cs="Angsana New"/>
          <w:sz w:val="32"/>
          <w:szCs w:val="32"/>
          <w:shd w:val="clear" w:color="auto" w:fill="FFFFFF"/>
        </w:rPr>
        <w:t>Chaudhary</w:t>
      </w:r>
      <w:r w:rsidRPr="00AA699F">
        <w:rPr>
          <w:rFonts w:ascii="Angsana New" w:eastAsia="Aptos" w:hAnsi="Angsana New" w:cs="Angsana New"/>
          <w:sz w:val="32"/>
          <w:szCs w:val="32"/>
          <w:shd w:val="clear" w:color="auto" w:fill="FFFFFF"/>
          <w:cs/>
        </w:rPr>
        <w:t xml:space="preserve"> </w:t>
      </w:r>
      <w:r w:rsidRPr="00AA699F">
        <w:rPr>
          <w:rFonts w:ascii="Angsana New" w:eastAsia="Aptos" w:hAnsi="Angsana New" w:cs="Angsana New"/>
          <w:sz w:val="32"/>
          <w:szCs w:val="32"/>
          <w:shd w:val="clear" w:color="auto" w:fill="FFFFFF"/>
        </w:rPr>
        <w:t xml:space="preserve">&amp; Srivastava, </w:t>
      </w:r>
      <w:r w:rsidRPr="00AA699F">
        <w:rPr>
          <w:rFonts w:ascii="Angsana New" w:eastAsia="Aptos" w:hAnsi="Angsana New" w:cs="Angsana New"/>
          <w:sz w:val="32"/>
          <w:szCs w:val="32"/>
        </w:rPr>
        <w:t>2018)</w:t>
      </w:r>
      <w:r w:rsidRPr="00AA699F">
        <w:rPr>
          <w:rFonts w:ascii="Angsana New" w:eastAsia="Aptos" w:hAnsi="Angsana New" w:cs="Angsana New"/>
          <w:sz w:val="32"/>
          <w:szCs w:val="32"/>
          <w:shd w:val="clear" w:color="auto" w:fill="FFFFFF"/>
          <w:cs/>
        </w:rPr>
        <w:t xml:space="preserve"> การกลายเป็นสังคมสูงอายุจะสร้างการเปลี่ยนแปลงเชิงโครงสร้างของประเทศนั้น ๆ ปัจจุบันประเทศญี่ปุ่นเป็นประเทศที่มีผู้สูงอายุมากที่สุดในโลก </w:t>
      </w:r>
      <w:r w:rsidRPr="00AA699F">
        <w:rPr>
          <w:rFonts w:ascii="Angsana New" w:eastAsia="Aptos" w:hAnsi="Angsana New" w:cs="Angsana New"/>
          <w:sz w:val="32"/>
          <w:szCs w:val="32"/>
        </w:rPr>
        <w:t>(</w:t>
      </w:r>
      <w:r w:rsidRPr="00AA699F">
        <w:rPr>
          <w:rFonts w:ascii="Angsana New" w:eastAsia="Aptos" w:hAnsi="Angsana New" w:cs="Angsana New"/>
          <w:sz w:val="32"/>
          <w:szCs w:val="32"/>
          <w:cs/>
        </w:rPr>
        <w:t>สถาบันวิจัยเพื่อการพัฒนาประเทศไทย</w:t>
      </w:r>
      <w:r w:rsidRPr="00AA699F">
        <w:rPr>
          <w:rFonts w:ascii="Angsana New" w:eastAsia="Aptos" w:hAnsi="Angsana New" w:cs="Angsana New"/>
          <w:sz w:val="32"/>
          <w:szCs w:val="32"/>
        </w:rPr>
        <w:t>,</w:t>
      </w:r>
      <w:r w:rsidRPr="00AA699F">
        <w:rPr>
          <w:rFonts w:ascii="Angsana New" w:eastAsia="Aptos" w:hAnsi="Angsana New" w:cs="Angsana New"/>
          <w:sz w:val="32"/>
          <w:szCs w:val="32"/>
          <w:cs/>
        </w:rPr>
        <w:t xml:space="preserve"> </w:t>
      </w:r>
      <w:r w:rsidRPr="00AA699F">
        <w:rPr>
          <w:rFonts w:ascii="Angsana New" w:eastAsia="Aptos" w:hAnsi="Angsana New" w:cs="Angsana New"/>
          <w:sz w:val="32"/>
          <w:szCs w:val="32"/>
        </w:rPr>
        <w:t>2566)</w:t>
      </w:r>
      <w:r w:rsidRPr="00AA699F">
        <w:rPr>
          <w:rFonts w:ascii="Angsana New" w:eastAsia="Aptos" w:hAnsi="Angsana New" w:cs="Angsana New"/>
          <w:color w:val="212121"/>
          <w:sz w:val="32"/>
          <w:szCs w:val="32"/>
          <w:shd w:val="clear" w:color="auto" w:fill="FFFFFF"/>
          <w:cs/>
        </w:rPr>
        <w:t xml:space="preserve"> สำหรับประเทศไทยมีอัตราผู้สูงอายุมากเป็นอันดับสองของประเทศในกลุ่มอาเซียน </w:t>
      </w:r>
      <w:r w:rsidRPr="00AA699F">
        <w:rPr>
          <w:rFonts w:ascii="Angsana New" w:eastAsia="Aptos" w:hAnsi="Angsana New" w:cs="Angsana New"/>
          <w:color w:val="212121"/>
          <w:sz w:val="32"/>
          <w:szCs w:val="32"/>
          <w:shd w:val="clear" w:color="auto" w:fill="FFFFFF"/>
        </w:rPr>
        <w:t>(</w:t>
      </w:r>
      <w:r w:rsidRPr="00AA699F">
        <w:rPr>
          <w:rFonts w:ascii="Angsana New" w:eastAsia="Aptos" w:hAnsi="Angsana New" w:cs="Angsana New"/>
          <w:sz w:val="32"/>
          <w:szCs w:val="32"/>
          <w:cs/>
        </w:rPr>
        <w:t>กรมกิจการผู้สูงอายุ</w:t>
      </w:r>
      <w:r w:rsidRPr="00AA699F">
        <w:rPr>
          <w:rFonts w:ascii="Angsana New" w:eastAsia="Aptos" w:hAnsi="Angsana New" w:cs="Angsana New"/>
          <w:sz w:val="32"/>
          <w:szCs w:val="32"/>
        </w:rPr>
        <w:t>,</w:t>
      </w:r>
      <w:r w:rsidRPr="00AA699F">
        <w:rPr>
          <w:rFonts w:ascii="Angsana New" w:eastAsia="Aptos" w:hAnsi="Angsana New" w:cs="Angsana New"/>
          <w:sz w:val="32"/>
          <w:szCs w:val="32"/>
          <w:cs/>
        </w:rPr>
        <w:t xml:space="preserve"> </w:t>
      </w:r>
      <w:r w:rsidRPr="00AA699F">
        <w:rPr>
          <w:rFonts w:ascii="Angsana New" w:eastAsia="Aptos" w:hAnsi="Angsana New" w:cs="Angsana New"/>
          <w:sz w:val="32"/>
          <w:szCs w:val="32"/>
        </w:rPr>
        <w:t>2566</w:t>
      </w:r>
      <w:r w:rsidRPr="00AA699F">
        <w:rPr>
          <w:rFonts w:ascii="Angsana New" w:eastAsia="Aptos" w:hAnsi="Angsana New" w:cs="Angsana New"/>
          <w:color w:val="212121"/>
          <w:sz w:val="32"/>
          <w:szCs w:val="32"/>
          <w:shd w:val="clear" w:color="auto" w:fill="FFFFFF"/>
        </w:rPr>
        <w:t>)</w:t>
      </w:r>
    </w:p>
    <w:p w14:paraId="0975C060" w14:textId="77777777" w:rsidR="00AA699F" w:rsidRPr="00AA699F" w:rsidRDefault="00AA699F" w:rsidP="00AA699F">
      <w:pPr>
        <w:spacing w:after="0" w:line="240" w:lineRule="auto"/>
        <w:jc w:val="thaiDistribute"/>
        <w:rPr>
          <w:rFonts w:ascii="Angsana New" w:eastAsia="Aptos" w:hAnsi="Angsana New" w:cs="Angsana New"/>
          <w:sz w:val="32"/>
          <w:szCs w:val="32"/>
        </w:rPr>
      </w:pPr>
      <w:r w:rsidRPr="00AA699F">
        <w:rPr>
          <w:rFonts w:ascii="Angsana New" w:eastAsia="Aptos" w:hAnsi="Angsana New" w:cs="Angsana New"/>
          <w:color w:val="212121"/>
          <w:sz w:val="32"/>
          <w:szCs w:val="32"/>
          <w:shd w:val="clear" w:color="auto" w:fill="FFFFFF"/>
        </w:rPr>
        <w:tab/>
      </w:r>
      <w:r w:rsidRPr="00AA699F">
        <w:rPr>
          <w:rFonts w:ascii="Angsana New" w:eastAsia="Aptos" w:hAnsi="Angsana New" w:cs="Angsana New"/>
          <w:color w:val="212121"/>
          <w:sz w:val="32"/>
          <w:szCs w:val="32"/>
          <w:shd w:val="clear" w:color="auto" w:fill="FFFFFF"/>
          <w:cs/>
        </w:rPr>
        <w:t xml:space="preserve">โครงสร้างประชากรโลกเกิดการเปลี่ยนแปลงไปในทิศทางเดียวกัน คือการเข้าสู่การเปลี่ยนทางโครงสร้างประชากรในระยะที่ </w:t>
      </w:r>
      <w:r w:rsidRPr="00AA699F">
        <w:rPr>
          <w:rFonts w:ascii="Angsana New" w:eastAsia="Aptos" w:hAnsi="Angsana New" w:cs="Angsana New"/>
          <w:color w:val="212121"/>
          <w:sz w:val="32"/>
          <w:szCs w:val="32"/>
          <w:shd w:val="clear" w:color="auto" w:fill="FFFFFF"/>
        </w:rPr>
        <w:t xml:space="preserve">4 </w:t>
      </w:r>
      <w:r w:rsidRPr="00AA699F">
        <w:rPr>
          <w:rFonts w:ascii="Angsana New" w:eastAsia="Aptos" w:hAnsi="Angsana New" w:cs="Angsana New"/>
          <w:color w:val="212121"/>
          <w:sz w:val="32"/>
          <w:szCs w:val="32"/>
          <w:shd w:val="clear" w:color="auto" w:fill="FFFFFF"/>
          <w:cs/>
        </w:rPr>
        <w:t xml:space="preserve">มีอัตราการเกิดและอัตราการตายที่ต่ำ ดังนั้นจึงเป็นจุดเริ่มต้นที่ทุกประเทศทั่วโลกต้องบริหารจัดการทรัพยากรที่มีอยู่ให้เกิดประโยชน์สูงสุด การศึกษาของ </w:t>
      </w:r>
      <w:r w:rsidRPr="00AA699F">
        <w:rPr>
          <w:rFonts w:ascii="Angsana New" w:eastAsia="Aptos" w:hAnsi="Angsana New" w:cs="Angsana New"/>
          <w:sz w:val="32"/>
          <w:szCs w:val="32"/>
        </w:rPr>
        <w:t>Ogawa (</w:t>
      </w:r>
      <w:r w:rsidRPr="00AA699F">
        <w:rPr>
          <w:rFonts w:ascii="Angsana New" w:eastAsia="Aptos" w:hAnsi="Angsana New" w:cs="Angsana New"/>
          <w:sz w:val="32"/>
          <w:szCs w:val="32"/>
          <w:cs/>
        </w:rPr>
        <w:t>2018) และ</w:t>
      </w:r>
      <w:r w:rsidRPr="00AA699F">
        <w:rPr>
          <w:rFonts w:ascii="Angsana New" w:eastAsia="Aptos" w:hAnsi="Angsana New" w:cs="Angsana New"/>
          <w:sz w:val="32"/>
          <w:szCs w:val="32"/>
        </w:rPr>
        <w:t xml:space="preserve"> Ogawa, Mansor, Lee, Abrigo, Michael </w:t>
      </w:r>
      <w:r w:rsidRPr="00AA699F">
        <w:rPr>
          <w:rFonts w:ascii="Angsana New" w:eastAsia="Aptos" w:hAnsi="Angsana New" w:cs="Angsana New"/>
          <w:sz w:val="32"/>
          <w:szCs w:val="32"/>
          <w:cs/>
        </w:rPr>
        <w:t>และ</w:t>
      </w:r>
      <w:r w:rsidRPr="00AA699F">
        <w:rPr>
          <w:rFonts w:ascii="Angsana New" w:eastAsia="Aptos" w:hAnsi="Angsana New" w:cs="Angsana New"/>
          <w:sz w:val="32"/>
          <w:szCs w:val="32"/>
        </w:rPr>
        <w:t xml:space="preserve"> ArisAsian (</w:t>
      </w:r>
      <w:r w:rsidRPr="00AA699F">
        <w:rPr>
          <w:rFonts w:ascii="Angsana New" w:eastAsia="Aptos" w:hAnsi="Angsana New" w:cs="Angsana New"/>
          <w:sz w:val="32"/>
          <w:szCs w:val="32"/>
          <w:cs/>
        </w:rPr>
        <w:t>2021) อธิบายถึงการใช้ทรัพยากรของมนุษย์ที่จะเป็นผลประโยชน์ในขับเคลื่อนเศรษฐกิจและสังคม โดยทุนทางสังคมที่นำมาใช้เป็นทุนหลักในการพัฒนาประเทศคือทุนมนุษย์ของผู้สูงอายุ</w:t>
      </w:r>
    </w:p>
    <w:p w14:paraId="45817318" w14:textId="1229301F" w:rsidR="00AA699F" w:rsidRDefault="00AA699F" w:rsidP="00AA699F">
      <w:pPr>
        <w:spacing w:after="0" w:line="240" w:lineRule="auto"/>
        <w:jc w:val="thaiDistribute"/>
        <w:rPr>
          <w:rFonts w:ascii="Angsana New" w:eastAsia="Aptos" w:hAnsi="Angsana New" w:cs="Angsana New"/>
          <w:sz w:val="32"/>
          <w:szCs w:val="32"/>
        </w:rPr>
      </w:pPr>
      <w:r w:rsidRPr="00AA699F">
        <w:rPr>
          <w:rFonts w:ascii="Angsana New" w:eastAsia="Aptos" w:hAnsi="Angsana New" w:cs="Angsana New"/>
          <w:sz w:val="32"/>
          <w:szCs w:val="32"/>
          <w:cs/>
        </w:rPr>
        <w:tab/>
        <w:t xml:space="preserve">การกลายเป็นสังคมสูงอายุย่อมสร้างความแตกต่างทางความคิดต่อประชากรในรุ่นที่แตกต่างกัน มีการอธิบายถึงวิวัฒนาการของอายุที่ยืนยาวขึ้น </w:t>
      </w:r>
      <w:r w:rsidRPr="00AA699F">
        <w:rPr>
          <w:rFonts w:ascii="Angsana New" w:eastAsia="Aptos" w:hAnsi="Angsana New" w:cs="Angsana New"/>
          <w:sz w:val="32"/>
          <w:szCs w:val="32"/>
        </w:rPr>
        <w:t xml:space="preserve">(The Longevity Revolution) (Achenbaum, 2015) </w:t>
      </w:r>
      <w:r w:rsidRPr="00AA699F">
        <w:rPr>
          <w:rFonts w:ascii="Angsana New" w:eastAsia="Aptos" w:hAnsi="Angsana New" w:cs="Angsana New"/>
          <w:sz w:val="32"/>
          <w:szCs w:val="32"/>
          <w:cs/>
        </w:rPr>
        <w:t xml:space="preserve">ซึ่งสะท้อนการเปลี่ยนแปลงทางสังคมได้อย่างชัดเจน คนในแต่ละรุ่นมีความคิดเห็นไปในทิศทางที่แตกต่างกัน แต่ถึงอย่างไรก็ตามทุกประเทศทั่วโลกก็ต้องหาออกร่วมกันกับประชากรในประเทศ เพื่อขับเคลื่อนสังคมให้สามารถดำเนินต่อไปได้อย่างมีประสิทธิภาพและในขณะกันก็ต้องแสวงหาแนวทางในการจัดการกับสถานการณ์ที่เกิดขึ้นควบคู่กันไปด้วย บทความนี้ผู้เขียนจึงขอนำเสนอ </w:t>
      </w:r>
      <w:r w:rsidRPr="00AA699F">
        <w:rPr>
          <w:rFonts w:ascii="Angsana New" w:eastAsia="Aptos" w:hAnsi="Angsana New" w:cs="Angsana New"/>
          <w:sz w:val="32"/>
          <w:szCs w:val="32"/>
        </w:rPr>
        <w:t xml:space="preserve">3 </w:t>
      </w:r>
      <w:r w:rsidRPr="00AA699F">
        <w:rPr>
          <w:rFonts w:ascii="Angsana New" w:eastAsia="Aptos" w:hAnsi="Angsana New" w:cs="Angsana New"/>
          <w:sz w:val="32"/>
          <w:szCs w:val="32"/>
          <w:cs/>
        </w:rPr>
        <w:t>ประเด็นหลัก</w:t>
      </w:r>
    </w:p>
    <w:p w14:paraId="0EAA52C0" w14:textId="77777777" w:rsidR="00AA699F" w:rsidRDefault="00AA699F" w:rsidP="00AA699F">
      <w:pPr>
        <w:spacing w:after="0" w:line="240" w:lineRule="auto"/>
        <w:jc w:val="center"/>
        <w:rPr>
          <w:rFonts w:ascii="Angsana New" w:eastAsia="Aptos" w:hAnsi="Angsana New" w:cs="Angsana New"/>
          <w:sz w:val="32"/>
          <w:szCs w:val="32"/>
        </w:rPr>
      </w:pPr>
    </w:p>
    <w:p w14:paraId="5127C4EA" w14:textId="76B16631" w:rsidR="00AA699F" w:rsidRPr="00AA699F" w:rsidRDefault="00AA699F" w:rsidP="00AA699F">
      <w:pPr>
        <w:spacing w:after="0" w:line="240" w:lineRule="auto"/>
        <w:jc w:val="center"/>
        <w:rPr>
          <w:rFonts w:ascii="Angsana New" w:eastAsia="Aptos" w:hAnsi="Angsana New" w:cs="Angsana New"/>
          <w:sz w:val="30"/>
          <w:szCs w:val="30"/>
        </w:rPr>
      </w:pPr>
      <w:r w:rsidRPr="00AA699F">
        <w:rPr>
          <w:rFonts w:ascii="Angsana New" w:eastAsia="Aptos" w:hAnsi="Angsana New" w:cs="Angsana New" w:hint="cs"/>
          <w:sz w:val="30"/>
          <w:szCs w:val="30"/>
          <w:cs/>
        </w:rPr>
        <w:t>125 - 136</w:t>
      </w:r>
    </w:p>
    <w:p w14:paraId="0561D575" w14:textId="6AC5E8D0" w:rsidR="00AA699F" w:rsidRDefault="00AA699F" w:rsidP="00AA699F">
      <w:pPr>
        <w:spacing w:after="0" w:line="240" w:lineRule="auto"/>
        <w:jc w:val="thaiDistribute"/>
        <w:rPr>
          <w:rFonts w:ascii="Angsana New" w:eastAsia="Aptos" w:hAnsi="Angsana New" w:cs="Angsana New"/>
          <w:sz w:val="32"/>
          <w:szCs w:val="32"/>
        </w:rPr>
      </w:pPr>
      <w:r w:rsidRPr="00AA699F">
        <w:rPr>
          <w:rFonts w:ascii="Angsana New" w:eastAsia="Aptos" w:hAnsi="Angsana New" w:cs="Angsana New"/>
          <w:sz w:val="32"/>
          <w:szCs w:val="32"/>
          <w:cs/>
        </w:rPr>
        <w:lastRenderedPageBreak/>
        <w:t>เพื่อใช้เป็นฟืนในการก่อไฟในการขับเคลื่อนสังคม ประกอบด้วย สถานการณ์เชิงโครงสร้างและการใช้ทุนมนุษย์ของผู้สูงอายุ วยาคติในมุมมองทฤษฎีกับสถานการณ์สังคมสูงอายุในประเทศไทยและประเทศญี่ปุ่น และข้อเสนอแนะทิศทางการขับเคลื่อนงานด้านผู้สูงอายุ</w:t>
      </w:r>
    </w:p>
    <w:p w14:paraId="0225449D" w14:textId="77777777" w:rsidR="00AA699F" w:rsidRPr="00AA699F" w:rsidRDefault="00AA699F" w:rsidP="00AA699F">
      <w:pPr>
        <w:spacing w:after="0" w:line="240" w:lineRule="auto"/>
        <w:jc w:val="thaiDistribute"/>
        <w:rPr>
          <w:rFonts w:ascii="Angsana New" w:eastAsia="Aptos" w:hAnsi="Angsana New" w:cs="Angsana New"/>
          <w:sz w:val="32"/>
          <w:szCs w:val="32"/>
        </w:rPr>
      </w:pPr>
    </w:p>
    <w:p w14:paraId="15468DEC" w14:textId="77777777" w:rsidR="00AA699F" w:rsidRPr="00AA699F" w:rsidRDefault="00AA699F" w:rsidP="00AA699F">
      <w:pPr>
        <w:spacing w:after="0" w:line="240" w:lineRule="auto"/>
        <w:jc w:val="thaiDistribute"/>
        <w:rPr>
          <w:rFonts w:ascii="Angsana New" w:eastAsia="Aptos" w:hAnsi="Angsana New" w:cs="Angsana New"/>
          <w:b/>
          <w:bCs/>
          <w:sz w:val="32"/>
          <w:szCs w:val="32"/>
        </w:rPr>
      </w:pPr>
      <w:r w:rsidRPr="00AA699F">
        <w:rPr>
          <w:rFonts w:ascii="Angsana New" w:eastAsia="Aptos" w:hAnsi="Angsana New" w:cs="Angsana New"/>
          <w:b/>
          <w:bCs/>
          <w:sz w:val="32"/>
          <w:szCs w:val="32"/>
          <w:cs/>
        </w:rPr>
        <w:t>สถานการณ์เชิงโครงสร้างและการใช้ทุนมนุษย์ของผู้สูงอายุ</w:t>
      </w:r>
    </w:p>
    <w:p w14:paraId="4EBF54D9" w14:textId="77777777" w:rsidR="00AA699F" w:rsidRPr="00AA699F" w:rsidRDefault="00AA699F" w:rsidP="00AA699F">
      <w:pPr>
        <w:spacing w:after="0" w:line="240" w:lineRule="auto"/>
        <w:jc w:val="thaiDistribute"/>
        <w:rPr>
          <w:rFonts w:ascii="Angsana New" w:eastAsia="Aptos" w:hAnsi="Angsana New" w:cs="Angsana New"/>
          <w:b/>
          <w:bCs/>
          <w:sz w:val="32"/>
          <w:szCs w:val="32"/>
        </w:rPr>
      </w:pPr>
    </w:p>
    <w:p w14:paraId="1D26F8ED" w14:textId="77777777" w:rsidR="00AA699F" w:rsidRPr="00AA699F" w:rsidRDefault="00AA699F" w:rsidP="00AA699F">
      <w:pPr>
        <w:spacing w:after="0" w:line="240" w:lineRule="auto"/>
        <w:jc w:val="thaiDistribute"/>
        <w:rPr>
          <w:rFonts w:ascii="Angsana New" w:eastAsia="Aptos" w:hAnsi="Angsana New" w:cs="Angsana New"/>
          <w:sz w:val="32"/>
          <w:szCs w:val="32"/>
        </w:rPr>
      </w:pPr>
      <w:r w:rsidRPr="00AA699F">
        <w:rPr>
          <w:rFonts w:ascii="Angsana New" w:eastAsia="Aptos" w:hAnsi="Angsana New" w:cs="Angsana New"/>
          <w:sz w:val="32"/>
          <w:szCs w:val="32"/>
          <w:cs/>
        </w:rPr>
        <w:tab/>
      </w:r>
      <w:r w:rsidRPr="00AA699F">
        <w:rPr>
          <w:rFonts w:ascii="Angsana New" w:eastAsia="Aptos" w:hAnsi="Angsana New" w:cs="Angsana New"/>
          <w:sz w:val="32"/>
          <w:szCs w:val="32"/>
        </w:rPr>
        <w:t>"</w:t>
      </w:r>
      <w:r w:rsidRPr="00AA699F">
        <w:rPr>
          <w:rFonts w:ascii="Angsana New" w:eastAsia="Aptos" w:hAnsi="Angsana New" w:cs="Angsana New"/>
          <w:sz w:val="32"/>
          <w:szCs w:val="32"/>
          <w:cs/>
        </w:rPr>
        <w:t>การกลายเป็นสังคมสูงอายุ</w:t>
      </w:r>
      <w:r w:rsidRPr="00AA699F">
        <w:rPr>
          <w:rFonts w:ascii="Angsana New" w:eastAsia="Aptos" w:hAnsi="Angsana New" w:cs="Angsana New"/>
          <w:sz w:val="32"/>
          <w:szCs w:val="32"/>
        </w:rPr>
        <w:t xml:space="preserve">" </w:t>
      </w:r>
      <w:r w:rsidRPr="00AA699F">
        <w:rPr>
          <w:rFonts w:ascii="Angsana New" w:eastAsia="Aptos" w:hAnsi="Angsana New" w:cs="Angsana New"/>
          <w:sz w:val="32"/>
          <w:szCs w:val="32"/>
          <w:cs/>
        </w:rPr>
        <w:t>เป็นสถานการณ์ที่ทั้งโลกกำลังเผชิญ ทุกประเทศทั่วโลกมีแนวโน้มจะกลายเป็นสังคมสูงอายุโดยสมบูรณ์ในอีกไม่ช้า ถึงแม้จะมีความเร็วที่แตกต่างกันและใช้ระยะเวลาในการกลายเป็นสังคมสูงอายุที่ไม่เท่ากัน</w:t>
      </w:r>
      <w:r w:rsidRPr="00AA699F">
        <w:rPr>
          <w:rFonts w:ascii="Angsana New" w:eastAsia="Aptos" w:hAnsi="Angsana New" w:cs="Angsana New"/>
          <w:sz w:val="32"/>
          <w:szCs w:val="32"/>
        </w:rPr>
        <w:t> </w:t>
      </w:r>
      <w:r w:rsidRPr="00AA699F">
        <w:rPr>
          <w:rFonts w:ascii="Angsana New" w:eastAsia="Aptos" w:hAnsi="Angsana New" w:cs="Angsana New"/>
          <w:sz w:val="32"/>
          <w:szCs w:val="32"/>
          <w:cs/>
        </w:rPr>
        <w:t>โดยการเปลี่ยนแปลงโครงสร้างประชากร</w:t>
      </w:r>
      <w:r w:rsidRPr="00AA699F">
        <w:rPr>
          <w:rFonts w:ascii="Angsana New" w:eastAsia="Aptos" w:hAnsi="Angsana New" w:cs="Angsana New"/>
          <w:sz w:val="32"/>
          <w:szCs w:val="32"/>
        </w:rPr>
        <w:t xml:space="preserve"> </w:t>
      </w:r>
      <w:r w:rsidRPr="00AA699F">
        <w:rPr>
          <w:rFonts w:ascii="Angsana New" w:eastAsia="Aptos" w:hAnsi="Angsana New" w:cs="Angsana New"/>
          <w:sz w:val="32"/>
          <w:szCs w:val="32"/>
          <w:cs/>
        </w:rPr>
        <w:t xml:space="preserve">ไม่เพียงแต่จะส่งผลต่อระบบเศรษฐกิจ แต่ยังรวมไปถึงระบบสังคมและระบบความคิดของประชากรที่เปลี่ยนแปลงไปด้วย </w:t>
      </w:r>
      <w:r w:rsidRPr="00AA699F">
        <w:rPr>
          <w:rFonts w:ascii="Angsana New" w:eastAsia="Aptos" w:hAnsi="Angsana New" w:cs="Angsana New"/>
          <w:sz w:val="32"/>
          <w:szCs w:val="32"/>
        </w:rPr>
        <w:t>(</w:t>
      </w:r>
      <w:r w:rsidRPr="00AA699F">
        <w:rPr>
          <w:rFonts w:ascii="Angsana New" w:eastAsia="Aptos" w:hAnsi="Angsana New" w:cs="Angsana New"/>
          <w:sz w:val="32"/>
          <w:szCs w:val="32"/>
          <w:cs/>
        </w:rPr>
        <w:t>เฉลิมพล จงวิทูกิจ</w:t>
      </w:r>
      <w:r w:rsidRPr="00AA699F">
        <w:rPr>
          <w:rFonts w:ascii="Angsana New" w:eastAsia="Aptos" w:hAnsi="Angsana New" w:cs="Angsana New"/>
          <w:sz w:val="32"/>
          <w:szCs w:val="32"/>
        </w:rPr>
        <w:t xml:space="preserve">, 2567) </w:t>
      </w:r>
      <w:r w:rsidRPr="00AA699F">
        <w:rPr>
          <w:rFonts w:ascii="Angsana New" w:eastAsia="Aptos" w:hAnsi="Angsana New" w:cs="Angsana New"/>
          <w:sz w:val="32"/>
          <w:szCs w:val="32"/>
          <w:cs/>
        </w:rPr>
        <w:t xml:space="preserve">ประเทศญี่ปุ่นมักจะถูกกล่าวถึงเป็นลำดับแรกเสมอเมื่อมีการอธิบายถึงสังคมสูงอายุ เนื่องจากประเทศญี่ปุ่นเป็นประเทศที่มีประชากรสูงอายุหรือผู้ที่มีอายุ </w:t>
      </w:r>
      <w:r w:rsidRPr="00AA699F">
        <w:rPr>
          <w:rFonts w:ascii="Angsana New" w:eastAsia="Aptos" w:hAnsi="Angsana New" w:cs="Angsana New"/>
          <w:sz w:val="32"/>
          <w:szCs w:val="32"/>
        </w:rPr>
        <w:t xml:space="preserve">60 </w:t>
      </w:r>
      <w:r w:rsidRPr="00AA699F">
        <w:rPr>
          <w:rFonts w:ascii="Angsana New" w:eastAsia="Aptos" w:hAnsi="Angsana New" w:cs="Angsana New"/>
          <w:sz w:val="32"/>
          <w:szCs w:val="32"/>
          <w:cs/>
        </w:rPr>
        <w:t xml:space="preserve">ปีขึ้นไปมากที่สุดในโลก มีอัตราผู้สูงอายุุ คิดเป็นร้อยละ </w:t>
      </w:r>
      <w:r w:rsidRPr="00AA699F">
        <w:rPr>
          <w:rFonts w:ascii="Angsana New" w:eastAsia="Aptos" w:hAnsi="Angsana New" w:cs="Angsana New"/>
          <w:sz w:val="32"/>
          <w:szCs w:val="32"/>
        </w:rPr>
        <w:t xml:space="preserve">36 </w:t>
      </w:r>
      <w:r w:rsidRPr="00AA699F">
        <w:rPr>
          <w:rFonts w:ascii="Angsana New" w:eastAsia="Aptos" w:hAnsi="Angsana New" w:cs="Angsana New"/>
          <w:sz w:val="32"/>
          <w:szCs w:val="32"/>
          <w:cs/>
        </w:rPr>
        <w:t xml:space="preserve">ของประชากรทั้งหมด และสำหรับประเทศไทย มีอัตราผู้สูงอายุสูงมากที่สุดเป็นอันดับสองของประเทศในกลุ่มอาเซียนรองจากประเทศสิงคโปร์ คิดเป็นร้อยละ </w:t>
      </w:r>
      <w:r w:rsidRPr="00AA699F">
        <w:rPr>
          <w:rFonts w:ascii="Angsana New" w:eastAsia="Aptos" w:hAnsi="Angsana New" w:cs="Angsana New"/>
          <w:sz w:val="32"/>
          <w:szCs w:val="32"/>
        </w:rPr>
        <w:t>19</w:t>
      </w:r>
      <w:r w:rsidRPr="00AA699F">
        <w:rPr>
          <w:rFonts w:ascii="Angsana New" w:eastAsia="Aptos" w:hAnsi="Angsana New" w:cs="Angsana New"/>
          <w:sz w:val="32"/>
          <w:szCs w:val="32"/>
          <w:cs/>
        </w:rPr>
        <w:t xml:space="preserve"> ของประชากรทั้งหมด</w:t>
      </w:r>
    </w:p>
    <w:p w14:paraId="7B286BBE" w14:textId="77777777" w:rsidR="00AA699F" w:rsidRPr="00AA699F" w:rsidRDefault="00AA699F" w:rsidP="00AA699F">
      <w:pPr>
        <w:spacing w:after="0" w:line="240" w:lineRule="auto"/>
        <w:jc w:val="thaiDistribute"/>
        <w:rPr>
          <w:rFonts w:ascii="Angsana New" w:eastAsia="Aptos" w:hAnsi="Angsana New" w:cs="Angsana New"/>
          <w:sz w:val="32"/>
          <w:szCs w:val="32"/>
        </w:rPr>
      </w:pPr>
      <w:r w:rsidRPr="00AA699F">
        <w:rPr>
          <w:rFonts w:ascii="Angsana New" w:eastAsia="Aptos" w:hAnsi="Angsana New" w:cs="Angsana New"/>
          <w:sz w:val="32"/>
          <w:szCs w:val="32"/>
          <w:cs/>
        </w:rPr>
        <w:tab/>
        <w:t xml:space="preserve">ประเทศไทยเป็นสังคมสูงอายุอย่างสมบูรณ์ </w:t>
      </w:r>
      <w:r w:rsidRPr="00AA699F">
        <w:rPr>
          <w:rFonts w:ascii="Angsana New" w:eastAsia="Aptos" w:hAnsi="Angsana New" w:cs="Angsana New"/>
          <w:sz w:val="32"/>
          <w:szCs w:val="32"/>
        </w:rPr>
        <w:t>(Complete aged society)</w:t>
      </w:r>
      <w:r w:rsidRPr="00AA699F">
        <w:rPr>
          <w:rFonts w:ascii="Angsana New" w:eastAsia="Aptos" w:hAnsi="Angsana New" w:cs="Angsana New"/>
          <w:sz w:val="32"/>
          <w:szCs w:val="32"/>
          <w:cs/>
        </w:rPr>
        <w:t xml:space="preserve"> มีการเปลี่ยนแปลงในหลายมิติ เช่น มิติสวัสดิการต้องปรับรูปแบบเพื่อส่งเสริมระบบการดูแลระยะยาว </w:t>
      </w:r>
      <w:r w:rsidRPr="00AA699F">
        <w:rPr>
          <w:rFonts w:ascii="Angsana New" w:eastAsia="Aptos" w:hAnsi="Angsana New" w:cs="Angsana New"/>
          <w:sz w:val="32"/>
          <w:szCs w:val="32"/>
        </w:rPr>
        <w:t xml:space="preserve">(Long-term care) </w:t>
      </w:r>
      <w:r w:rsidRPr="00AA699F">
        <w:rPr>
          <w:rFonts w:ascii="Angsana New" w:eastAsia="Aptos" w:hAnsi="Angsana New" w:cs="Angsana New"/>
          <w:sz w:val="32"/>
          <w:szCs w:val="32"/>
          <w:cs/>
        </w:rPr>
        <w:t>ส่งเสริมสุขภาวะของผู้สูงอายุ มิติการศึกษาต้องเพิ่มการเรียนรู้ในกลุ่มผู้สูงอายุ เช่น จัดตั้งโรงเรียนผู้สูงอายุหรือศูนย์พัฒนาคุณภาพชีวิตผู้สูงอายุ มิติแรงงานเกิดแรงงานผู้สูงอายุเพิ่มขึ้น เช่น ประเทศญี่ปุ่นมีการการจัดตั้งศูนย์ทรัพยากรมนุษย์สูงวัย (</w:t>
      </w:r>
      <w:r w:rsidRPr="00AA699F">
        <w:rPr>
          <w:rFonts w:ascii="Angsana New" w:eastAsia="Aptos" w:hAnsi="Angsana New" w:cs="Angsana New"/>
          <w:sz w:val="32"/>
          <w:szCs w:val="32"/>
        </w:rPr>
        <w:t>Silver Human Resource Centers)</w:t>
      </w:r>
      <w:r w:rsidRPr="00AA699F">
        <w:rPr>
          <w:rFonts w:ascii="Angsana New" w:eastAsia="Aptos" w:hAnsi="Angsana New" w:cs="Angsana New"/>
          <w:sz w:val="32"/>
          <w:szCs w:val="32"/>
          <w:cs/>
        </w:rPr>
        <w:t xml:space="preserve"> ประเทศไทยก็มีการจัดตั้งคณะอนุกรรมการส่งเสริมการขยายโอกาสด้านอาชีพและการทำงานสำหรับผู้สูงอายุ ทั้งนี้ยังส่งผลกระทบไปสู่มิติเศรษฐกิจ สังคม สุขภาพ การเมือง วัฒนธรรม และรวมไปถึงการสร้างทุนมนุษย์ </w:t>
      </w:r>
    </w:p>
    <w:p w14:paraId="67F88BBD" w14:textId="77777777" w:rsidR="00AA699F" w:rsidRDefault="00AA699F" w:rsidP="00AA699F">
      <w:pPr>
        <w:spacing w:after="0" w:line="240" w:lineRule="auto"/>
        <w:jc w:val="thaiDistribute"/>
        <w:rPr>
          <w:rFonts w:ascii="Angsana New" w:eastAsia="Aptos" w:hAnsi="Angsana New" w:cs="Angsana New"/>
          <w:sz w:val="32"/>
          <w:szCs w:val="32"/>
        </w:rPr>
      </w:pPr>
      <w:r w:rsidRPr="00AA699F">
        <w:rPr>
          <w:rFonts w:ascii="Angsana New" w:eastAsia="Aptos" w:hAnsi="Angsana New" w:cs="Angsana New"/>
          <w:sz w:val="32"/>
          <w:szCs w:val="32"/>
          <w:cs/>
        </w:rPr>
        <w:tab/>
        <w:t xml:space="preserve">ดังนั้นการให้ความสำคัญและการบริหารจัดการของแต่ละประเทศจะเป็นปัจจัยสำคัญที่นำสถานการณ์สังคมสูงอายุกลับเข้าสู่ระบบขับเคลื่อนประเทศ โดยใช้ทุนมนุษย์ของผู้สูงอายุให้เกิดประสิทธิภาพสูงสุด ซึ่งในอดีตที่ผ่านมาการใช้ทุนมนุษย์ในประเทศไทยนั้นถือว่าประสบความสำเร็จ เนื่องจากผลประโยชน์ทางเศรษฐกิจอันเกิดจากการเปลี่ยนแปลงโครงสร้างอายุของประชากรวัยแรงงาน หรือเรียกว่า การปันผลทางประชากรครั้งที่หนึ่ง </w:t>
      </w:r>
      <w:r w:rsidRPr="00AA699F">
        <w:rPr>
          <w:rFonts w:ascii="Angsana New" w:eastAsia="Aptos" w:hAnsi="Angsana New" w:cs="Angsana New"/>
          <w:sz w:val="32"/>
          <w:szCs w:val="32"/>
        </w:rPr>
        <w:t>(1st Demographic Dividend)</w:t>
      </w:r>
      <w:r w:rsidRPr="00AA699F">
        <w:rPr>
          <w:rFonts w:ascii="Angsana New" w:eastAsia="Aptos" w:hAnsi="Angsana New" w:cs="Angsana New"/>
          <w:sz w:val="32"/>
          <w:szCs w:val="32"/>
          <w:cs/>
        </w:rPr>
        <w:t xml:space="preserve"> จากข้อมูลของ </w:t>
      </w:r>
      <w:r w:rsidRPr="00AA699F">
        <w:rPr>
          <w:rFonts w:ascii="Angsana New" w:eastAsia="Aptos" w:hAnsi="Angsana New" w:cs="Angsana New"/>
          <w:sz w:val="32"/>
          <w:szCs w:val="32"/>
        </w:rPr>
        <w:t>World Bank</w:t>
      </w:r>
      <w:r w:rsidRPr="00AA699F">
        <w:rPr>
          <w:rFonts w:ascii="Angsana New" w:eastAsia="Aptos" w:hAnsi="Angsana New" w:cs="Angsana New"/>
          <w:sz w:val="32"/>
          <w:szCs w:val="32"/>
          <w:cs/>
        </w:rPr>
        <w:t xml:space="preserve"> </w:t>
      </w:r>
      <w:r w:rsidRPr="00AA699F">
        <w:rPr>
          <w:rFonts w:ascii="Angsana New" w:eastAsia="Aptos" w:hAnsi="Angsana New" w:cs="Angsana New"/>
          <w:sz w:val="32"/>
          <w:szCs w:val="32"/>
        </w:rPr>
        <w:t xml:space="preserve">(2009 </w:t>
      </w:r>
      <w:r w:rsidRPr="00AA699F">
        <w:rPr>
          <w:rFonts w:ascii="Angsana New" w:eastAsia="Aptos" w:hAnsi="Angsana New" w:cs="Angsana New"/>
          <w:sz w:val="32"/>
          <w:szCs w:val="32"/>
          <w:cs/>
        </w:rPr>
        <w:t>อ้างถึงใน ศุภเจตน์ จันทร์สาส์น</w:t>
      </w:r>
      <w:r w:rsidRPr="00AA699F">
        <w:rPr>
          <w:rFonts w:ascii="Angsana New" w:eastAsia="Aptos" w:hAnsi="Angsana New" w:cs="Angsana New"/>
          <w:sz w:val="32"/>
          <w:szCs w:val="32"/>
        </w:rPr>
        <w:t xml:space="preserve">, 2555) </w:t>
      </w:r>
      <w:r w:rsidRPr="00AA699F">
        <w:rPr>
          <w:rFonts w:ascii="Angsana New" w:eastAsia="Aptos" w:hAnsi="Angsana New" w:cs="Angsana New"/>
          <w:sz w:val="32"/>
          <w:szCs w:val="32"/>
          <w:cs/>
        </w:rPr>
        <w:t>พบว่า ในช่วงปี พ.ศ. 2513 - 2550 ประเทศไทยมี</w:t>
      </w:r>
    </w:p>
    <w:p w14:paraId="6E130022" w14:textId="77777777" w:rsidR="00AA699F" w:rsidRDefault="00AA699F" w:rsidP="00AA699F">
      <w:pPr>
        <w:spacing w:after="0" w:line="240" w:lineRule="auto"/>
        <w:jc w:val="thaiDistribute"/>
        <w:rPr>
          <w:rFonts w:ascii="Angsana New" w:eastAsia="Aptos" w:hAnsi="Angsana New" w:cs="Angsana New"/>
          <w:sz w:val="32"/>
          <w:szCs w:val="32"/>
        </w:rPr>
      </w:pPr>
    </w:p>
    <w:p w14:paraId="0FA0C5D8" w14:textId="25D29AA1" w:rsidR="00AA699F" w:rsidRDefault="00AA699F" w:rsidP="00AA699F">
      <w:pPr>
        <w:spacing w:after="0" w:line="240" w:lineRule="auto"/>
        <w:jc w:val="thaiDistribute"/>
        <w:rPr>
          <w:rFonts w:ascii="Angsana New" w:eastAsia="Aptos" w:hAnsi="Angsana New" w:cs="Angsana New"/>
          <w:sz w:val="32"/>
          <w:szCs w:val="32"/>
        </w:rPr>
      </w:pPr>
    </w:p>
    <w:p w14:paraId="1B82DDF2" w14:textId="0F203E6A" w:rsidR="00AA699F" w:rsidRPr="00AA699F" w:rsidRDefault="00AA699F" w:rsidP="00AA699F">
      <w:pPr>
        <w:spacing w:after="0" w:line="240" w:lineRule="auto"/>
        <w:jc w:val="center"/>
        <w:rPr>
          <w:rFonts w:ascii="Angsana New" w:eastAsia="Aptos" w:hAnsi="Angsana New" w:cs="Angsana New"/>
          <w:sz w:val="30"/>
          <w:szCs w:val="30"/>
        </w:rPr>
      </w:pPr>
      <w:r w:rsidRPr="00AA699F">
        <w:rPr>
          <w:rFonts w:ascii="Angsana New" w:eastAsia="Aptos" w:hAnsi="Angsana New" w:cs="Angsana New" w:hint="cs"/>
          <w:sz w:val="30"/>
          <w:szCs w:val="30"/>
          <w:cs/>
        </w:rPr>
        <w:t>126 - 136</w:t>
      </w:r>
    </w:p>
    <w:p w14:paraId="58BA5B72" w14:textId="69F8FA21" w:rsidR="00AA699F" w:rsidRPr="00AA699F" w:rsidRDefault="00AA699F" w:rsidP="00AA699F">
      <w:pPr>
        <w:spacing w:after="0" w:line="240" w:lineRule="auto"/>
        <w:jc w:val="thaiDistribute"/>
        <w:rPr>
          <w:rFonts w:ascii="Angsana New" w:eastAsia="Aptos" w:hAnsi="Angsana New" w:cs="Angsana New"/>
          <w:sz w:val="32"/>
          <w:szCs w:val="32"/>
        </w:rPr>
      </w:pPr>
      <w:r w:rsidRPr="00AA699F">
        <w:rPr>
          <w:rFonts w:ascii="Angsana New" w:eastAsia="Aptos" w:hAnsi="Angsana New" w:cs="Angsana New"/>
          <w:sz w:val="32"/>
          <w:szCs w:val="32"/>
          <w:cs/>
        </w:rPr>
        <w:lastRenderedPageBreak/>
        <w:t>ค่าเฉลี่ยของอัตราการเจริญเติบโตของผลิตภัณฑ์มวลรวมภายในประเทศที่แท้จริงสูงถึงร้อยละ 5.95 ต่อปี</w:t>
      </w:r>
      <w:r w:rsidRPr="00AA699F">
        <w:rPr>
          <w:rFonts w:ascii="Angsana New" w:eastAsia="Aptos" w:hAnsi="Angsana New" w:cs="Angsana New"/>
          <w:sz w:val="32"/>
          <w:szCs w:val="32"/>
        </w:rPr>
        <w:t xml:space="preserve"> </w:t>
      </w:r>
      <w:r w:rsidRPr="00AA699F">
        <w:rPr>
          <w:rFonts w:ascii="Angsana New" w:eastAsia="Aptos" w:hAnsi="Angsana New" w:cs="Angsana New"/>
          <w:sz w:val="32"/>
          <w:szCs w:val="32"/>
          <w:cs/>
        </w:rPr>
        <w:t xml:space="preserve">แต่ในปัจจุบันประชากรวัยแรงงานมีสัดส่วนลดลง ทำให้โอกาสในการปันผลทางประชากรแบบเดิมของประเทศไทยหมดไป ดังนั้นประเทศไทยจึงจำเป็นต้องเปลี่ยนทิศทางในการขับเคลื่อนประเทศโดยเน้นการใช้ประโยชน์จากสถานการณ์การกลายเป็นสังคมสูงอายุ จึงเป็นที่มาของการปันผลทางประชากรครั้งที่สอง </w:t>
      </w:r>
      <w:r w:rsidRPr="00AA699F">
        <w:rPr>
          <w:rFonts w:ascii="Angsana New" w:eastAsia="Aptos" w:hAnsi="Angsana New" w:cs="Angsana New"/>
          <w:sz w:val="32"/>
          <w:szCs w:val="32"/>
        </w:rPr>
        <w:t>(2nd Demographic Dividend)</w:t>
      </w:r>
      <w:r w:rsidRPr="00AA699F">
        <w:rPr>
          <w:rFonts w:ascii="Angsana New" w:eastAsia="Aptos" w:hAnsi="Angsana New" w:cs="Angsana New"/>
          <w:sz w:val="32"/>
          <w:szCs w:val="32"/>
          <w:cs/>
        </w:rPr>
        <w:t xml:space="preserve"> ซึ่งประเทศไทยยังไม่ประสบความสำเร็จด้วยปัจจัยด้านความไม่พร้อมของผู้กำหนดนโยบาย การศึกษาของประชากร และรวมไปถึงทัศนคติของประชากรในแต่ละรุ่นมีความแตกต่างกันและเกิดเป็นช่องว่างระหว่างวัยของประเทศไทย</w:t>
      </w:r>
    </w:p>
    <w:p w14:paraId="00531556" w14:textId="77777777" w:rsidR="00AA699F" w:rsidRPr="00AA699F" w:rsidRDefault="00AA699F" w:rsidP="00AA699F">
      <w:pPr>
        <w:spacing w:after="0" w:line="240" w:lineRule="auto"/>
        <w:jc w:val="thaiDistribute"/>
        <w:rPr>
          <w:rFonts w:ascii="Angsana New" w:eastAsia="Aptos" w:hAnsi="Angsana New" w:cs="Angsana New"/>
          <w:sz w:val="32"/>
          <w:szCs w:val="32"/>
        </w:rPr>
      </w:pPr>
      <w:r w:rsidRPr="00AA699F">
        <w:rPr>
          <w:rFonts w:ascii="Angsana New" w:eastAsia="Aptos" w:hAnsi="Angsana New" w:cs="Angsana New"/>
          <w:sz w:val="32"/>
          <w:szCs w:val="32"/>
          <w:cs/>
        </w:rPr>
        <w:tab/>
        <w:t xml:space="preserve">อย่างไรก็ตามสังคมทั่วโลกไม่สามารถที่จะยุติการกลายเป็นสังคมสูงอายุได้ ถึงแม้จะมีมาตรการออกมามากมาย ยกตัวอย่างเช่น ประเทศไทยมีนโยบายสนับสนุนสวัสดิการทางการเงินสำหรับครอบครัวที่มีบุตร แต่ก็ยังไม่ประสบความสำเร็จ ดังนั้นการศึกษาของ </w:t>
      </w:r>
      <w:r w:rsidRPr="00AA699F">
        <w:rPr>
          <w:rFonts w:ascii="Angsana New" w:eastAsia="Aptos" w:hAnsi="Angsana New" w:cs="Angsana New"/>
          <w:sz w:val="32"/>
          <w:szCs w:val="32"/>
        </w:rPr>
        <w:t>Matsukura,</w:t>
      </w:r>
      <w:r w:rsidRPr="00AA699F">
        <w:rPr>
          <w:rFonts w:ascii="Angsana New" w:eastAsia="Aptos" w:hAnsi="Angsana New" w:cs="Angsana New"/>
          <w:sz w:val="32"/>
          <w:szCs w:val="32"/>
          <w:cs/>
        </w:rPr>
        <w:t xml:space="preserve"> </w:t>
      </w:r>
      <w:r w:rsidRPr="00AA699F">
        <w:rPr>
          <w:rFonts w:ascii="Angsana New" w:eastAsia="Aptos" w:hAnsi="Angsana New" w:cs="Angsana New"/>
          <w:sz w:val="32"/>
          <w:szCs w:val="32"/>
        </w:rPr>
        <w:t xml:space="preserve">Shimizutani, Mitsuyama, Lee </w:t>
      </w:r>
      <w:r w:rsidRPr="00AA699F">
        <w:rPr>
          <w:rFonts w:ascii="Angsana New" w:eastAsia="Aptos" w:hAnsi="Angsana New" w:cs="Angsana New"/>
          <w:sz w:val="32"/>
          <w:szCs w:val="32"/>
          <w:cs/>
        </w:rPr>
        <w:t>และ</w:t>
      </w:r>
      <w:r w:rsidRPr="00AA699F">
        <w:rPr>
          <w:rFonts w:ascii="Angsana New" w:eastAsia="Aptos" w:hAnsi="Angsana New" w:cs="Angsana New"/>
          <w:sz w:val="32"/>
          <w:szCs w:val="32"/>
        </w:rPr>
        <w:t xml:space="preserve"> Ogawa (</w:t>
      </w:r>
      <w:r w:rsidRPr="00AA699F">
        <w:rPr>
          <w:rFonts w:ascii="Angsana New" w:eastAsia="Aptos" w:hAnsi="Angsana New" w:cs="Angsana New"/>
          <w:sz w:val="32"/>
          <w:szCs w:val="32"/>
          <w:cs/>
        </w:rPr>
        <w:t xml:space="preserve">2018) จึงได้นำเสนอแนวทางการใช้ทุนมนุษย์ของผู้สูงอายุที่ประสบความสำเร็จมาอธิบายว่า ประเทศญี่ปุ่นมีผลประโยชน์ทางเศรษฐกิจอันเกิดจากการกลายเป็นสังคมสูงอายุ มีการใช้ความสามารถในการทำงานของผู้สูงอายุที่มีสุขภาพดีมาขับเคลื่อนประเทศต่อโดยเรียกว่า การปันผลทางประชากรครั้งที่สาม </w:t>
      </w:r>
      <w:r w:rsidRPr="00AA699F">
        <w:rPr>
          <w:rFonts w:ascii="Angsana New" w:eastAsia="Aptos" w:hAnsi="Angsana New" w:cs="Angsana New"/>
          <w:sz w:val="32"/>
          <w:szCs w:val="32"/>
        </w:rPr>
        <w:t>(3rd Demographic Dividend) (United Nations Population Fund, 2022)</w:t>
      </w:r>
      <w:r w:rsidRPr="00AA699F">
        <w:rPr>
          <w:rFonts w:ascii="Angsana New" w:eastAsia="Aptos" w:hAnsi="Angsana New" w:cs="Angsana New"/>
          <w:sz w:val="32"/>
          <w:szCs w:val="32"/>
          <w:cs/>
        </w:rPr>
        <w:t xml:space="preserve"> ซึ่งจะมุ่งเน้นไปที่การทำให้ผู้สูงอายุ เป็นบุคคลที่มีสุขภาพดี มีความกระตือรือร้น และมีประสิทธิภาพ เพื่อพร้อมเข้าสู่ระบบแรงงาน ดังนั้นสำหรับประเทศไทย แนวทางการรองรับการกลายเป็นสังคมสูงอายุ ก็ควรจะมีการนำผู้สูงอายุกลับเข้าสู่ระบบแรงงาน ซึ่งจะเป็นทุนมนุษย์ที่สำคัญในการขับเคลื่อนประเทศต่อไปได้</w:t>
      </w:r>
    </w:p>
    <w:p w14:paraId="0E662D75" w14:textId="77777777" w:rsidR="00AA699F" w:rsidRPr="00AA699F" w:rsidRDefault="00AA699F" w:rsidP="00AA699F">
      <w:pPr>
        <w:spacing w:after="0" w:line="240" w:lineRule="auto"/>
        <w:jc w:val="thaiDistribute"/>
        <w:rPr>
          <w:rFonts w:ascii="Angsana New" w:eastAsia="Aptos" w:hAnsi="Angsana New" w:cs="Angsana New"/>
          <w:sz w:val="32"/>
          <w:szCs w:val="32"/>
          <w:cs/>
        </w:rPr>
      </w:pPr>
    </w:p>
    <w:p w14:paraId="00EA913D" w14:textId="77777777" w:rsidR="00AA699F" w:rsidRPr="00AA699F" w:rsidRDefault="00AA699F" w:rsidP="00AA699F">
      <w:pPr>
        <w:spacing w:after="0" w:line="240" w:lineRule="auto"/>
        <w:jc w:val="thaiDistribute"/>
        <w:rPr>
          <w:rFonts w:ascii="Angsana New" w:eastAsia="Aptos" w:hAnsi="Angsana New" w:cs="Angsana New"/>
          <w:b/>
          <w:bCs/>
          <w:sz w:val="32"/>
          <w:szCs w:val="32"/>
        </w:rPr>
      </w:pPr>
      <w:r w:rsidRPr="00AA699F">
        <w:rPr>
          <w:rFonts w:ascii="Angsana New" w:eastAsia="Aptos" w:hAnsi="Angsana New" w:cs="Angsana New"/>
          <w:b/>
          <w:bCs/>
          <w:sz w:val="32"/>
          <w:szCs w:val="32"/>
        </w:rPr>
        <w:t>"</w:t>
      </w:r>
      <w:r w:rsidRPr="00AA699F">
        <w:rPr>
          <w:rFonts w:ascii="Angsana New" w:eastAsia="Aptos" w:hAnsi="Angsana New" w:cs="Angsana New"/>
          <w:b/>
          <w:bCs/>
          <w:sz w:val="32"/>
          <w:szCs w:val="32"/>
          <w:cs/>
        </w:rPr>
        <w:t>วยาคติ</w:t>
      </w:r>
      <w:r w:rsidRPr="00AA699F">
        <w:rPr>
          <w:rFonts w:ascii="Angsana New" w:eastAsia="Aptos" w:hAnsi="Angsana New" w:cs="Angsana New"/>
          <w:b/>
          <w:bCs/>
          <w:sz w:val="32"/>
          <w:szCs w:val="32"/>
        </w:rPr>
        <w:t xml:space="preserve">" </w:t>
      </w:r>
      <w:r w:rsidRPr="00AA699F">
        <w:rPr>
          <w:rFonts w:ascii="Angsana New" w:eastAsia="Aptos" w:hAnsi="Angsana New" w:cs="Angsana New"/>
          <w:b/>
          <w:bCs/>
          <w:sz w:val="32"/>
          <w:szCs w:val="32"/>
          <w:cs/>
        </w:rPr>
        <w:t>ในมุมมองทฤษฎีกับสถานการณ์สังคมสูงอายุในประเทศไทยและประเทศญี่ปุ่น</w:t>
      </w:r>
    </w:p>
    <w:p w14:paraId="41D287B0" w14:textId="77777777" w:rsidR="00AA699F" w:rsidRPr="00AA699F" w:rsidRDefault="00AA699F" w:rsidP="00AA699F">
      <w:pPr>
        <w:spacing w:after="0" w:line="240" w:lineRule="auto"/>
        <w:jc w:val="thaiDistribute"/>
        <w:rPr>
          <w:rFonts w:ascii="Angsana New" w:eastAsia="Aptos" w:hAnsi="Angsana New" w:cs="Angsana New"/>
          <w:sz w:val="32"/>
          <w:szCs w:val="32"/>
        </w:rPr>
      </w:pPr>
    </w:p>
    <w:p w14:paraId="2666FA94" w14:textId="77777777" w:rsidR="00AA699F" w:rsidRDefault="00AA699F" w:rsidP="00AA699F">
      <w:pPr>
        <w:spacing w:after="0" w:line="240" w:lineRule="auto"/>
        <w:jc w:val="thaiDistribute"/>
        <w:rPr>
          <w:rFonts w:ascii="Angsana New" w:eastAsia="Aptos" w:hAnsi="Angsana New" w:cs="Angsana New"/>
          <w:sz w:val="32"/>
          <w:szCs w:val="32"/>
        </w:rPr>
      </w:pPr>
      <w:r w:rsidRPr="00AA699F">
        <w:rPr>
          <w:rFonts w:ascii="Angsana New" w:eastAsia="Aptos" w:hAnsi="Angsana New" w:cs="Angsana New"/>
          <w:sz w:val="32"/>
          <w:szCs w:val="32"/>
          <w:cs/>
        </w:rPr>
        <w:tab/>
        <w:t xml:space="preserve">แม้การเปลี่ยนผ่านประชากรจะนำไปสู่การปันผลทางประชากรและใช้ทุนมนุษย์ของผู้สูงอายุ แต่ด้วยสถานการณ์ในปัจจุบันของประเทศไทยและประเทศญี่ปุ่นไม่ได้เป็นไปตามทิศทางที่คาดหวังไว้ การเปลี่ยนแปลงโครงสร้างทางอายุย่อมนำไปสู่การเปลี่ยนแปลงโครงสร้างทางสังคมและระบบความคิด จนนำไปสู่ความขัดแย้งของคนที่อยู่ในรุ่นที่แตกต่างกันได้ </w:t>
      </w:r>
      <w:r w:rsidRPr="00AA699F">
        <w:rPr>
          <w:rFonts w:ascii="Angsana New" w:eastAsia="Aptos" w:hAnsi="Angsana New" w:cs="Angsana New"/>
          <w:sz w:val="32"/>
          <w:szCs w:val="32"/>
        </w:rPr>
        <w:t>World Health Organization</w:t>
      </w:r>
      <w:r w:rsidRPr="00AA699F">
        <w:rPr>
          <w:rFonts w:ascii="Angsana New" w:eastAsia="Aptos" w:hAnsi="Angsana New" w:cs="Angsana New"/>
          <w:sz w:val="32"/>
          <w:szCs w:val="32"/>
          <w:cs/>
        </w:rPr>
        <w:t xml:space="preserve"> </w:t>
      </w:r>
      <w:r w:rsidRPr="00AA699F">
        <w:rPr>
          <w:rFonts w:ascii="Angsana New" w:eastAsia="Aptos" w:hAnsi="Angsana New" w:cs="Angsana New"/>
          <w:sz w:val="32"/>
          <w:szCs w:val="32"/>
        </w:rPr>
        <w:t xml:space="preserve">(n.d.) </w:t>
      </w:r>
      <w:r w:rsidRPr="00AA699F">
        <w:rPr>
          <w:rFonts w:ascii="Angsana New" w:eastAsia="Aptos" w:hAnsi="Angsana New" w:cs="Angsana New"/>
          <w:sz w:val="32"/>
          <w:szCs w:val="32"/>
          <w:cs/>
        </w:rPr>
        <w:t xml:space="preserve">อธิบายว่า สังคมสูงอายุเป็นสังคมละเอียดอ่อนที่ต้องให้ความสำคัญ อายุมักถูกใช้เพื่อจัดหมวดหมู่ผู้คนในสังคมให้มีความแตกต่างกัน ความได้เปรียบเสียเปรียบของอายุแต่ละรุ่นจะนำไปสู่ความขัดแย้งเชิงกระบวนการคิดจนเกิดเป็นวยาคติ </w:t>
      </w:r>
      <w:r w:rsidRPr="00AA699F">
        <w:rPr>
          <w:rFonts w:ascii="Angsana New" w:eastAsia="Aptos" w:hAnsi="Angsana New" w:cs="Angsana New"/>
          <w:sz w:val="32"/>
          <w:szCs w:val="32"/>
        </w:rPr>
        <w:t xml:space="preserve">(Ageism) </w:t>
      </w:r>
      <w:r w:rsidRPr="00AA699F">
        <w:rPr>
          <w:rFonts w:ascii="Angsana New" w:eastAsia="Aptos" w:hAnsi="Angsana New" w:cs="Angsana New"/>
          <w:sz w:val="32"/>
          <w:szCs w:val="32"/>
          <w:cs/>
        </w:rPr>
        <w:t>ในสังคม ซึ่งวยาคติถูกใช้ในหลากหลายประเด็น ทั้งการตั้ง</w:t>
      </w:r>
    </w:p>
    <w:p w14:paraId="59DE88D0" w14:textId="77777777" w:rsidR="00AA699F" w:rsidRDefault="00AA699F" w:rsidP="00AA699F">
      <w:pPr>
        <w:spacing w:after="0" w:line="240" w:lineRule="auto"/>
        <w:jc w:val="thaiDistribute"/>
        <w:rPr>
          <w:rFonts w:ascii="Angsana New" w:eastAsia="Aptos" w:hAnsi="Angsana New" w:cs="Angsana New"/>
          <w:sz w:val="32"/>
          <w:szCs w:val="32"/>
        </w:rPr>
      </w:pPr>
    </w:p>
    <w:p w14:paraId="5566152D" w14:textId="48473597" w:rsidR="00AA699F" w:rsidRDefault="00AA699F" w:rsidP="00AA699F">
      <w:pPr>
        <w:spacing w:after="0" w:line="240" w:lineRule="auto"/>
        <w:jc w:val="thaiDistribute"/>
        <w:rPr>
          <w:rFonts w:ascii="Angsana New" w:eastAsia="Aptos" w:hAnsi="Angsana New" w:cs="Angsana New"/>
          <w:sz w:val="32"/>
          <w:szCs w:val="32"/>
        </w:rPr>
      </w:pPr>
    </w:p>
    <w:p w14:paraId="6EDFBE50" w14:textId="47F33652" w:rsidR="00AA699F" w:rsidRPr="00AA699F" w:rsidRDefault="00AA699F" w:rsidP="00AA699F">
      <w:pPr>
        <w:spacing w:after="0" w:line="240" w:lineRule="auto"/>
        <w:jc w:val="center"/>
        <w:rPr>
          <w:rFonts w:ascii="Angsana New" w:eastAsia="Aptos" w:hAnsi="Angsana New" w:cs="Angsana New"/>
          <w:sz w:val="30"/>
          <w:szCs w:val="30"/>
        </w:rPr>
      </w:pPr>
      <w:r w:rsidRPr="00AA699F">
        <w:rPr>
          <w:rFonts w:ascii="Angsana New" w:eastAsia="Aptos" w:hAnsi="Angsana New" w:cs="Angsana New" w:hint="cs"/>
          <w:sz w:val="30"/>
          <w:szCs w:val="30"/>
          <w:cs/>
        </w:rPr>
        <w:t>127 - 136</w:t>
      </w:r>
    </w:p>
    <w:p w14:paraId="44AC559E" w14:textId="49337040" w:rsidR="00AA699F" w:rsidRPr="00AA699F" w:rsidRDefault="00AA699F" w:rsidP="00AA699F">
      <w:pPr>
        <w:spacing w:after="0" w:line="240" w:lineRule="auto"/>
        <w:jc w:val="thaiDistribute"/>
        <w:rPr>
          <w:rFonts w:ascii="Angsana New" w:eastAsia="Aptos" w:hAnsi="Angsana New" w:cs="Angsana New"/>
          <w:sz w:val="32"/>
          <w:szCs w:val="32"/>
        </w:rPr>
      </w:pPr>
      <w:r w:rsidRPr="00AA699F">
        <w:rPr>
          <w:rFonts w:ascii="Angsana New" w:eastAsia="Aptos" w:hAnsi="Angsana New" w:cs="Angsana New"/>
          <w:sz w:val="32"/>
          <w:szCs w:val="32"/>
          <w:cs/>
        </w:rPr>
        <w:lastRenderedPageBreak/>
        <w:t>อคติว่าสังคมมีการให้ความสำคัญกับผู้สูงอายุมากเกินไป รวมไปถึงการสร้างชุดความคิดว่าผู้สูงอายุกับวัยอื่นจะต้องมีความคิดเห็นที่ไม่สอดคล้องกัน จนจะนำไปสู่การบั่นทอนความสัมพันธ์ในครอบครัวและสังคมได้ โดยความรุนแรงของวยาคติจะส่งผลกระทบต่อคนทุกรุ่นและสร้างผลกระทบร้ายแรงต่อสุขภาพกายและจิต รวมไปถึงสิทธิมนุษยชนขั้นพื้นฐานอีกด้วย</w:t>
      </w:r>
    </w:p>
    <w:p w14:paraId="225D6E62" w14:textId="77777777" w:rsidR="00AA699F" w:rsidRPr="00AA699F" w:rsidRDefault="00AA699F" w:rsidP="00AA699F">
      <w:pPr>
        <w:spacing w:after="0" w:line="240" w:lineRule="auto"/>
        <w:ind w:firstLine="720"/>
        <w:jc w:val="thaiDistribute"/>
        <w:rPr>
          <w:rFonts w:ascii="Angsana New" w:eastAsia="Aptos" w:hAnsi="Angsana New" w:cs="Angsana New"/>
          <w:sz w:val="32"/>
          <w:szCs w:val="32"/>
          <w:shd w:val="clear" w:color="auto" w:fill="FFFFFF"/>
          <w:cs/>
          <w:lang w:val="en-GB"/>
        </w:rPr>
      </w:pPr>
      <w:r w:rsidRPr="00AA699F">
        <w:rPr>
          <w:rFonts w:ascii="Angsana New" w:eastAsia="Aptos" w:hAnsi="Angsana New" w:cs="Angsana New"/>
          <w:sz w:val="32"/>
          <w:szCs w:val="32"/>
          <w:cs/>
        </w:rPr>
        <w:t xml:space="preserve">การศึกษาของ หนึ่งฝัน พุทธธรรมวงศ์ ฐาศุกร์ จันประเสริฐ และกาญจนา ภัทราวิวัฒน์ </w:t>
      </w:r>
      <w:r w:rsidRPr="00AA699F">
        <w:rPr>
          <w:rFonts w:ascii="Angsana New" w:eastAsia="Aptos" w:hAnsi="Angsana New" w:cs="Angsana New"/>
          <w:sz w:val="32"/>
          <w:szCs w:val="32"/>
        </w:rPr>
        <w:t xml:space="preserve">(2564) </w:t>
      </w:r>
      <w:r w:rsidRPr="00AA699F">
        <w:rPr>
          <w:rFonts w:ascii="Angsana New" w:eastAsia="Aptos" w:hAnsi="Angsana New" w:cs="Angsana New"/>
          <w:sz w:val="32"/>
          <w:szCs w:val="32"/>
          <w:cs/>
        </w:rPr>
        <w:t>เชื่อมโยงสถานการณ์วยาคติกับทฤษฎีในประเทศไทยไว้ว่า บุคคลมีความหวาดกลัวในความตายจึงเลือกที่จะเอาตัวออกห่างจากผู้สูงอายุเนื่องจากเชื่อว่าจะทำให้เข้าใกล้ความตายได้น้อยลง สอดคล้องกับทฤษฎีการบริหารความรู้สึกหวาดกลัว (</w:t>
      </w:r>
      <w:r w:rsidRPr="00AA699F">
        <w:rPr>
          <w:rFonts w:ascii="Angsana New" w:eastAsia="Aptos" w:hAnsi="Angsana New" w:cs="Angsana New"/>
          <w:sz w:val="32"/>
          <w:szCs w:val="32"/>
        </w:rPr>
        <w:t xml:space="preserve">Terror management theory) </w:t>
      </w:r>
      <w:r w:rsidRPr="00AA699F">
        <w:rPr>
          <w:rFonts w:ascii="Angsana New" w:eastAsia="Aptos" w:hAnsi="Angsana New" w:cs="Angsana New"/>
          <w:sz w:val="32"/>
          <w:szCs w:val="32"/>
          <w:cs/>
        </w:rPr>
        <w:t xml:space="preserve">ในขณะเดียวกันก็ยังสอดคล้องกับทฤษฎีอัตลักษณ์ทางสังคม </w:t>
      </w:r>
      <w:r w:rsidRPr="00AA699F">
        <w:rPr>
          <w:rFonts w:ascii="Angsana New" w:eastAsia="Aptos" w:hAnsi="Angsana New" w:cs="Angsana New"/>
          <w:sz w:val="32"/>
          <w:szCs w:val="32"/>
        </w:rPr>
        <w:t xml:space="preserve">(Social identity theory) </w:t>
      </w:r>
      <w:r w:rsidRPr="00AA699F">
        <w:rPr>
          <w:rFonts w:ascii="Angsana New" w:eastAsia="Aptos" w:hAnsi="Angsana New" w:cs="Angsana New"/>
          <w:sz w:val="32"/>
          <w:szCs w:val="32"/>
          <w:cs/>
        </w:rPr>
        <w:t>และรูปแบบความคิดเหมารวม (</w:t>
      </w:r>
      <w:r w:rsidRPr="00AA699F">
        <w:rPr>
          <w:rFonts w:ascii="Angsana New" w:eastAsia="Aptos" w:hAnsi="Angsana New" w:cs="Angsana New"/>
          <w:sz w:val="32"/>
          <w:szCs w:val="32"/>
        </w:rPr>
        <w:t>Stereotype</w:t>
      </w:r>
      <w:r w:rsidRPr="00AA699F">
        <w:rPr>
          <w:rFonts w:ascii="Angsana New" w:eastAsia="Aptos" w:hAnsi="Angsana New" w:cs="Angsana New"/>
          <w:sz w:val="32"/>
          <w:szCs w:val="32"/>
          <w:cs/>
        </w:rPr>
        <w:t xml:space="preserve"> </w:t>
      </w:r>
      <w:r w:rsidRPr="00AA699F">
        <w:rPr>
          <w:rFonts w:ascii="Angsana New" w:eastAsia="Aptos" w:hAnsi="Angsana New" w:cs="Angsana New"/>
          <w:sz w:val="32"/>
          <w:szCs w:val="32"/>
        </w:rPr>
        <w:t>Content Model)</w:t>
      </w:r>
      <w:r w:rsidRPr="00AA699F">
        <w:rPr>
          <w:rFonts w:ascii="Angsana New" w:eastAsia="Aptos" w:hAnsi="Angsana New" w:cs="Angsana New"/>
          <w:sz w:val="32"/>
          <w:szCs w:val="32"/>
          <w:cs/>
        </w:rPr>
        <w:t xml:space="preserve"> ว่าสังคมทำการจำแนกกลุ่มบุคคลวัยเด็ก วัยแรงงาน และวัยสูงอายุ เพื่อแบ่งแยกและตีตราว่าบุคคลสูงอายุมีความสามารถต่ำที่สุดจากกลุ่มอื่น เพื่อทำให้กลุ่มอื่นมีความสามารถสูงขึ้น </w:t>
      </w:r>
      <w:r w:rsidRPr="00AA699F">
        <w:rPr>
          <w:rFonts w:ascii="Angsana New" w:eastAsia="Aptos" w:hAnsi="Angsana New" w:cs="Angsana New"/>
          <w:sz w:val="32"/>
          <w:szCs w:val="32"/>
          <w:shd w:val="clear" w:color="auto" w:fill="FFFFFF"/>
          <w:cs/>
          <w:lang w:val="en-GB"/>
        </w:rPr>
        <w:t xml:space="preserve">ในขณะที่การศึกษาของ </w:t>
      </w:r>
      <w:r w:rsidRPr="00AA699F">
        <w:rPr>
          <w:rFonts w:ascii="Angsana New" w:eastAsia="Aptos" w:hAnsi="Angsana New" w:cs="Angsana New"/>
          <w:sz w:val="32"/>
          <w:szCs w:val="32"/>
        </w:rPr>
        <w:t>Khoury</w:t>
      </w:r>
      <w:r w:rsidRPr="00AA699F">
        <w:rPr>
          <w:rFonts w:ascii="Angsana New" w:eastAsia="Aptos" w:hAnsi="Angsana New" w:cs="Angsana New"/>
          <w:sz w:val="32"/>
          <w:szCs w:val="32"/>
          <w:cs/>
        </w:rPr>
        <w:t xml:space="preserve"> </w:t>
      </w:r>
      <w:r w:rsidRPr="00AA699F">
        <w:rPr>
          <w:rFonts w:ascii="Angsana New" w:eastAsia="Aptos" w:hAnsi="Angsana New" w:cs="Angsana New"/>
          <w:sz w:val="32"/>
          <w:szCs w:val="32"/>
        </w:rPr>
        <w:t xml:space="preserve">(n.d.) </w:t>
      </w:r>
      <w:r w:rsidRPr="00AA699F">
        <w:rPr>
          <w:rFonts w:ascii="Angsana New" w:eastAsia="Aptos" w:hAnsi="Angsana New" w:cs="Angsana New"/>
          <w:sz w:val="32"/>
          <w:szCs w:val="32"/>
          <w:cs/>
        </w:rPr>
        <w:t>เชื่อมโยงสถานการณ์วยาคติกับทฤษฎีในประเทศไทยไว้ว่า เด็กและเยาวชนของประเทศญี่ปุ่นได้หันมาให้ความสนใจประเด็นทางการเมือง เพศสภาพและเพศวิถี และสิ่งแวดล้อม ในขณะที่ผู้สูงอายุจะให้ความสำคัญกับเรื่องสวัสดิการและวัฒนธรรมดั้งเดิม มีการแสดงออกถึงการต่อต้านวัฒนธรรมดั้งเดิม จนเกิดเป็นการเหมารวมว่าผู้สูงอายุส่วนใหญ่ก็จะต่อต้านวิธีคิดของวัยอื่นเช่นกัน</w:t>
      </w:r>
    </w:p>
    <w:p w14:paraId="75607339" w14:textId="5877B6B0" w:rsidR="00AA699F" w:rsidRDefault="00AA699F" w:rsidP="00AA699F">
      <w:pPr>
        <w:spacing w:after="0" w:line="240" w:lineRule="auto"/>
        <w:ind w:firstLine="720"/>
        <w:jc w:val="thaiDistribute"/>
        <w:rPr>
          <w:rFonts w:ascii="Angsana New" w:eastAsia="Aptos" w:hAnsi="Angsana New" w:cs="Angsana New"/>
          <w:sz w:val="32"/>
          <w:szCs w:val="32"/>
        </w:rPr>
      </w:pPr>
      <w:r w:rsidRPr="00AA699F">
        <w:rPr>
          <w:rFonts w:ascii="Angsana New" w:eastAsia="Aptos" w:hAnsi="Angsana New" w:cs="Angsana New"/>
          <w:sz w:val="32"/>
          <w:szCs w:val="32"/>
          <w:cs/>
        </w:rPr>
        <w:t xml:space="preserve">ผู้เขียนได้ทำการศึกษาแนวทางในการลดความขัดแย้งระหว่างรุ่นที่หลากหลาย วรากรณ์ สามโกเศศ </w:t>
      </w:r>
      <w:r w:rsidRPr="00AA699F">
        <w:rPr>
          <w:rFonts w:ascii="Angsana New" w:eastAsia="Aptos" w:hAnsi="Angsana New" w:cs="Angsana New"/>
          <w:sz w:val="32"/>
          <w:szCs w:val="32"/>
        </w:rPr>
        <w:t xml:space="preserve">(2564) </w:t>
      </w:r>
      <w:r w:rsidRPr="00AA699F">
        <w:rPr>
          <w:rFonts w:ascii="Angsana New" w:eastAsia="Aptos" w:hAnsi="Angsana New" w:cs="Angsana New"/>
          <w:sz w:val="32"/>
          <w:szCs w:val="32"/>
          <w:cs/>
        </w:rPr>
        <w:t xml:space="preserve">ได้เสนอแนวทางในการลดความขัดแย้งระหว่างรุ่นไว้ว่าควรส่งเสริมความเข้าอกเข้าใจ ความเท่าเทียมกัน การเปิดใจกับการแสดงออก และความเข้าใจสิ่งแวดล้อมของกันและกัน </w:t>
      </w:r>
      <w:r w:rsidRPr="00AA699F">
        <w:rPr>
          <w:rFonts w:ascii="Angsana New" w:eastAsia="Aptos" w:hAnsi="Angsana New" w:cs="Angsana New"/>
          <w:sz w:val="32"/>
          <w:szCs w:val="32"/>
        </w:rPr>
        <w:t>World Health Organization</w:t>
      </w:r>
      <w:r w:rsidRPr="00AA699F">
        <w:rPr>
          <w:rFonts w:ascii="Angsana New" w:eastAsia="Aptos" w:hAnsi="Angsana New" w:cs="Angsana New"/>
          <w:sz w:val="32"/>
          <w:szCs w:val="32"/>
          <w:cs/>
        </w:rPr>
        <w:t xml:space="preserve"> </w:t>
      </w:r>
      <w:r w:rsidRPr="00AA699F">
        <w:rPr>
          <w:rFonts w:ascii="Angsana New" w:eastAsia="Aptos" w:hAnsi="Angsana New" w:cs="Angsana New"/>
          <w:sz w:val="32"/>
          <w:szCs w:val="32"/>
        </w:rPr>
        <w:t xml:space="preserve">(n.d.) </w:t>
      </w:r>
      <w:r w:rsidRPr="00AA699F">
        <w:rPr>
          <w:rFonts w:ascii="Angsana New" w:eastAsia="Aptos" w:hAnsi="Angsana New" w:cs="Angsana New"/>
          <w:sz w:val="32"/>
          <w:szCs w:val="32"/>
          <w:cs/>
        </w:rPr>
        <w:t xml:space="preserve">ได้เสนอแนวทางในการลดความขัดแย้งระหว่างรุ่นไว้ว่าควรมีการจัดการความขัดแย้งโดยผู้กำหนดนโยบายและผู้มีส่วนได้เสียทุกภาคส่วน ต้องสนับสนุนให้เกิดการปรองดองในข้อเรียกร้องจากคนในรุ่นต่าง ๆ ทั้งภายในครอบครัว ชุมชน และสังคม โดยใช้นโยบายและกฎหมาย การส่งเสริมวิจัยและการรวบรวมข้อมูลเชิงการศึกษา และการสร้างการมีส่วนร่วมของคนทุกรุ่น รวมไปถึงการส่งเสริมให้เกิดการขับเคลื่อนระดับชาติและระดับนานาชาติ และ </w:t>
      </w:r>
      <w:r w:rsidRPr="00AA699F">
        <w:rPr>
          <w:rFonts w:ascii="Angsana New" w:eastAsia="Aptos" w:hAnsi="Angsana New" w:cs="Angsana New"/>
          <w:sz w:val="32"/>
          <w:szCs w:val="32"/>
        </w:rPr>
        <w:t>Chongwitookit</w:t>
      </w:r>
      <w:r w:rsidRPr="00AA699F">
        <w:rPr>
          <w:rFonts w:ascii="Angsana New" w:eastAsia="Aptos" w:hAnsi="Angsana New" w:cs="Angsana New"/>
          <w:sz w:val="32"/>
          <w:szCs w:val="32"/>
          <w:cs/>
        </w:rPr>
        <w:t xml:space="preserve"> </w:t>
      </w:r>
      <w:r w:rsidRPr="00AA699F">
        <w:rPr>
          <w:rFonts w:ascii="Angsana New" w:eastAsia="Aptos" w:hAnsi="Angsana New" w:cs="Angsana New"/>
          <w:sz w:val="32"/>
          <w:szCs w:val="32"/>
        </w:rPr>
        <w:t xml:space="preserve">(2016) </w:t>
      </w:r>
      <w:r w:rsidRPr="00AA699F">
        <w:rPr>
          <w:rFonts w:ascii="Angsana New" w:eastAsia="Aptos" w:hAnsi="Angsana New" w:cs="Angsana New"/>
          <w:sz w:val="32"/>
          <w:szCs w:val="32"/>
          <w:cs/>
        </w:rPr>
        <w:t>ได้เสนอแนวทางในการลดความขัดแย้งระหว่างรุ่นไว้ว่าควรใช้การสื่อสารเป็นเครื่องมือที่สร้างความเข้าใจและสร้างทัศนคติเชิงบวกในการรับรู้ของสังคมถึงสถานการณ์ผู้สูงอายุ ทั้งปัจจัยที่ก่อให้เกิด กระบวนการ และผลลัพธ์ เพื่อลดความขัดแย้งของความแตกต่างระหว่างรุ่นได้</w:t>
      </w:r>
    </w:p>
    <w:p w14:paraId="03A8620C" w14:textId="6DC60D3F" w:rsidR="00AA699F" w:rsidRDefault="00AA699F" w:rsidP="00AA699F">
      <w:pPr>
        <w:spacing w:after="0" w:line="240" w:lineRule="auto"/>
        <w:ind w:firstLine="720"/>
        <w:jc w:val="thaiDistribute"/>
        <w:rPr>
          <w:rFonts w:ascii="Angsana New" w:eastAsia="Aptos" w:hAnsi="Angsana New" w:cs="Angsana New"/>
          <w:sz w:val="32"/>
          <w:szCs w:val="32"/>
        </w:rPr>
      </w:pPr>
    </w:p>
    <w:p w14:paraId="61F70E24" w14:textId="5DE6566A" w:rsidR="00AA699F" w:rsidRDefault="00AA699F" w:rsidP="00AA699F">
      <w:pPr>
        <w:spacing w:after="0" w:line="240" w:lineRule="auto"/>
        <w:ind w:firstLine="720"/>
        <w:jc w:val="thaiDistribute"/>
        <w:rPr>
          <w:rFonts w:ascii="Angsana New" w:eastAsia="Aptos" w:hAnsi="Angsana New" w:cs="Angsana New"/>
          <w:sz w:val="32"/>
          <w:szCs w:val="32"/>
        </w:rPr>
      </w:pPr>
    </w:p>
    <w:p w14:paraId="688E0A74" w14:textId="2C33FE33" w:rsidR="00AA699F" w:rsidRDefault="00AA699F" w:rsidP="00AA699F">
      <w:pPr>
        <w:spacing w:after="0" w:line="240" w:lineRule="auto"/>
        <w:ind w:firstLine="720"/>
        <w:jc w:val="thaiDistribute"/>
        <w:rPr>
          <w:rFonts w:ascii="Angsana New" w:eastAsia="Aptos" w:hAnsi="Angsana New" w:cs="Angsana New"/>
          <w:sz w:val="32"/>
          <w:szCs w:val="32"/>
        </w:rPr>
      </w:pPr>
    </w:p>
    <w:p w14:paraId="61ABC03E" w14:textId="1AED32DB" w:rsidR="00AA699F" w:rsidRPr="00AA699F" w:rsidRDefault="00AA699F" w:rsidP="00AA699F">
      <w:pPr>
        <w:spacing w:after="0" w:line="240" w:lineRule="auto"/>
        <w:ind w:firstLine="720"/>
        <w:jc w:val="center"/>
        <w:rPr>
          <w:rFonts w:ascii="Angsana New" w:eastAsia="Aptos" w:hAnsi="Angsana New" w:cs="Angsana New"/>
          <w:sz w:val="30"/>
          <w:szCs w:val="30"/>
        </w:rPr>
      </w:pPr>
      <w:r w:rsidRPr="00AA699F">
        <w:rPr>
          <w:rFonts w:ascii="Angsana New" w:eastAsia="Aptos" w:hAnsi="Angsana New" w:cs="Angsana New" w:hint="cs"/>
          <w:sz w:val="30"/>
          <w:szCs w:val="30"/>
          <w:cs/>
        </w:rPr>
        <w:t>128 - 136</w:t>
      </w:r>
    </w:p>
    <w:p w14:paraId="103158CE" w14:textId="77777777" w:rsidR="00AA699F" w:rsidRPr="00AA699F" w:rsidRDefault="00AA699F" w:rsidP="00AA699F">
      <w:pPr>
        <w:spacing w:after="0" w:line="240" w:lineRule="auto"/>
        <w:jc w:val="thaiDistribute"/>
        <w:rPr>
          <w:rFonts w:ascii="Angsana New" w:eastAsia="Aptos" w:hAnsi="Angsana New" w:cs="Angsana New"/>
          <w:sz w:val="32"/>
          <w:szCs w:val="32"/>
        </w:rPr>
      </w:pPr>
      <w:r w:rsidRPr="00AA699F">
        <w:rPr>
          <w:rFonts w:ascii="Angsana New" w:eastAsia="Aptos" w:hAnsi="Angsana New" w:cs="Angsana New"/>
          <w:sz w:val="32"/>
          <w:szCs w:val="32"/>
          <w:cs/>
        </w:rPr>
        <w:lastRenderedPageBreak/>
        <w:tab/>
        <w:t xml:space="preserve">ดังนั้นผู้เขียนจึงขอเสนอแนวทางในการลดความขัดแย้งระหว่างรุ่นจากการวิเคราะห์ประเด็นการเกิดวยาคติในมุมมองของประเทศไทยและประเทศญี่ปุ่น ไว้ดังนี้ </w:t>
      </w:r>
    </w:p>
    <w:p w14:paraId="50289D7E" w14:textId="77777777" w:rsidR="00AA699F" w:rsidRPr="00AA699F" w:rsidRDefault="00AA699F" w:rsidP="00AA699F">
      <w:pPr>
        <w:spacing w:after="0" w:line="240" w:lineRule="auto"/>
        <w:jc w:val="thaiDistribute"/>
        <w:rPr>
          <w:rFonts w:ascii="Angsana New" w:eastAsia="Aptos" w:hAnsi="Angsana New" w:cs="Angsana New"/>
          <w:sz w:val="32"/>
          <w:szCs w:val="32"/>
        </w:rPr>
      </w:pPr>
      <w:r w:rsidRPr="00AA699F">
        <w:rPr>
          <w:rFonts w:ascii="Angsana New" w:eastAsia="Aptos" w:hAnsi="Angsana New" w:cs="Angsana New"/>
          <w:sz w:val="32"/>
          <w:szCs w:val="32"/>
          <w:cs/>
        </w:rPr>
        <w:tab/>
      </w:r>
      <w:r w:rsidRPr="00AA699F">
        <w:rPr>
          <w:rFonts w:ascii="Angsana New" w:eastAsia="Aptos" w:hAnsi="Angsana New" w:cs="Angsana New"/>
          <w:sz w:val="32"/>
          <w:szCs w:val="32"/>
          <w:cs/>
        </w:rPr>
        <w:tab/>
        <w:t xml:space="preserve">ขั้นตอนที่ </w:t>
      </w:r>
      <w:r w:rsidRPr="00AA699F">
        <w:rPr>
          <w:rFonts w:ascii="Angsana New" w:eastAsia="Aptos" w:hAnsi="Angsana New" w:cs="Angsana New"/>
          <w:sz w:val="32"/>
          <w:szCs w:val="32"/>
        </w:rPr>
        <w:t xml:space="preserve">1 </w:t>
      </w:r>
      <w:r w:rsidRPr="00AA699F">
        <w:rPr>
          <w:rFonts w:ascii="Angsana New" w:eastAsia="Aptos" w:hAnsi="Angsana New" w:cs="Angsana New"/>
          <w:sz w:val="32"/>
          <w:szCs w:val="32"/>
          <w:cs/>
        </w:rPr>
        <w:t xml:space="preserve">การสร้างความเข้าใจ อธิบายได้ว่า ผู้กำหนดนโนบายต้องสร้างความเข้าใจต่อสถานการณ์การกลายเป็นสังคมสูงอายุให้ประชากรเข้าใจไปในทิศทางเดียวกันเสียก่อน ให้เข้าใจถึงการเปลี่ยนแปลงที่กำลังเกิดขึ้นและกำลังจะเกิดขึ้นในอนาคตร่วมกัน </w:t>
      </w:r>
    </w:p>
    <w:p w14:paraId="412ECFA1" w14:textId="77777777" w:rsidR="00AA699F" w:rsidRPr="00AA699F" w:rsidRDefault="00AA699F" w:rsidP="00AA699F">
      <w:pPr>
        <w:spacing w:after="0" w:line="240" w:lineRule="auto"/>
        <w:jc w:val="thaiDistribute"/>
        <w:rPr>
          <w:rFonts w:ascii="Angsana New" w:eastAsia="Aptos" w:hAnsi="Angsana New" w:cs="Angsana New"/>
          <w:sz w:val="32"/>
          <w:szCs w:val="32"/>
        </w:rPr>
      </w:pPr>
      <w:r w:rsidRPr="00AA699F">
        <w:rPr>
          <w:rFonts w:ascii="Angsana New" w:eastAsia="Aptos" w:hAnsi="Angsana New" w:cs="Angsana New"/>
          <w:sz w:val="32"/>
          <w:szCs w:val="32"/>
          <w:cs/>
        </w:rPr>
        <w:tab/>
      </w:r>
      <w:r w:rsidRPr="00AA699F">
        <w:rPr>
          <w:rFonts w:ascii="Angsana New" w:eastAsia="Aptos" w:hAnsi="Angsana New" w:cs="Angsana New"/>
          <w:sz w:val="32"/>
          <w:szCs w:val="32"/>
          <w:cs/>
        </w:rPr>
        <w:tab/>
        <w:t xml:space="preserve">ขั้นตอนที่ </w:t>
      </w:r>
      <w:r w:rsidRPr="00AA699F">
        <w:rPr>
          <w:rFonts w:ascii="Angsana New" w:eastAsia="Aptos" w:hAnsi="Angsana New" w:cs="Angsana New"/>
          <w:sz w:val="32"/>
          <w:szCs w:val="32"/>
        </w:rPr>
        <w:t xml:space="preserve">2 </w:t>
      </w:r>
      <w:r w:rsidRPr="00AA699F">
        <w:rPr>
          <w:rFonts w:ascii="Angsana New" w:eastAsia="Aptos" w:hAnsi="Angsana New" w:cs="Angsana New"/>
          <w:sz w:val="32"/>
          <w:szCs w:val="32"/>
          <w:cs/>
        </w:rPr>
        <w:t xml:space="preserve">การเปิดรับมุมมองความคิดเห็นที่แตกต่าง อธิบายได้ว่า ผู้กำหนดนโยบายต้องสร้างภาคเครือข่ายในสังคม โดยให้หน่วยงานภาครัฐ ภาคเอกชนและภาคประชาสังคม ร่วมกันเปิดรับฟังความคิดเห็น มุมมองต่อการจัดการ ข้อเสนอแนะนำรวมไปถึงข้อจำกัดของคนแต่ละรุ่น ทั้งนี้ไม่เพียงแต่ขับเคลื่อนระดับจุลภาคแต่ผู้กำหนดนโยบายต้องขับเคลื่อนเชิงมหภาค เช่น การจัดหน่วยงานเฉพาะกิจในการจัดการเรื่องรับฟังความคิดเห็น เพื่อไม่ให้เกิดการแบ่งแยกหรือการกีดกันบุคคลเฉพาะรุ่น </w:t>
      </w:r>
    </w:p>
    <w:p w14:paraId="3BE019B2" w14:textId="77777777" w:rsidR="00AA699F" w:rsidRPr="00AA699F" w:rsidRDefault="00AA699F" w:rsidP="00AA699F">
      <w:pPr>
        <w:spacing w:after="0" w:line="240" w:lineRule="auto"/>
        <w:jc w:val="thaiDistribute"/>
        <w:rPr>
          <w:rFonts w:ascii="Angsana New" w:eastAsia="Aptos" w:hAnsi="Angsana New" w:cs="Angsana New"/>
          <w:sz w:val="32"/>
          <w:szCs w:val="32"/>
        </w:rPr>
      </w:pPr>
      <w:r w:rsidRPr="00AA699F">
        <w:rPr>
          <w:rFonts w:ascii="Angsana New" w:eastAsia="Aptos" w:hAnsi="Angsana New" w:cs="Angsana New"/>
          <w:sz w:val="32"/>
          <w:szCs w:val="32"/>
          <w:cs/>
        </w:rPr>
        <w:tab/>
      </w:r>
      <w:r w:rsidRPr="00AA699F">
        <w:rPr>
          <w:rFonts w:ascii="Angsana New" w:eastAsia="Aptos" w:hAnsi="Angsana New" w:cs="Angsana New"/>
          <w:sz w:val="32"/>
          <w:szCs w:val="32"/>
          <w:cs/>
        </w:rPr>
        <w:tab/>
        <w:t xml:space="preserve">ขั้นตอนที่ </w:t>
      </w:r>
      <w:r w:rsidRPr="00AA699F">
        <w:rPr>
          <w:rFonts w:ascii="Angsana New" w:eastAsia="Aptos" w:hAnsi="Angsana New" w:cs="Angsana New"/>
          <w:sz w:val="32"/>
          <w:szCs w:val="32"/>
        </w:rPr>
        <w:t xml:space="preserve">3 </w:t>
      </w:r>
      <w:r w:rsidRPr="00AA699F">
        <w:rPr>
          <w:rFonts w:ascii="Angsana New" w:eastAsia="Aptos" w:hAnsi="Angsana New" w:cs="Angsana New"/>
          <w:sz w:val="32"/>
          <w:szCs w:val="32"/>
          <w:cs/>
        </w:rPr>
        <w:t xml:space="preserve">การสื่อสารแบบครบวงจร อธิบายได้ว่า ผู้กำหนดนโยบายต้องสื่อสารระดับมวลชน </w:t>
      </w:r>
      <w:r w:rsidRPr="00AA699F">
        <w:rPr>
          <w:rFonts w:ascii="Angsana New" w:eastAsia="Aptos" w:hAnsi="Angsana New" w:cs="Angsana New"/>
          <w:sz w:val="32"/>
          <w:szCs w:val="32"/>
        </w:rPr>
        <w:t>(Mass Communication)</w:t>
      </w:r>
      <w:r w:rsidRPr="00AA699F">
        <w:rPr>
          <w:rFonts w:ascii="Angsana New" w:eastAsia="Aptos" w:hAnsi="Angsana New" w:cs="Angsana New"/>
          <w:sz w:val="32"/>
          <w:szCs w:val="32"/>
          <w:cs/>
        </w:rPr>
        <w:t xml:space="preserve"> คือการสื่อสารให้เจาะจงประเด็นทั้งมิติการเมือง เศรษฐกิจ สังคม  เพื่อสร้างการเปลี่ยนแปลงพฤติกรรมระดับบุคคล ครอบครัว และขยายไปจนถึงระดับประเทศ </w:t>
      </w:r>
    </w:p>
    <w:p w14:paraId="1F46A313" w14:textId="77777777" w:rsidR="00AA699F" w:rsidRPr="00AA699F" w:rsidRDefault="00AA699F" w:rsidP="00AA699F">
      <w:pPr>
        <w:spacing w:after="0" w:line="240" w:lineRule="auto"/>
        <w:jc w:val="thaiDistribute"/>
        <w:rPr>
          <w:rFonts w:ascii="Angsana New" w:eastAsia="Aptos" w:hAnsi="Angsana New" w:cs="Angsana New"/>
          <w:sz w:val="32"/>
          <w:szCs w:val="32"/>
          <w:cs/>
        </w:rPr>
      </w:pPr>
      <w:r w:rsidRPr="00AA699F">
        <w:rPr>
          <w:rFonts w:ascii="Angsana New" w:eastAsia="Aptos" w:hAnsi="Angsana New" w:cs="Angsana New"/>
          <w:sz w:val="32"/>
          <w:szCs w:val="32"/>
          <w:cs/>
        </w:rPr>
        <w:tab/>
        <w:t xml:space="preserve">ผู้เขียนเสนอมมุมมองทั้งหมดเพื่อต้องการให้เกิดแนวทางในการลดวยาคติของคนแต่ละรุ่นได้ ดังคำกล่าวของ รองศาสตราจารย์ ดร.วรรณลักษณ์ เมียนเกิด ที่ได้ให้สัมภาษณ์ไว้ใน มนุษย์ต่างวัย </w:t>
      </w:r>
      <w:r w:rsidRPr="00AA699F">
        <w:rPr>
          <w:rFonts w:ascii="Angsana New" w:eastAsia="Aptos" w:hAnsi="Angsana New" w:cs="Angsana New"/>
          <w:sz w:val="32"/>
          <w:szCs w:val="32"/>
        </w:rPr>
        <w:t>(2566)</w:t>
      </w:r>
      <w:r w:rsidRPr="00AA699F">
        <w:rPr>
          <w:rFonts w:ascii="Angsana New" w:eastAsia="Aptos" w:hAnsi="Angsana New" w:cs="Angsana New"/>
          <w:sz w:val="32"/>
          <w:szCs w:val="32"/>
          <w:cs/>
        </w:rPr>
        <w:t xml:space="preserve"> ว่า </w:t>
      </w:r>
      <w:r w:rsidRPr="00AA699F">
        <w:rPr>
          <w:rFonts w:ascii="Angsana New" w:eastAsia="Aptos" w:hAnsi="Angsana New" w:cs="Angsana New"/>
          <w:sz w:val="32"/>
          <w:szCs w:val="32"/>
        </w:rPr>
        <w:t>"</w:t>
      </w:r>
      <w:r w:rsidRPr="00AA699F">
        <w:rPr>
          <w:rFonts w:ascii="Angsana New" w:eastAsia="Aptos" w:hAnsi="Angsana New" w:cs="Angsana New"/>
          <w:sz w:val="32"/>
          <w:szCs w:val="32"/>
          <w:cs/>
        </w:rPr>
        <w:t>ผู้สูงอายุมีคุณค่า มีศักดิ์ศรี บางครั้งถึงแม้ว่าเขาอาจจะช่วยเหลือตัวเองไม่ได้ แต่สังคมก็ควรดูแล ใส่ใจ และปฏิบัติต่อผู้สูงอายุอย่างเท่าเทียมกับคนวัยอื่น ๆ ไม่ใช่ว่าอายุมากกว่าแล้วจะสำคัญกว่า แต่ทุกคนควรค่าแก่การได้รับการปฏิบัติที่ดี และเท่าเทียมกันในฐานะมนุษย์คนหนึ่ง</w:t>
      </w:r>
      <w:r w:rsidRPr="00AA699F">
        <w:rPr>
          <w:rFonts w:ascii="Angsana New" w:eastAsia="Aptos" w:hAnsi="Angsana New" w:cs="Angsana New"/>
          <w:sz w:val="32"/>
          <w:szCs w:val="32"/>
        </w:rPr>
        <w:t>"</w:t>
      </w:r>
    </w:p>
    <w:p w14:paraId="73EAC878" w14:textId="77777777" w:rsidR="00AA699F" w:rsidRPr="00AA699F" w:rsidRDefault="00AA699F" w:rsidP="00AA699F">
      <w:pPr>
        <w:spacing w:after="0" w:line="240" w:lineRule="auto"/>
        <w:jc w:val="thaiDistribute"/>
        <w:rPr>
          <w:rFonts w:ascii="Angsana New" w:eastAsia="Aptos" w:hAnsi="Angsana New" w:cs="Angsana New"/>
          <w:sz w:val="32"/>
          <w:szCs w:val="32"/>
          <w:cs/>
        </w:rPr>
      </w:pPr>
    </w:p>
    <w:p w14:paraId="1119A91F" w14:textId="77777777" w:rsidR="00AA699F" w:rsidRPr="00AA699F" w:rsidRDefault="00AA699F" w:rsidP="00AA699F">
      <w:pPr>
        <w:spacing w:after="0" w:line="240" w:lineRule="auto"/>
        <w:jc w:val="thaiDistribute"/>
        <w:rPr>
          <w:rFonts w:ascii="Angsana New" w:eastAsia="Aptos" w:hAnsi="Angsana New" w:cs="Angsana New"/>
          <w:b/>
          <w:bCs/>
          <w:sz w:val="32"/>
          <w:szCs w:val="32"/>
        </w:rPr>
      </w:pPr>
      <w:r w:rsidRPr="00AA699F">
        <w:rPr>
          <w:rFonts w:ascii="Angsana New" w:eastAsia="Aptos" w:hAnsi="Angsana New" w:cs="Angsana New"/>
          <w:b/>
          <w:bCs/>
          <w:sz w:val="32"/>
          <w:szCs w:val="32"/>
          <w:cs/>
        </w:rPr>
        <w:t>ข้อเสนอแนะทิศทางการขับเคลื่อนงานด้านผู้สูงอายุ</w:t>
      </w:r>
    </w:p>
    <w:p w14:paraId="2079B1C0" w14:textId="77777777" w:rsidR="00AA699F" w:rsidRPr="00AA699F" w:rsidRDefault="00AA699F" w:rsidP="00AA699F">
      <w:pPr>
        <w:spacing w:after="0" w:line="240" w:lineRule="auto"/>
        <w:jc w:val="thaiDistribute"/>
        <w:rPr>
          <w:rFonts w:ascii="Angsana New" w:eastAsia="Aptos" w:hAnsi="Angsana New" w:cs="Angsana New"/>
          <w:b/>
          <w:bCs/>
          <w:sz w:val="32"/>
          <w:szCs w:val="32"/>
        </w:rPr>
      </w:pPr>
    </w:p>
    <w:p w14:paraId="4D0E5758" w14:textId="3A39B85D" w:rsidR="00AA699F" w:rsidRDefault="00AA699F" w:rsidP="00AA699F">
      <w:pPr>
        <w:spacing w:after="0" w:line="240" w:lineRule="auto"/>
        <w:jc w:val="thaiDistribute"/>
        <w:rPr>
          <w:rFonts w:ascii="Angsana New" w:eastAsia="Aptos" w:hAnsi="Angsana New" w:cs="Angsana New"/>
          <w:sz w:val="32"/>
          <w:szCs w:val="32"/>
          <w:lang w:val="en-GB"/>
        </w:rPr>
      </w:pPr>
      <w:r w:rsidRPr="00AA699F">
        <w:rPr>
          <w:rFonts w:ascii="Angsana New" w:eastAsia="Aptos" w:hAnsi="Angsana New" w:cs="Angsana New"/>
          <w:b/>
          <w:bCs/>
          <w:sz w:val="32"/>
          <w:szCs w:val="32"/>
          <w:cs/>
        </w:rPr>
        <w:tab/>
      </w:r>
      <w:r w:rsidRPr="00AA699F">
        <w:rPr>
          <w:rFonts w:ascii="Angsana New" w:eastAsia="Aptos" w:hAnsi="Angsana New" w:cs="Angsana New"/>
          <w:sz w:val="32"/>
          <w:szCs w:val="32"/>
          <w:cs/>
        </w:rPr>
        <w:t xml:space="preserve">แม้ว่าการเปลี่ยนแปลงโครงสร้างประชากรจนไปสู่การกลายเป็นสังคมสูงอายุจะนำไปสู่ความขัดแย้งระหว่างรุ่นของคนในสังคม แต่ปลายทางของความหวัง สังคมก็จะต้องหาทางออกร่วมกันเพื่อพาสังคมนั้น ๆ ให้ขับเคลื่อนต่อไปได้ การศึกษาของ </w:t>
      </w:r>
      <w:r w:rsidRPr="00AA699F">
        <w:rPr>
          <w:rFonts w:ascii="Angsana New" w:eastAsia="Aptos" w:hAnsi="Angsana New" w:cs="Angsana New"/>
          <w:sz w:val="32"/>
          <w:szCs w:val="32"/>
        </w:rPr>
        <w:t>Sarobol</w:t>
      </w:r>
      <w:r w:rsidRPr="00AA699F">
        <w:rPr>
          <w:rFonts w:ascii="Angsana New" w:eastAsia="Aptos" w:hAnsi="Angsana New" w:cs="Angsana New"/>
          <w:sz w:val="32"/>
          <w:szCs w:val="32"/>
          <w:cs/>
        </w:rPr>
        <w:t xml:space="preserve"> </w:t>
      </w:r>
      <w:r w:rsidRPr="00AA699F">
        <w:rPr>
          <w:rFonts w:ascii="Angsana New" w:eastAsia="Aptos" w:hAnsi="Angsana New" w:cs="Angsana New"/>
          <w:sz w:val="32"/>
          <w:szCs w:val="32"/>
        </w:rPr>
        <w:t>(</w:t>
      </w:r>
      <w:r w:rsidRPr="00AA699F">
        <w:rPr>
          <w:rFonts w:ascii="Angsana New" w:eastAsia="Aptos" w:hAnsi="Angsana New" w:cs="Angsana New"/>
          <w:sz w:val="32"/>
          <w:szCs w:val="32"/>
          <w:cs/>
        </w:rPr>
        <w:t>2022) อธิบายถึงตัวบ่งชี้ที่เป็นปัจจัยสำคัญที่ส่งผลต่อผู้สูงอายุในประเทศไทย ว่าประกอบด้วย ทีมปฏิบัติการ การออกแบบกิจกรรม การมีส่วนร่วมด้วยตนเอง การมีส่วนร่วมของครอบครัว และการมีส่วนร่วมของชุมชน สอดคล้องไปกับการศึกษาใน</w:t>
      </w:r>
      <w:r w:rsidRPr="00AA699F">
        <w:rPr>
          <w:rFonts w:ascii="Angsana New" w:eastAsia="Aptos" w:hAnsi="Angsana New" w:cs="Angsana New"/>
          <w:sz w:val="32"/>
          <w:szCs w:val="32"/>
          <w:cs/>
          <w:lang w:val="en-GB"/>
        </w:rPr>
        <w:t xml:space="preserve">ประเทศญี่ปุ่น </w:t>
      </w:r>
      <w:r w:rsidRPr="00AA699F">
        <w:rPr>
          <w:rFonts w:ascii="Angsana New" w:eastAsia="Aptos" w:hAnsi="Angsana New" w:cs="Angsana New"/>
          <w:sz w:val="32"/>
          <w:szCs w:val="32"/>
        </w:rPr>
        <w:t xml:space="preserve">Noguchi, Suzuki, Nishiyama, Otani, Nakagawa-Senda, Watanabe, Hosono, Tamai </w:t>
      </w:r>
      <w:r w:rsidRPr="00AA699F">
        <w:rPr>
          <w:rFonts w:ascii="Angsana New" w:eastAsia="Aptos" w:hAnsi="Angsana New" w:cs="Angsana New"/>
          <w:sz w:val="32"/>
          <w:szCs w:val="32"/>
          <w:cs/>
        </w:rPr>
        <w:t>และ</w:t>
      </w:r>
      <w:r w:rsidRPr="00AA699F">
        <w:rPr>
          <w:rFonts w:ascii="Angsana New" w:eastAsia="Aptos" w:hAnsi="Angsana New" w:cs="Angsana New"/>
          <w:sz w:val="32"/>
          <w:szCs w:val="32"/>
        </w:rPr>
        <w:t xml:space="preserve"> Yamada (2022) </w:t>
      </w:r>
      <w:r w:rsidRPr="00AA699F">
        <w:rPr>
          <w:rFonts w:ascii="Angsana New" w:eastAsia="Aptos" w:hAnsi="Angsana New" w:cs="Angsana New"/>
          <w:sz w:val="32"/>
          <w:szCs w:val="32"/>
          <w:cs/>
        </w:rPr>
        <w:t xml:space="preserve">พบว่า การดูแลสุขภาพ การทำงาน และการมีส่วนร่วม </w:t>
      </w:r>
      <w:r w:rsidRPr="00AA699F">
        <w:rPr>
          <w:rFonts w:ascii="Angsana New" w:eastAsia="Aptos" w:hAnsi="Angsana New" w:cs="Angsana New"/>
          <w:sz w:val="32"/>
          <w:szCs w:val="32"/>
          <w:cs/>
          <w:lang w:val="en-GB"/>
        </w:rPr>
        <w:t>เป็นปัจจัยสำคัญเชิงบวกที่ส่งผล</w:t>
      </w:r>
    </w:p>
    <w:p w14:paraId="5362A91E" w14:textId="0AFEBBDE" w:rsidR="00AA699F" w:rsidRDefault="00AA699F" w:rsidP="00AA699F">
      <w:pPr>
        <w:spacing w:after="0" w:line="240" w:lineRule="auto"/>
        <w:jc w:val="thaiDistribute"/>
        <w:rPr>
          <w:rFonts w:ascii="Angsana New" w:eastAsia="Aptos" w:hAnsi="Angsana New" w:cs="Angsana New"/>
          <w:sz w:val="32"/>
          <w:szCs w:val="32"/>
          <w:lang w:val="en-GB"/>
        </w:rPr>
      </w:pPr>
    </w:p>
    <w:p w14:paraId="6979F090" w14:textId="7FD3338E" w:rsidR="00AA699F" w:rsidRPr="00AA699F" w:rsidRDefault="00AA699F" w:rsidP="00AA699F">
      <w:pPr>
        <w:spacing w:after="0" w:line="240" w:lineRule="auto"/>
        <w:jc w:val="center"/>
        <w:rPr>
          <w:rFonts w:ascii="Angsana New" w:eastAsia="Aptos" w:hAnsi="Angsana New" w:cs="Angsana New"/>
          <w:sz w:val="30"/>
          <w:szCs w:val="30"/>
          <w:lang w:val="en-GB"/>
        </w:rPr>
      </w:pPr>
      <w:r w:rsidRPr="00AA699F">
        <w:rPr>
          <w:rFonts w:ascii="Angsana New" w:eastAsia="Aptos" w:hAnsi="Angsana New" w:cs="Angsana New" w:hint="cs"/>
          <w:sz w:val="30"/>
          <w:szCs w:val="30"/>
          <w:cs/>
          <w:lang w:val="en-GB"/>
        </w:rPr>
        <w:t>129 - 136</w:t>
      </w:r>
    </w:p>
    <w:p w14:paraId="77A4E205" w14:textId="18C4B2DC" w:rsidR="00AA699F" w:rsidRPr="00AA699F" w:rsidRDefault="00AA699F" w:rsidP="00AA699F">
      <w:pPr>
        <w:spacing w:after="0" w:line="240" w:lineRule="auto"/>
        <w:jc w:val="thaiDistribute"/>
        <w:rPr>
          <w:rFonts w:ascii="Angsana New" w:eastAsia="Aptos" w:hAnsi="Angsana New" w:cs="Angsana New"/>
          <w:sz w:val="32"/>
          <w:szCs w:val="32"/>
        </w:rPr>
      </w:pPr>
      <w:r w:rsidRPr="00AA699F">
        <w:rPr>
          <w:rFonts w:ascii="Angsana New" w:eastAsia="Aptos" w:hAnsi="Angsana New" w:cs="Angsana New"/>
          <w:sz w:val="32"/>
          <w:szCs w:val="32"/>
          <w:cs/>
          <w:lang w:val="en-GB"/>
        </w:rPr>
        <w:lastRenderedPageBreak/>
        <w:t>กระทบต่อผู้สูงอายุ</w:t>
      </w:r>
      <w:r w:rsidRPr="00AA699F">
        <w:rPr>
          <w:rFonts w:ascii="Angsana New" w:eastAsia="Aptos" w:hAnsi="Angsana New" w:cs="Angsana New"/>
          <w:sz w:val="32"/>
          <w:szCs w:val="32"/>
          <w:cs/>
        </w:rPr>
        <w:t xml:space="preserve"> ดังนั้นผู้เขียนจึงขอเสนอแนะทิศทางการขับเคลื่อนงานด้านผู้สูงอายุ โดยวิเคราะห์ผ่านรูปแบบ</w:t>
      </w:r>
      <w:r w:rsidRPr="00AA699F">
        <w:rPr>
          <w:rFonts w:ascii="Angsana New" w:eastAsia="Aptos" w:hAnsi="Angsana New" w:cs="Angsana New"/>
          <w:sz w:val="32"/>
          <w:szCs w:val="32"/>
        </w:rPr>
        <w:t xml:space="preserve"> Active Ageing </w:t>
      </w:r>
      <w:r w:rsidRPr="00AA699F">
        <w:rPr>
          <w:rFonts w:ascii="Angsana New" w:eastAsia="Aptos" w:hAnsi="Angsana New" w:cs="Angsana New"/>
          <w:sz w:val="32"/>
          <w:szCs w:val="32"/>
          <w:cs/>
        </w:rPr>
        <w:t xml:space="preserve">หรือที่ประเทศไทยเรียกว่า พฤฒพลัง </w:t>
      </w:r>
      <w:r w:rsidRPr="00AA699F">
        <w:rPr>
          <w:rFonts w:ascii="Angsana New" w:eastAsia="Aptos" w:hAnsi="Angsana New" w:cs="Angsana New"/>
          <w:sz w:val="32"/>
          <w:szCs w:val="32"/>
        </w:rPr>
        <w:t>(</w:t>
      </w:r>
      <w:r w:rsidRPr="00AA699F">
        <w:rPr>
          <w:rFonts w:ascii="Angsana New" w:eastAsia="Aptos" w:hAnsi="Angsana New" w:cs="Angsana New"/>
          <w:sz w:val="32"/>
          <w:szCs w:val="32"/>
          <w:cs/>
        </w:rPr>
        <w:t>สุทธิชัย จิตะพันธุ์กุล</w:t>
      </w:r>
      <w:r w:rsidRPr="00AA699F">
        <w:rPr>
          <w:rFonts w:ascii="Angsana New" w:eastAsia="Aptos" w:hAnsi="Angsana New" w:cs="Angsana New"/>
          <w:sz w:val="32"/>
          <w:szCs w:val="32"/>
        </w:rPr>
        <w:t>, 2544)</w:t>
      </w:r>
      <w:r w:rsidRPr="00AA699F">
        <w:rPr>
          <w:rFonts w:ascii="Angsana New" w:eastAsia="Aptos" w:hAnsi="Angsana New" w:cs="Angsana New"/>
          <w:sz w:val="32"/>
          <w:szCs w:val="32"/>
          <w:cs/>
        </w:rPr>
        <w:t xml:space="preserve"> ไว้ </w:t>
      </w:r>
      <w:r w:rsidRPr="00AA699F">
        <w:rPr>
          <w:rFonts w:ascii="Angsana New" w:eastAsia="Aptos" w:hAnsi="Angsana New" w:cs="Angsana New"/>
          <w:sz w:val="32"/>
          <w:szCs w:val="32"/>
        </w:rPr>
        <w:t xml:space="preserve">3 </w:t>
      </w:r>
      <w:r w:rsidRPr="00AA699F">
        <w:rPr>
          <w:rFonts w:ascii="Angsana New" w:eastAsia="Aptos" w:hAnsi="Angsana New" w:cs="Angsana New"/>
          <w:sz w:val="32"/>
          <w:szCs w:val="32"/>
          <w:cs/>
        </w:rPr>
        <w:t xml:space="preserve">แนวทาง ดังภาพที่ </w:t>
      </w:r>
      <w:r w:rsidRPr="00AA699F">
        <w:rPr>
          <w:rFonts w:ascii="Angsana New" w:eastAsia="Aptos" w:hAnsi="Angsana New" w:cs="Angsana New"/>
          <w:sz w:val="32"/>
          <w:szCs w:val="32"/>
        </w:rPr>
        <w:t>1</w:t>
      </w:r>
      <w:r w:rsidRPr="00AA699F">
        <w:rPr>
          <w:rFonts w:ascii="Angsana New" w:eastAsia="Aptos" w:hAnsi="Angsana New" w:cs="Angsana New"/>
          <w:b/>
          <w:bCs/>
          <w:sz w:val="32"/>
          <w:szCs w:val="32"/>
          <w:cs/>
        </w:rPr>
        <w:t xml:space="preserve"> </w:t>
      </w:r>
      <w:r w:rsidRPr="00AA699F">
        <w:rPr>
          <w:rFonts w:ascii="Angsana New" w:eastAsia="Aptos" w:hAnsi="Angsana New" w:cs="Angsana New"/>
          <w:sz w:val="32"/>
          <w:szCs w:val="32"/>
          <w:cs/>
        </w:rPr>
        <w:t>โดยมีรายละเอียดังนี้</w:t>
      </w:r>
    </w:p>
    <w:p w14:paraId="0B7FE0C4" w14:textId="77777777" w:rsidR="00AA699F" w:rsidRPr="00AA699F" w:rsidRDefault="00AA699F" w:rsidP="00AA699F">
      <w:pPr>
        <w:spacing w:after="0" w:line="240" w:lineRule="auto"/>
        <w:jc w:val="thaiDistribute"/>
        <w:rPr>
          <w:rFonts w:ascii="TH SarabunPSK" w:eastAsia="Aptos" w:hAnsi="TH SarabunPSK" w:cs="TH SarabunPSK"/>
          <w:sz w:val="32"/>
          <w:szCs w:val="32"/>
          <w:cs/>
        </w:rPr>
      </w:pPr>
    </w:p>
    <w:p w14:paraId="43DE77ED" w14:textId="77777777" w:rsidR="00AA699F" w:rsidRPr="00AA699F" w:rsidRDefault="00AA699F" w:rsidP="00AA699F">
      <w:pPr>
        <w:spacing w:after="0" w:line="240" w:lineRule="auto"/>
        <w:jc w:val="center"/>
        <w:rPr>
          <w:rFonts w:ascii="TH SarabunPSK" w:eastAsia="Aptos" w:hAnsi="TH SarabunPSK" w:cs="TH SarabunPSK"/>
          <w:b/>
          <w:bCs/>
          <w:sz w:val="32"/>
          <w:szCs w:val="32"/>
        </w:rPr>
      </w:pPr>
      <w:r w:rsidRPr="00AA699F">
        <w:rPr>
          <w:rFonts w:ascii="TH SarabunPSK" w:eastAsia="Aptos" w:hAnsi="TH SarabunPSK" w:cs="TH SarabunPSK" w:hint="cs"/>
          <w:b/>
          <w:bCs/>
          <w:noProof/>
          <w:sz w:val="32"/>
          <w:szCs w:val="32"/>
        </w:rPr>
        <w:drawing>
          <wp:inline distT="0" distB="0" distL="0" distR="0" wp14:anchorId="398F0D53" wp14:editId="3FFF0C0F">
            <wp:extent cx="3754641" cy="2696385"/>
            <wp:effectExtent l="0" t="0" r="5080" b="0"/>
            <wp:docPr id="710283919"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283919" name="รูปภาพ 710283919"/>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899815" cy="2800641"/>
                    </a:xfrm>
                    <a:prstGeom prst="rect">
                      <a:avLst/>
                    </a:prstGeom>
                  </pic:spPr>
                </pic:pic>
              </a:graphicData>
            </a:graphic>
          </wp:inline>
        </w:drawing>
      </w:r>
    </w:p>
    <w:p w14:paraId="48AB85D4" w14:textId="77777777" w:rsidR="00AA699F" w:rsidRPr="00AA699F" w:rsidRDefault="00AA699F" w:rsidP="00AA699F">
      <w:pPr>
        <w:tabs>
          <w:tab w:val="left" w:pos="1008"/>
        </w:tabs>
        <w:spacing w:after="0" w:line="240" w:lineRule="auto"/>
        <w:ind w:left="1008" w:hanging="1008"/>
        <w:jc w:val="center"/>
        <w:rPr>
          <w:rFonts w:ascii="Angsana New" w:eastAsia="TH Sarabun New" w:hAnsi="Angsana New" w:cs="Angsana New"/>
          <w:kern w:val="0"/>
          <w:sz w:val="32"/>
          <w:szCs w:val="32"/>
          <w14:ligatures w14:val="none"/>
        </w:rPr>
      </w:pPr>
      <w:r w:rsidRPr="00AA699F">
        <w:rPr>
          <w:rFonts w:ascii="Angsana New" w:eastAsia="TH Sarabun New" w:hAnsi="Angsana New" w:cs="Angsana New"/>
          <w:kern w:val="0"/>
          <w:sz w:val="32"/>
          <w:szCs w:val="32"/>
          <w:cs/>
          <w14:ligatures w14:val="none"/>
        </w:rPr>
        <w:t>ภาพที่</w:t>
      </w:r>
      <w:r w:rsidRPr="00AA699F">
        <w:rPr>
          <w:rFonts w:ascii="Angsana New" w:eastAsia="TH Sarabun New" w:hAnsi="Angsana New" w:cs="Angsana New"/>
          <w:kern w:val="0"/>
          <w:sz w:val="32"/>
          <w:szCs w:val="32"/>
          <w14:ligatures w14:val="none"/>
        </w:rPr>
        <w:t xml:space="preserve"> 1 </w:t>
      </w:r>
      <w:r w:rsidRPr="00AA699F">
        <w:rPr>
          <w:rFonts w:ascii="Angsana New" w:eastAsia="TH Sarabun New" w:hAnsi="Angsana New" w:cs="Angsana New"/>
          <w:kern w:val="0"/>
          <w:sz w:val="32"/>
          <w:szCs w:val="32"/>
          <w:cs/>
          <w14:ligatures w14:val="none"/>
        </w:rPr>
        <w:t>ข้อเสนแนะทิศทางการขับเคลื่อนงานด้านผู้สูงอายุ</w:t>
      </w:r>
    </w:p>
    <w:p w14:paraId="773A01D6" w14:textId="77777777" w:rsidR="00AA699F" w:rsidRPr="00AA699F" w:rsidRDefault="00AA699F" w:rsidP="00AA699F">
      <w:pPr>
        <w:spacing w:after="0" w:line="240" w:lineRule="auto"/>
        <w:jc w:val="center"/>
        <w:rPr>
          <w:rFonts w:ascii="Angsana New" w:eastAsia="Aptos" w:hAnsi="Angsana New" w:cs="Angsana New"/>
          <w:sz w:val="32"/>
          <w:szCs w:val="32"/>
        </w:rPr>
      </w:pPr>
      <w:r w:rsidRPr="00AA699F">
        <w:rPr>
          <w:rFonts w:ascii="Angsana New" w:eastAsia="Aptos" w:hAnsi="Angsana New" w:cs="Angsana New"/>
          <w:sz w:val="32"/>
          <w:szCs w:val="32"/>
          <w:cs/>
        </w:rPr>
        <w:t xml:space="preserve">ที่มา </w:t>
      </w:r>
      <w:r w:rsidRPr="00AA699F">
        <w:rPr>
          <w:rFonts w:ascii="Angsana New" w:eastAsia="Aptos" w:hAnsi="Angsana New" w:cs="Angsana New"/>
          <w:sz w:val="32"/>
          <w:szCs w:val="32"/>
        </w:rPr>
        <w:t xml:space="preserve">: </w:t>
      </w:r>
      <w:r w:rsidRPr="00AA699F">
        <w:rPr>
          <w:rFonts w:ascii="Angsana New" w:eastAsia="Aptos" w:hAnsi="Angsana New" w:cs="Angsana New"/>
          <w:sz w:val="32"/>
          <w:szCs w:val="32"/>
          <w:cs/>
        </w:rPr>
        <w:t xml:space="preserve">ดัดแปลงมาจาก </w:t>
      </w:r>
      <w:r w:rsidRPr="00AA699F">
        <w:rPr>
          <w:rFonts w:ascii="Angsana New" w:eastAsia="Aptos" w:hAnsi="Angsana New" w:cs="Angsana New"/>
          <w:sz w:val="32"/>
          <w:szCs w:val="32"/>
        </w:rPr>
        <w:t>World Health Organization (2002)</w:t>
      </w:r>
    </w:p>
    <w:p w14:paraId="07655732" w14:textId="77777777" w:rsidR="00AA699F" w:rsidRPr="00AA699F" w:rsidRDefault="00AA699F" w:rsidP="00AA699F">
      <w:pPr>
        <w:spacing w:after="0" w:line="240" w:lineRule="auto"/>
        <w:jc w:val="center"/>
        <w:rPr>
          <w:rFonts w:ascii="Angsana New" w:eastAsia="Aptos" w:hAnsi="Angsana New" w:cs="Angsana New"/>
          <w:sz w:val="32"/>
          <w:szCs w:val="32"/>
        </w:rPr>
      </w:pPr>
    </w:p>
    <w:p w14:paraId="55CED4BB" w14:textId="77777777" w:rsidR="00AA699F" w:rsidRPr="00AA699F" w:rsidRDefault="00AA699F" w:rsidP="00AA699F">
      <w:pPr>
        <w:spacing w:after="0" w:line="240" w:lineRule="auto"/>
        <w:jc w:val="thaiDistribute"/>
        <w:rPr>
          <w:rFonts w:ascii="Times New Roman" w:eastAsia="Aptos" w:hAnsi="Times New Roman" w:cs="Times New Roman"/>
          <w:b/>
          <w:bCs/>
          <w:sz w:val="32"/>
          <w:szCs w:val="32"/>
        </w:rPr>
      </w:pPr>
      <w:r w:rsidRPr="00AA699F">
        <w:rPr>
          <w:rFonts w:ascii="TH SarabunPSK" w:eastAsia="Aptos" w:hAnsi="TH SarabunPSK" w:cs="TH SarabunPSK" w:hint="cs"/>
          <w:sz w:val="32"/>
          <w:szCs w:val="32"/>
          <w:cs/>
        </w:rPr>
        <w:tab/>
      </w:r>
      <w:r w:rsidRPr="00AA699F">
        <w:rPr>
          <w:rFonts w:ascii="Angsana New" w:eastAsia="Aptos" w:hAnsi="Angsana New" w:cs="Angsana New"/>
          <w:b/>
          <w:bCs/>
          <w:sz w:val="32"/>
          <w:szCs w:val="32"/>
          <w:cs/>
        </w:rPr>
        <w:t xml:space="preserve">แนวทางที่ </w:t>
      </w:r>
      <w:r w:rsidRPr="00AA699F">
        <w:rPr>
          <w:rFonts w:ascii="Angsana New" w:eastAsia="Aptos" w:hAnsi="Angsana New" w:cs="Angsana New"/>
          <w:b/>
          <w:bCs/>
          <w:sz w:val="32"/>
          <w:szCs w:val="32"/>
        </w:rPr>
        <w:t>1</w:t>
      </w:r>
      <w:r w:rsidRPr="00AA699F">
        <w:rPr>
          <w:rFonts w:ascii="Times New Roman" w:eastAsia="Aptos" w:hAnsi="Times New Roman" w:cs="Times New Roman"/>
          <w:b/>
          <w:bCs/>
          <w:sz w:val="32"/>
          <w:szCs w:val="32"/>
        </w:rPr>
        <w:t xml:space="preserve"> </w:t>
      </w:r>
      <w:r w:rsidRPr="00AA699F">
        <w:rPr>
          <w:rFonts w:ascii="Times New Roman" w:eastAsia="Aptos" w:hAnsi="Times New Roman" w:cs="Cordia New" w:hint="cs"/>
          <w:b/>
          <w:bCs/>
          <w:sz w:val="32"/>
          <w:szCs w:val="32"/>
          <w:cs/>
        </w:rPr>
        <w:t xml:space="preserve"> </w:t>
      </w:r>
      <w:r w:rsidRPr="00AA699F">
        <w:rPr>
          <w:rFonts w:ascii="Angsana New" w:eastAsia="Aptos" w:hAnsi="Angsana New" w:cs="Angsana New" w:hint="cs"/>
          <w:b/>
          <w:bCs/>
          <w:sz w:val="32"/>
          <w:szCs w:val="32"/>
          <w:cs/>
        </w:rPr>
        <w:t>การส่งเสริมความเข้าใจสังคมสูงอายุต่อประชากรทุกรุ่น</w:t>
      </w:r>
    </w:p>
    <w:p w14:paraId="7AC3F348" w14:textId="77777777" w:rsidR="00AA699F" w:rsidRPr="00AA699F" w:rsidRDefault="00AA699F" w:rsidP="00AA699F">
      <w:pPr>
        <w:spacing w:after="0" w:line="240" w:lineRule="auto"/>
        <w:jc w:val="thaiDistribute"/>
        <w:rPr>
          <w:rFonts w:ascii="Times New Roman" w:eastAsia="Aptos" w:hAnsi="Times New Roman" w:cs="Times New Roman"/>
          <w:b/>
          <w:bCs/>
          <w:sz w:val="32"/>
          <w:szCs w:val="32"/>
        </w:rPr>
      </w:pPr>
    </w:p>
    <w:p w14:paraId="4A58F9D5" w14:textId="77777777" w:rsidR="00AA699F" w:rsidRPr="00AA699F" w:rsidRDefault="00AA699F" w:rsidP="00AA699F">
      <w:pPr>
        <w:spacing w:after="0" w:line="240" w:lineRule="auto"/>
        <w:jc w:val="thaiDistribute"/>
        <w:rPr>
          <w:rFonts w:ascii="Times New Roman" w:eastAsia="Aptos" w:hAnsi="Times New Roman" w:cs="Times New Roman"/>
          <w:sz w:val="32"/>
          <w:szCs w:val="32"/>
        </w:rPr>
      </w:pPr>
      <w:r w:rsidRPr="00AA699F">
        <w:rPr>
          <w:rFonts w:ascii="Times New Roman" w:eastAsia="Aptos" w:hAnsi="Times New Roman" w:cs="Times New Roman"/>
          <w:sz w:val="32"/>
          <w:szCs w:val="32"/>
          <w:cs/>
        </w:rPr>
        <w:tab/>
      </w:r>
      <w:r w:rsidRPr="00AA699F">
        <w:rPr>
          <w:rFonts w:ascii="Angsana New" w:eastAsia="Aptos" w:hAnsi="Angsana New" w:cs="Angsana New" w:hint="cs"/>
          <w:sz w:val="32"/>
          <w:szCs w:val="32"/>
          <w:cs/>
        </w:rPr>
        <w:t>วยาคติที่เกิดขึ้นในสังคมส่วนหนึ่งเป็นผลมาจากความไม่เข้าใจในบริบทของสังคมสูงอายุ</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ผู้เขียนขอเสนอแนะให้ผู้กำหนดนโยบายส่งเสริมความเข้าใจในสังคมสูงอายุกับประชากรทุกรุ่น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ผ่านการสื่อสารในองค์กร</w:t>
      </w:r>
      <w:r w:rsidRPr="00AA699F">
        <w:rPr>
          <w:rFonts w:ascii="Times New Roman" w:eastAsia="Aptos" w:hAnsi="Times New Roman" w:cs="Times New Roman"/>
          <w:sz w:val="32"/>
          <w:szCs w:val="32"/>
          <w:cs/>
        </w:rPr>
        <w:t xml:space="preserve"> </w:t>
      </w:r>
      <w:r w:rsidRPr="00AA699F">
        <w:rPr>
          <w:rFonts w:ascii="Times New Roman" w:eastAsia="Aptos" w:hAnsi="Times New Roman" w:cs="Times New Roman"/>
          <w:sz w:val="24"/>
          <w:szCs w:val="24"/>
        </w:rPr>
        <w:t>(Organization Communication)</w:t>
      </w:r>
      <w:r w:rsidRPr="00AA699F">
        <w:rPr>
          <w:rFonts w:ascii="Times New Roman" w:eastAsia="Aptos" w:hAnsi="Times New Roman" w:cs="Times New Roman"/>
          <w:sz w:val="24"/>
          <w:szCs w:val="24"/>
          <w:cs/>
        </w:rPr>
        <w:t xml:space="preserve"> </w:t>
      </w:r>
      <w:r w:rsidRPr="00AA699F">
        <w:rPr>
          <w:rFonts w:ascii="Angsana New" w:eastAsia="Aptos" w:hAnsi="Angsana New" w:cs="Angsana New" w:hint="cs"/>
          <w:sz w:val="32"/>
          <w:szCs w:val="32"/>
          <w:cs/>
        </w:rPr>
        <w:t>สื่อสารมวลชน</w:t>
      </w:r>
      <w:r w:rsidRPr="00AA699F">
        <w:rPr>
          <w:rFonts w:ascii="Times New Roman" w:eastAsia="Aptos" w:hAnsi="Times New Roman" w:cs="Times New Roman"/>
          <w:sz w:val="32"/>
          <w:szCs w:val="32"/>
          <w:cs/>
        </w:rPr>
        <w:t xml:space="preserve"> </w:t>
      </w:r>
      <w:r w:rsidRPr="00AA699F">
        <w:rPr>
          <w:rFonts w:ascii="Times New Roman" w:eastAsia="Aptos" w:hAnsi="Times New Roman" w:cs="Times New Roman"/>
          <w:sz w:val="24"/>
          <w:szCs w:val="24"/>
        </w:rPr>
        <w:t>(Mass Communication)</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รวมถึงการสื่อสารระหว่างประเทศ</w:t>
      </w:r>
      <w:r w:rsidRPr="00AA699F">
        <w:rPr>
          <w:rFonts w:ascii="Times New Roman" w:eastAsia="Aptos" w:hAnsi="Times New Roman" w:cs="Times New Roman"/>
          <w:sz w:val="32"/>
          <w:szCs w:val="32"/>
          <w:cs/>
        </w:rPr>
        <w:t xml:space="preserve"> </w:t>
      </w:r>
      <w:r w:rsidRPr="00AA699F">
        <w:rPr>
          <w:rFonts w:ascii="Times New Roman" w:eastAsia="Aptos" w:hAnsi="Times New Roman" w:cs="Times New Roman"/>
          <w:sz w:val="24"/>
          <w:szCs w:val="24"/>
        </w:rPr>
        <w:t>(International Communication)</w:t>
      </w:r>
      <w:r w:rsidRPr="00AA699F">
        <w:rPr>
          <w:rFonts w:ascii="Times New Roman" w:eastAsia="Aptos" w:hAnsi="Times New Roman" w:cs="Times New Roman"/>
          <w:sz w:val="24"/>
          <w:szCs w:val="24"/>
          <w:cs/>
        </w:rPr>
        <w:t xml:space="preserve"> </w:t>
      </w:r>
      <w:r w:rsidRPr="00AA699F">
        <w:rPr>
          <w:rFonts w:ascii="Angsana New" w:eastAsia="Aptos" w:hAnsi="Angsana New" w:cs="Angsana New" w:hint="cs"/>
          <w:sz w:val="32"/>
          <w:szCs w:val="32"/>
          <w:cs/>
        </w:rPr>
        <w:t>เพื่อให้ประชากรในประเทศและผู้มีส่วนได้เสียทั้งระบบ</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มีการรับรู้ต่อสังคมสูงอายุที่กำลังเกิดขึ้น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ดังนั้นการสื่อสารจะช่วยลดแรงต่อต้าน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เมื่อผู้กำหนดนโยบายออกมาตรการหรือกฎหมายใดก็ตามที่เอื้อประโยชน์หรือสร้างความเข้าใจผิดต่อคนในรุ่นอื่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ๆ</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ซึ่งสอดคล้องกับ</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พฤฒพลัง</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ในมิติสุขภาพ</w:t>
      </w:r>
      <w:r w:rsidRPr="00AA699F">
        <w:rPr>
          <w:rFonts w:ascii="Times New Roman" w:eastAsia="Aptos" w:hAnsi="Times New Roman" w:cs="Times New Roman"/>
          <w:sz w:val="32"/>
          <w:szCs w:val="32"/>
          <w:cs/>
        </w:rPr>
        <w:t xml:space="preserve"> </w:t>
      </w:r>
      <w:r w:rsidRPr="00AA699F">
        <w:rPr>
          <w:rFonts w:ascii="Times New Roman" w:eastAsia="Aptos" w:hAnsi="Times New Roman" w:cs="Times New Roman"/>
          <w:sz w:val="24"/>
          <w:szCs w:val="24"/>
        </w:rPr>
        <w:t>(Health)</w:t>
      </w:r>
      <w:r w:rsidRPr="00AA699F">
        <w:rPr>
          <w:rFonts w:ascii="Times New Roman" w:eastAsia="Aptos" w:hAnsi="Times New Roman" w:cs="Times New Roman"/>
          <w:sz w:val="24"/>
          <w:szCs w:val="24"/>
          <w:cs/>
        </w:rPr>
        <w:t xml:space="preserve"> </w:t>
      </w:r>
      <w:r w:rsidRPr="00AA699F">
        <w:rPr>
          <w:rFonts w:ascii="Angsana New" w:eastAsia="Aptos" w:hAnsi="Angsana New" w:cs="Angsana New" w:hint="cs"/>
          <w:sz w:val="32"/>
          <w:szCs w:val="32"/>
          <w:cs/>
        </w:rPr>
        <w:t>ที่อธิบายถึงการส่งเสริมให้สังคมเกิดการตระหนักในประเด็นที่เกี่ยวข้องกับผู้สูงอายุ</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ในที่นี้จะมุ่งเน้นไปที่เรื่องสุขภาพ</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เพื่อให้ประชากรรุ่นอื่น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ๆ</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เข้าใจการส่งเสริมและสนับสนุนผู้สูงอายุด้วยข้อจำกัดเรื่องร่างกายและปัจจัยเสี่ยง อื่น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ๆ</w:t>
      </w:r>
      <w:r w:rsidRPr="00AA699F">
        <w:rPr>
          <w:rFonts w:ascii="Times New Roman" w:eastAsia="Aptos" w:hAnsi="Times New Roman" w:cs="Times New Roman"/>
          <w:sz w:val="32"/>
          <w:szCs w:val="32"/>
          <w:cs/>
        </w:rPr>
        <w:t xml:space="preserve"> </w:t>
      </w:r>
    </w:p>
    <w:p w14:paraId="527530C7" w14:textId="77777777" w:rsidR="00AA699F" w:rsidRPr="00AA699F" w:rsidRDefault="00AA699F" w:rsidP="00AA699F">
      <w:pPr>
        <w:spacing w:after="0" w:line="240" w:lineRule="auto"/>
        <w:jc w:val="thaiDistribute"/>
        <w:rPr>
          <w:rFonts w:ascii="Times New Roman" w:eastAsia="Aptos" w:hAnsi="Times New Roman" w:cs="Times New Roman"/>
          <w:sz w:val="32"/>
          <w:szCs w:val="32"/>
        </w:rPr>
      </w:pPr>
    </w:p>
    <w:p w14:paraId="74DD184F" w14:textId="646DBAA1" w:rsidR="00AA699F" w:rsidRDefault="00AA699F" w:rsidP="00AA699F">
      <w:pPr>
        <w:spacing w:after="0" w:line="240" w:lineRule="auto"/>
        <w:jc w:val="thaiDistribute"/>
        <w:rPr>
          <w:rFonts w:ascii="Times New Roman" w:eastAsia="Aptos" w:hAnsi="Times New Roman"/>
          <w:sz w:val="32"/>
          <w:szCs w:val="32"/>
        </w:rPr>
      </w:pPr>
    </w:p>
    <w:p w14:paraId="609DAFFE" w14:textId="0DA9EBFD" w:rsidR="00AA699F" w:rsidRPr="00AA699F" w:rsidRDefault="00AA699F" w:rsidP="00AA699F">
      <w:pPr>
        <w:spacing w:after="0" w:line="240" w:lineRule="auto"/>
        <w:jc w:val="center"/>
        <w:rPr>
          <w:rFonts w:ascii="Angsana New" w:eastAsia="Aptos" w:hAnsi="Angsana New" w:cs="Angsana New"/>
          <w:sz w:val="30"/>
          <w:szCs w:val="30"/>
        </w:rPr>
      </w:pPr>
      <w:r w:rsidRPr="00AA699F">
        <w:rPr>
          <w:rFonts w:ascii="Angsana New" w:eastAsia="Aptos" w:hAnsi="Angsana New" w:cs="Angsana New"/>
          <w:sz w:val="30"/>
          <w:szCs w:val="30"/>
          <w:cs/>
        </w:rPr>
        <w:t>130 - 136</w:t>
      </w:r>
    </w:p>
    <w:p w14:paraId="60FA7C9E" w14:textId="77777777" w:rsidR="00AA699F" w:rsidRPr="00AA699F" w:rsidRDefault="00AA699F" w:rsidP="00AA699F">
      <w:pPr>
        <w:spacing w:after="0" w:line="240" w:lineRule="auto"/>
        <w:jc w:val="thaiDistribute"/>
        <w:rPr>
          <w:rFonts w:ascii="Times New Roman" w:eastAsia="Aptos" w:hAnsi="Times New Roman" w:cs="Times New Roman"/>
          <w:b/>
          <w:bCs/>
          <w:sz w:val="32"/>
          <w:szCs w:val="32"/>
        </w:rPr>
      </w:pPr>
      <w:r w:rsidRPr="00AA699F">
        <w:rPr>
          <w:rFonts w:ascii="Times New Roman" w:eastAsia="Aptos" w:hAnsi="Times New Roman" w:cs="Times New Roman"/>
          <w:b/>
          <w:bCs/>
          <w:sz w:val="32"/>
          <w:szCs w:val="32"/>
        </w:rPr>
        <w:lastRenderedPageBreak/>
        <w:tab/>
      </w:r>
      <w:r w:rsidRPr="00AA699F">
        <w:rPr>
          <w:rFonts w:ascii="Angsana New" w:eastAsia="Aptos" w:hAnsi="Angsana New" w:cs="Angsana New" w:hint="cs"/>
          <w:b/>
          <w:bCs/>
          <w:sz w:val="32"/>
          <w:szCs w:val="32"/>
          <w:cs/>
        </w:rPr>
        <w:t>แนวทางที่</w:t>
      </w:r>
      <w:r w:rsidRPr="00AA699F">
        <w:rPr>
          <w:rFonts w:ascii="Times New Roman" w:eastAsia="Aptos" w:hAnsi="Times New Roman" w:cs="Times New Roman"/>
          <w:b/>
          <w:bCs/>
          <w:sz w:val="32"/>
          <w:szCs w:val="32"/>
          <w:cs/>
        </w:rPr>
        <w:t xml:space="preserve"> </w:t>
      </w:r>
      <w:r w:rsidRPr="00AA699F">
        <w:rPr>
          <w:rFonts w:ascii="Angsana New" w:eastAsia="Aptos" w:hAnsi="Angsana New" w:cs="Angsana New"/>
          <w:b/>
          <w:bCs/>
          <w:sz w:val="32"/>
          <w:szCs w:val="32"/>
        </w:rPr>
        <w:t>2</w:t>
      </w:r>
      <w:r w:rsidRPr="00AA699F">
        <w:rPr>
          <w:rFonts w:ascii="Times New Roman" w:eastAsia="Aptos" w:hAnsi="Times New Roman" w:cs="Times New Roman"/>
          <w:b/>
          <w:bCs/>
          <w:sz w:val="32"/>
          <w:szCs w:val="32"/>
        </w:rPr>
        <w:t xml:space="preserve"> </w:t>
      </w:r>
      <w:r w:rsidRPr="00AA699F">
        <w:rPr>
          <w:rFonts w:ascii="Angsana New" w:eastAsia="Aptos" w:hAnsi="Angsana New" w:cs="Angsana New" w:hint="cs"/>
          <w:b/>
          <w:bCs/>
          <w:sz w:val="32"/>
          <w:szCs w:val="32"/>
          <w:cs/>
        </w:rPr>
        <w:t>การเสริมสร้างศักยภาพในการจ้างงานผู้สูงอายุเพื่อขับเคลื่อนสังคม</w:t>
      </w:r>
      <w:r w:rsidRPr="00AA699F">
        <w:rPr>
          <w:rFonts w:ascii="Times New Roman" w:eastAsia="Aptos" w:hAnsi="Times New Roman" w:cs="Times New Roman"/>
          <w:b/>
          <w:bCs/>
          <w:sz w:val="32"/>
          <w:szCs w:val="32"/>
          <w:cs/>
        </w:rPr>
        <w:t xml:space="preserve"> </w:t>
      </w:r>
    </w:p>
    <w:p w14:paraId="048BA539" w14:textId="77777777" w:rsidR="00AA699F" w:rsidRPr="00AA699F" w:rsidRDefault="00AA699F" w:rsidP="00AA699F">
      <w:pPr>
        <w:spacing w:after="0" w:line="240" w:lineRule="auto"/>
        <w:jc w:val="thaiDistribute"/>
        <w:rPr>
          <w:rFonts w:ascii="Times New Roman" w:eastAsia="Aptos" w:hAnsi="Times New Roman" w:cs="Times New Roman"/>
          <w:sz w:val="32"/>
          <w:szCs w:val="32"/>
        </w:rPr>
      </w:pPr>
    </w:p>
    <w:p w14:paraId="7C4E3DCA" w14:textId="77777777" w:rsidR="00AA699F" w:rsidRPr="00AA699F" w:rsidRDefault="00AA699F" w:rsidP="00AA699F">
      <w:pPr>
        <w:spacing w:after="0" w:line="240" w:lineRule="auto"/>
        <w:jc w:val="thaiDistribute"/>
        <w:rPr>
          <w:rFonts w:ascii="Times New Roman" w:eastAsia="Aptos" w:hAnsi="Times New Roman" w:cs="Times New Roman"/>
          <w:sz w:val="32"/>
          <w:szCs w:val="32"/>
        </w:rPr>
      </w:pPr>
      <w:r w:rsidRPr="00AA699F">
        <w:rPr>
          <w:rFonts w:ascii="Times New Roman" w:eastAsia="Aptos" w:hAnsi="Times New Roman" w:cs="Times New Roman"/>
          <w:sz w:val="32"/>
          <w:szCs w:val="32"/>
          <w:cs/>
        </w:rPr>
        <w:tab/>
      </w:r>
      <w:r w:rsidRPr="00AA699F">
        <w:rPr>
          <w:rFonts w:ascii="Angsana New" w:eastAsia="Aptos" w:hAnsi="Angsana New" w:cs="Angsana New" w:hint="cs"/>
          <w:sz w:val="32"/>
          <w:szCs w:val="32"/>
          <w:cs/>
        </w:rPr>
        <w:t>ผู้เขียนขอยกคำกล่าวของ</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ผู้ช่วยศาสตราจารย์</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ดร</w:t>
      </w:r>
      <w:r w:rsidRPr="00AA699F">
        <w:rPr>
          <w:rFonts w:ascii="Times New Roman" w:eastAsia="Aptos" w:hAnsi="Times New Roman" w:cs="Times New Roman"/>
          <w:sz w:val="32"/>
          <w:szCs w:val="32"/>
          <w:cs/>
        </w:rPr>
        <w:t>.</w:t>
      </w:r>
      <w:r w:rsidRPr="00AA699F">
        <w:rPr>
          <w:rFonts w:ascii="Angsana New" w:eastAsia="Aptos" w:hAnsi="Angsana New" w:cs="Angsana New" w:hint="cs"/>
          <w:sz w:val="32"/>
          <w:szCs w:val="32"/>
          <w:cs/>
        </w:rPr>
        <w:t>ณัฏฐพัชร</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สโรบล</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ที่ให้ไว้ใน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ไทยพีบีเอส</w:t>
      </w:r>
      <w:r w:rsidRPr="00AA699F">
        <w:rPr>
          <w:rFonts w:ascii="Times New Roman" w:eastAsia="Aptos" w:hAnsi="Times New Roman" w:cs="Times New Roman"/>
          <w:sz w:val="32"/>
          <w:szCs w:val="32"/>
        </w:rPr>
        <w:t xml:space="preserve"> </w:t>
      </w:r>
      <w:r w:rsidRPr="00AA699F">
        <w:rPr>
          <w:rFonts w:ascii="Angsana New" w:eastAsia="Aptos" w:hAnsi="Angsana New" w:cs="Angsana New"/>
          <w:sz w:val="32"/>
          <w:szCs w:val="32"/>
        </w:rPr>
        <w:t>(2566)</w:t>
      </w:r>
      <w:r w:rsidRPr="00AA699F">
        <w:rPr>
          <w:rFonts w:ascii="Times New Roman" w:eastAsia="Aptos" w:hAnsi="Times New Roman" w:cs="Times New Roman"/>
          <w:sz w:val="32"/>
          <w:szCs w:val="32"/>
        </w:rPr>
        <w:t xml:space="preserve"> </w:t>
      </w:r>
      <w:r w:rsidRPr="00AA699F">
        <w:rPr>
          <w:rFonts w:ascii="Angsana New" w:eastAsia="Aptos" w:hAnsi="Angsana New" w:cs="Angsana New" w:hint="cs"/>
          <w:sz w:val="32"/>
          <w:szCs w:val="32"/>
          <w:cs/>
        </w:rPr>
        <w:t>ว่า</w:t>
      </w:r>
      <w:r w:rsidRPr="00AA699F">
        <w:rPr>
          <w:rFonts w:ascii="Times New Roman" w:eastAsia="Aptos" w:hAnsi="Times New Roman" w:cs="Times New Roman"/>
          <w:sz w:val="32"/>
          <w:szCs w:val="32"/>
          <w:cs/>
        </w:rPr>
        <w:t xml:space="preserve"> </w:t>
      </w:r>
      <w:r w:rsidRPr="00AA699F">
        <w:rPr>
          <w:rFonts w:ascii="Times New Roman" w:eastAsia="Aptos" w:hAnsi="Times New Roman" w:cs="Times New Roman"/>
          <w:sz w:val="32"/>
          <w:szCs w:val="32"/>
        </w:rPr>
        <w:t>"</w:t>
      </w:r>
      <w:r w:rsidRPr="00AA699F">
        <w:rPr>
          <w:rFonts w:ascii="Angsana New" w:eastAsia="Aptos" w:hAnsi="Angsana New" w:cs="Angsana New" w:hint="cs"/>
          <w:sz w:val="32"/>
          <w:szCs w:val="32"/>
          <w:cs/>
        </w:rPr>
        <w:t>ควรมีการส่งเสริมให้มีการจ้างงานผู้สูงอายุและขยายอายุการทำงานทั้งภาครัฐ</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ภาคเอกชน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และการทำงานอิสระ</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โดยคำนึงถึงประสิทธิภาพและความสมัครใจ</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เนื่องจากคนไทยอายุยืนและสุขภาพแข็งแรงมากขึ้น</w:t>
      </w:r>
      <w:r w:rsidRPr="00AA699F">
        <w:rPr>
          <w:rFonts w:ascii="Times New Roman" w:eastAsia="Aptos" w:hAnsi="Times New Roman" w:cs="Times New Roman"/>
          <w:sz w:val="32"/>
          <w:szCs w:val="32"/>
        </w:rPr>
        <w:t xml:space="preserve">" </w:t>
      </w:r>
      <w:r w:rsidRPr="00AA699F">
        <w:rPr>
          <w:rFonts w:ascii="Angsana New" w:eastAsia="Aptos" w:hAnsi="Angsana New" w:cs="Angsana New" w:hint="cs"/>
          <w:sz w:val="32"/>
          <w:szCs w:val="32"/>
          <w:cs/>
        </w:rPr>
        <w:t>มาเป็นข้อเสนอในแนวทางนี้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ผู้เขียนได้ศึกษาข้อมูลที่เกี่ยวข้องกับกฎหมายที่</w:t>
      </w:r>
      <w:r w:rsidRPr="00AA699F">
        <w:rPr>
          <w:rFonts w:ascii="Angsana New" w:eastAsia="Aptos" w:hAnsi="Angsana New" w:cs="Angsana New"/>
          <w:sz w:val="32"/>
          <w:szCs w:val="32"/>
          <w:cs/>
        </w:rPr>
        <w:t>สนับสนุนแนวทางนี้ พบว่า ประเทศไทย มีประกาศกระทรวงแรงงาน ณ วันที่ 8 มีนาคม พ.ศ. 2562 เรื่อง ขอความร่วมมือส่งเสริมและสนับสนุนให้ผู้สูงอายุมีงานทำ โดยเสนอจ่ายค่าตอบแทนให้ผู้สูงอายุอย่างน้อยชั่วโมงละ 45 บาท จ้างงานที่ไม่เป็นอันตรายต่อสุขภาพและความปลอดภัย และประเทศญี่ปุ่น มีก</w:t>
      </w:r>
      <w:r w:rsidRPr="00AA699F">
        <w:rPr>
          <w:rFonts w:ascii="Angsana New" w:eastAsia="Aptos" w:hAnsi="Angsana New" w:cs="Angsana New" w:hint="cs"/>
          <w:sz w:val="32"/>
          <w:szCs w:val="32"/>
          <w:cs/>
        </w:rPr>
        <w:t>ารปรับแก้กฎหมายเสถียรภาพการจ้างงานผู้สูงอายุ</w:t>
      </w:r>
      <w:r w:rsidRPr="00AA699F">
        <w:rPr>
          <w:rFonts w:ascii="Times New Roman" w:eastAsia="Aptos" w:hAnsi="Times New Roman" w:cs="Times New Roman"/>
          <w:sz w:val="32"/>
          <w:szCs w:val="32"/>
          <w:cs/>
        </w:rPr>
        <w:t xml:space="preserve"> </w:t>
      </w:r>
      <w:r w:rsidRPr="00AA699F">
        <w:rPr>
          <w:rFonts w:ascii="Times New Roman" w:eastAsia="Aptos" w:hAnsi="Times New Roman" w:cs="Times New Roman"/>
          <w:sz w:val="24"/>
          <w:szCs w:val="24"/>
          <w:cs/>
        </w:rPr>
        <w:t>(</w:t>
      </w:r>
      <w:r w:rsidRPr="00AA699F">
        <w:rPr>
          <w:rFonts w:ascii="Times New Roman" w:eastAsia="Aptos" w:hAnsi="Times New Roman" w:cs="Times New Roman"/>
          <w:sz w:val="24"/>
          <w:szCs w:val="24"/>
        </w:rPr>
        <w:t>Act on Stabilization of Employment of Elderly Persons</w:t>
      </w:r>
      <w:r w:rsidRPr="00AA699F">
        <w:rPr>
          <w:rFonts w:ascii="Times New Roman" w:eastAsia="Aptos" w:hAnsi="Times New Roman" w:cs="Times New Roman"/>
          <w:sz w:val="24"/>
          <w:szCs w:val="24"/>
          <w:cs/>
        </w:rPr>
        <w:t xml:space="preserve">) </w:t>
      </w:r>
      <w:r w:rsidRPr="00AA699F">
        <w:rPr>
          <w:rFonts w:ascii="Angsana New" w:eastAsia="Aptos" w:hAnsi="Angsana New" w:cs="Angsana New" w:hint="cs"/>
          <w:sz w:val="32"/>
          <w:szCs w:val="32"/>
          <w:cs/>
        </w:rPr>
        <w:t>เพื่อขยายเวลาเกษียณอายุไปที่</w:t>
      </w:r>
      <w:r w:rsidRPr="00AA699F">
        <w:rPr>
          <w:rFonts w:ascii="Times New Roman" w:eastAsia="Aptos" w:hAnsi="Times New Roman" w:cs="Times New Roman"/>
          <w:sz w:val="32"/>
          <w:szCs w:val="32"/>
          <w:cs/>
        </w:rPr>
        <w:t xml:space="preserve"> </w:t>
      </w:r>
      <w:r w:rsidRPr="00AA699F">
        <w:rPr>
          <w:rFonts w:ascii="Angsana New" w:eastAsia="Aptos" w:hAnsi="Angsana New" w:cs="Angsana New"/>
          <w:sz w:val="32"/>
          <w:szCs w:val="32"/>
        </w:rPr>
        <w:t>70</w:t>
      </w:r>
      <w:r w:rsidRPr="00AA699F">
        <w:rPr>
          <w:rFonts w:ascii="Times New Roman" w:eastAsia="Aptos" w:hAnsi="Times New Roman" w:cs="Times New Roman"/>
          <w:sz w:val="32"/>
          <w:szCs w:val="32"/>
        </w:rPr>
        <w:t xml:space="preserve"> </w:t>
      </w:r>
      <w:r w:rsidRPr="00AA699F">
        <w:rPr>
          <w:rFonts w:ascii="Angsana New" w:eastAsia="Aptos" w:hAnsi="Angsana New" w:cs="Angsana New" w:hint="cs"/>
          <w:sz w:val="32"/>
          <w:szCs w:val="32"/>
          <w:cs/>
        </w:rPr>
        <w:t>ปี</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รวมไปถึงการลดข้อจำกัดในการจ้างงานผู้สูงอายุในประเทศญี่ปุ่น</w:t>
      </w:r>
    </w:p>
    <w:p w14:paraId="60A57687" w14:textId="77777777" w:rsidR="00AA699F" w:rsidRPr="00AA699F" w:rsidRDefault="00AA699F" w:rsidP="00AA699F">
      <w:pPr>
        <w:spacing w:after="0" w:line="240" w:lineRule="auto"/>
        <w:ind w:firstLine="720"/>
        <w:jc w:val="thaiDistribute"/>
        <w:rPr>
          <w:rFonts w:ascii="Times New Roman" w:eastAsia="Times New Roman" w:hAnsi="Times New Roman" w:cs="Times New Roman"/>
          <w:kern w:val="0"/>
          <w:sz w:val="32"/>
          <w:szCs w:val="32"/>
          <w14:ligatures w14:val="none"/>
        </w:rPr>
      </w:pPr>
      <w:r w:rsidRPr="00AA699F">
        <w:rPr>
          <w:rFonts w:ascii="Angsana New" w:eastAsia="Times New Roman" w:hAnsi="Angsana New" w:cs="Angsana New" w:hint="cs"/>
          <w:kern w:val="0"/>
          <w:sz w:val="32"/>
          <w:szCs w:val="32"/>
          <w:cs/>
          <w14:ligatures w14:val="none"/>
        </w:rPr>
        <w:t>ผู้เขียนได้ทำการศึกษาแนวทางในการจ้างงานผู้สูงอายุไว้หลากหลาย</w:t>
      </w:r>
      <w:r w:rsidRPr="00AA699F">
        <w:rPr>
          <w:rFonts w:ascii="Times New Roman" w:eastAsia="Times New Roman" w:hAnsi="Times New Roman" w:cs="Times New Roman"/>
          <w:kern w:val="0"/>
          <w:sz w:val="32"/>
          <w:szCs w:val="32"/>
          <w14:ligatures w14:val="none"/>
        </w:rPr>
        <w:t xml:space="preserve"> </w:t>
      </w:r>
      <w:r w:rsidRPr="00AA699F">
        <w:rPr>
          <w:rFonts w:ascii="Angsana New" w:eastAsia="Times New Roman" w:hAnsi="Angsana New" w:cs="Angsana New" w:hint="cs"/>
          <w:kern w:val="0"/>
          <w:sz w:val="32"/>
          <w:szCs w:val="32"/>
          <w:cs/>
          <w14:ligatures w14:val="none"/>
        </w:rPr>
        <w:t>มหาวิทยาลัยธรรมศาสตร์</w:t>
      </w:r>
      <w:r w:rsidRPr="00AA699F">
        <w:rPr>
          <w:rFonts w:ascii="Times New Roman" w:eastAsia="Times New Roman" w:hAnsi="Times New Roman" w:cs="Times New Roman"/>
          <w:kern w:val="0"/>
          <w:sz w:val="32"/>
          <w:szCs w:val="32"/>
          <w:cs/>
          <w14:ligatures w14:val="none"/>
        </w:rPr>
        <w:t xml:space="preserve"> </w:t>
      </w:r>
      <w:r w:rsidRPr="00AA699F">
        <w:rPr>
          <w:rFonts w:ascii="Angsana New" w:eastAsia="Times New Roman" w:hAnsi="Angsana New" w:cs="Angsana New"/>
          <w:kern w:val="0"/>
          <w:sz w:val="32"/>
          <w:szCs w:val="32"/>
          <w14:ligatures w14:val="none"/>
        </w:rPr>
        <w:t xml:space="preserve">(2561) </w:t>
      </w:r>
      <w:r w:rsidRPr="00AA699F">
        <w:rPr>
          <w:rFonts w:ascii="Angsana New" w:eastAsia="Times New Roman" w:hAnsi="Angsana New" w:cs="Angsana New"/>
          <w:kern w:val="0"/>
          <w:sz w:val="32"/>
          <w:szCs w:val="32"/>
          <w:cs/>
          <w14:ligatures w14:val="none"/>
        </w:rPr>
        <w:t xml:space="preserve">เสนอว่าควรมีการจ้างงานผู้สูงอายุผ่านนายจ้าง จ้างงานแบบไม่เต็มเวลาเพื่อเพิ่มความยืดหยุ่นในการทำงาน และควรใช้ระบบการจ้างงานผ่านกิจการเพื่อสังคม </w:t>
      </w:r>
      <w:r w:rsidRPr="00AA699F">
        <w:rPr>
          <w:rFonts w:ascii="Angsana New" w:eastAsia="Times New Roman" w:hAnsi="Angsana New" w:cs="Angsana New"/>
          <w:kern w:val="0"/>
          <w:sz w:val="32"/>
          <w:szCs w:val="32"/>
          <w14:ligatures w14:val="none"/>
        </w:rPr>
        <w:t xml:space="preserve">(CSR) </w:t>
      </w:r>
      <w:r w:rsidRPr="00AA699F">
        <w:rPr>
          <w:rFonts w:ascii="Angsana New" w:eastAsia="Times New Roman" w:hAnsi="Angsana New" w:cs="Angsana New"/>
          <w:kern w:val="0"/>
          <w:sz w:val="32"/>
          <w:szCs w:val="32"/>
          <w:cs/>
          <w14:ligatures w14:val="none"/>
        </w:rPr>
        <w:t xml:space="preserve">สำนักงานสภาผู้แทนราษฎร์ </w:t>
      </w:r>
      <w:r w:rsidRPr="00AA699F">
        <w:rPr>
          <w:rFonts w:ascii="Angsana New" w:eastAsia="Times New Roman" w:hAnsi="Angsana New" w:cs="Angsana New"/>
          <w:kern w:val="0"/>
          <w:sz w:val="32"/>
          <w:szCs w:val="32"/>
          <w14:ligatures w14:val="none"/>
        </w:rPr>
        <w:t>(2561)</w:t>
      </w:r>
      <w:r w:rsidRPr="00AA699F">
        <w:rPr>
          <w:rFonts w:ascii="Angsana New" w:eastAsia="Times New Roman" w:hAnsi="Angsana New" w:cs="Angsana New"/>
          <w:kern w:val="0"/>
          <w:sz w:val="32"/>
          <w:szCs w:val="32"/>
          <w:cs/>
          <w14:ligatures w14:val="none"/>
        </w:rPr>
        <w:t xml:space="preserve"> เสนอ</w:t>
      </w:r>
      <w:r w:rsidRPr="00AA699F">
        <w:rPr>
          <w:rFonts w:ascii="Angsana New" w:eastAsia="Times New Roman" w:hAnsi="Angsana New" w:cs="Angsana New" w:hint="cs"/>
          <w:kern w:val="0"/>
          <w:sz w:val="32"/>
          <w:szCs w:val="32"/>
          <w:cs/>
          <w14:ligatures w14:val="none"/>
        </w:rPr>
        <w:t>ว่าควรส่งเสริมการฝึกทักษะและสร้างความร่วมมือกับหน่วยงานภาครัฐและภาคเอกชน</w:t>
      </w:r>
      <w:r w:rsidRPr="00AA699F">
        <w:rPr>
          <w:rFonts w:ascii="Times New Roman" w:eastAsia="Times New Roman" w:hAnsi="Times New Roman" w:cs="Times New Roman"/>
          <w:kern w:val="0"/>
          <w:sz w:val="32"/>
          <w:szCs w:val="32"/>
          <w:cs/>
          <w14:ligatures w14:val="none"/>
        </w:rPr>
        <w:t xml:space="preserve"> </w:t>
      </w:r>
      <w:r w:rsidRPr="00AA699F">
        <w:rPr>
          <w:rFonts w:ascii="Angsana New" w:eastAsia="Times New Roman" w:hAnsi="Angsana New" w:cs="Angsana New" w:hint="cs"/>
          <w:kern w:val="0"/>
          <w:sz w:val="32"/>
          <w:szCs w:val="32"/>
          <w:cs/>
          <w14:ligatures w14:val="none"/>
        </w:rPr>
        <w:t>ให้รองรับการทำงานของผู้สูงอายุ</w:t>
      </w:r>
      <w:r w:rsidRPr="00AA699F">
        <w:rPr>
          <w:rFonts w:ascii="Times New Roman" w:eastAsia="Times New Roman" w:hAnsi="Times New Roman" w:cs="Times New Roman"/>
          <w:kern w:val="0"/>
          <w:sz w:val="32"/>
          <w:szCs w:val="32"/>
          <w:cs/>
          <w14:ligatures w14:val="none"/>
        </w:rPr>
        <w:t xml:space="preserve"> </w:t>
      </w:r>
      <w:r w:rsidRPr="00AA699F">
        <w:rPr>
          <w:rFonts w:ascii="Angsana New" w:eastAsia="Times New Roman" w:hAnsi="Angsana New" w:cs="Angsana New" w:hint="cs"/>
          <w:kern w:val="0"/>
          <w:sz w:val="32"/>
          <w:szCs w:val="32"/>
          <w:cs/>
          <w14:ligatures w14:val="none"/>
        </w:rPr>
        <w:t>ดังนั้นผู้เขียนจึงขอเสนอให้ผู้กำหนดนโยบายส่งเสริมศักยภาพในการจ้างงานผู้สูงอายุเพิ่มขึ้น</w:t>
      </w:r>
      <w:r w:rsidRPr="00AA699F">
        <w:rPr>
          <w:rFonts w:ascii="Times New Roman" w:eastAsia="Times New Roman" w:hAnsi="Times New Roman" w:cs="Times New Roman"/>
          <w:kern w:val="0"/>
          <w:sz w:val="32"/>
          <w:szCs w:val="32"/>
          <w:cs/>
          <w14:ligatures w14:val="none"/>
        </w:rPr>
        <w:t xml:space="preserve"> </w:t>
      </w:r>
      <w:r w:rsidRPr="00AA699F">
        <w:rPr>
          <w:rFonts w:ascii="Angsana New" w:eastAsia="Times New Roman" w:hAnsi="Angsana New" w:cs="Angsana New" w:hint="cs"/>
          <w:kern w:val="0"/>
          <w:sz w:val="32"/>
          <w:szCs w:val="32"/>
          <w:cs/>
          <w14:ligatures w14:val="none"/>
        </w:rPr>
        <w:t>ถึงแม้ในปัจจุบันจะเป็นไปในทิศทางที่ดีขึ้น</w:t>
      </w:r>
      <w:r w:rsidRPr="00AA699F">
        <w:rPr>
          <w:rFonts w:ascii="Times New Roman" w:eastAsia="Times New Roman" w:hAnsi="Times New Roman" w:cs="Times New Roman"/>
          <w:kern w:val="0"/>
          <w:sz w:val="32"/>
          <w:szCs w:val="32"/>
          <w:cs/>
          <w14:ligatures w14:val="none"/>
        </w:rPr>
        <w:t xml:space="preserve"> </w:t>
      </w:r>
      <w:r w:rsidRPr="00AA699F">
        <w:rPr>
          <w:rFonts w:ascii="Angsana New" w:eastAsia="Times New Roman" w:hAnsi="Angsana New" w:cs="Angsana New" w:hint="cs"/>
          <w:kern w:val="0"/>
          <w:sz w:val="32"/>
          <w:szCs w:val="32"/>
          <w:cs/>
          <w14:ligatures w14:val="none"/>
        </w:rPr>
        <w:t>แต่ผู้เขียนยังมีมุมมองว่าการสนับสนุนการทำงานของผู้สูงอายุยังไม่เพียงพอ</w:t>
      </w:r>
      <w:r w:rsidRPr="00AA699F">
        <w:rPr>
          <w:rFonts w:ascii="Times New Roman" w:eastAsia="Times New Roman" w:hAnsi="Times New Roman" w:cs="Times New Roman"/>
          <w:kern w:val="0"/>
          <w:sz w:val="32"/>
          <w:szCs w:val="32"/>
          <w:cs/>
          <w14:ligatures w14:val="none"/>
        </w:rPr>
        <w:t xml:space="preserve"> </w:t>
      </w:r>
      <w:r w:rsidRPr="00AA699F">
        <w:rPr>
          <w:rFonts w:ascii="Angsana New" w:eastAsia="Times New Roman" w:hAnsi="Angsana New" w:cs="Angsana New" w:hint="cs"/>
          <w:kern w:val="0"/>
          <w:sz w:val="32"/>
          <w:szCs w:val="32"/>
          <w:cs/>
          <w14:ligatures w14:val="none"/>
        </w:rPr>
        <w:t>ทั้งนโยบายทางการคลังที่จะสนับสนุนให้ผู้สุงอายุประกอบธุรกิจส่วนตัวได้</w:t>
      </w:r>
      <w:r w:rsidRPr="00AA699F">
        <w:rPr>
          <w:rFonts w:ascii="Times New Roman" w:eastAsia="Times New Roman" w:hAnsi="Times New Roman" w:cs="Times New Roman"/>
          <w:kern w:val="0"/>
          <w:sz w:val="32"/>
          <w:szCs w:val="32"/>
          <w:cs/>
          <w14:ligatures w14:val="none"/>
        </w:rPr>
        <w:t xml:space="preserve"> </w:t>
      </w:r>
      <w:r w:rsidRPr="00AA699F">
        <w:rPr>
          <w:rFonts w:ascii="Angsana New" w:eastAsia="Times New Roman" w:hAnsi="Angsana New" w:cs="Angsana New" w:hint="cs"/>
          <w:kern w:val="0"/>
          <w:sz w:val="32"/>
          <w:szCs w:val="32"/>
          <w:cs/>
          <w14:ligatures w14:val="none"/>
        </w:rPr>
        <w:t>นโยบายการจัดจ้างงานเชิงรุก</w:t>
      </w:r>
      <w:r w:rsidRPr="00AA699F">
        <w:rPr>
          <w:rFonts w:ascii="Times New Roman" w:eastAsia="Times New Roman" w:hAnsi="Times New Roman" w:cs="Times New Roman"/>
          <w:kern w:val="0"/>
          <w:sz w:val="32"/>
          <w:szCs w:val="32"/>
          <w:cs/>
          <w14:ligatures w14:val="none"/>
        </w:rPr>
        <w:t xml:space="preserve"> </w:t>
      </w:r>
      <w:r w:rsidRPr="00AA699F">
        <w:rPr>
          <w:rFonts w:ascii="Angsana New" w:eastAsia="Times New Roman" w:hAnsi="Angsana New" w:cs="Angsana New" w:hint="cs"/>
          <w:kern w:val="0"/>
          <w:sz w:val="32"/>
          <w:szCs w:val="32"/>
          <w:cs/>
          <w14:ligatures w14:val="none"/>
        </w:rPr>
        <w:t>ซึ่งสอดคล้องกับ</w:t>
      </w:r>
      <w:r w:rsidRPr="00AA699F">
        <w:rPr>
          <w:rFonts w:ascii="Times New Roman" w:eastAsia="Times New Roman" w:hAnsi="Times New Roman" w:cs="Times New Roman"/>
          <w:kern w:val="0"/>
          <w:sz w:val="32"/>
          <w:szCs w:val="32"/>
          <w:cs/>
          <w14:ligatures w14:val="none"/>
        </w:rPr>
        <w:t xml:space="preserve"> </w:t>
      </w:r>
      <w:r w:rsidRPr="00AA699F">
        <w:rPr>
          <w:rFonts w:ascii="Angsana New" w:eastAsia="Times New Roman" w:hAnsi="Angsana New" w:cs="Angsana New" w:hint="cs"/>
          <w:kern w:val="0"/>
          <w:sz w:val="32"/>
          <w:szCs w:val="32"/>
          <w:cs/>
          <w14:ligatures w14:val="none"/>
        </w:rPr>
        <w:t>พฤฒพลัง</w:t>
      </w:r>
      <w:r w:rsidRPr="00AA699F">
        <w:rPr>
          <w:rFonts w:ascii="Times New Roman" w:eastAsia="Times New Roman" w:hAnsi="Times New Roman" w:cs="Times New Roman"/>
          <w:kern w:val="0"/>
          <w:sz w:val="32"/>
          <w:szCs w:val="32"/>
          <w:cs/>
          <w14:ligatures w14:val="none"/>
        </w:rPr>
        <w:t xml:space="preserve"> </w:t>
      </w:r>
      <w:r w:rsidRPr="00AA699F">
        <w:rPr>
          <w:rFonts w:ascii="Angsana New" w:eastAsia="Times New Roman" w:hAnsi="Angsana New" w:cs="Angsana New" w:hint="cs"/>
          <w:kern w:val="0"/>
          <w:sz w:val="32"/>
          <w:szCs w:val="32"/>
          <w:cs/>
          <w14:ligatures w14:val="none"/>
        </w:rPr>
        <w:t>ในมิติ</w:t>
      </w:r>
      <w:r w:rsidRPr="00AA699F">
        <w:rPr>
          <w:rFonts w:ascii="Angsana New" w:eastAsia="Times New Roman" w:hAnsi="Angsana New" w:cs="Angsana New" w:hint="cs"/>
          <w:kern w:val="0"/>
          <w:sz w:val="32"/>
          <w:szCs w:val="32"/>
          <w:cs/>
          <w:lang w:val="en-GB"/>
          <w14:ligatures w14:val="none"/>
        </w:rPr>
        <w:t>การมีส่วนร่วม</w:t>
      </w:r>
      <w:r w:rsidRPr="00AA699F">
        <w:rPr>
          <w:rFonts w:ascii="Times New Roman" w:eastAsia="Times New Roman" w:hAnsi="Times New Roman" w:cs="Times New Roman"/>
          <w:kern w:val="0"/>
          <w:sz w:val="32"/>
          <w:szCs w:val="32"/>
          <w:lang w:val="en-GB"/>
          <w14:ligatures w14:val="none"/>
        </w:rPr>
        <w:t xml:space="preserve"> </w:t>
      </w:r>
      <w:r w:rsidRPr="00AA699F">
        <w:rPr>
          <w:rFonts w:ascii="Times New Roman" w:eastAsia="Times New Roman" w:hAnsi="Times New Roman" w:cs="Times New Roman"/>
          <w:kern w:val="0"/>
          <w:sz w:val="24"/>
          <w:szCs w:val="24"/>
          <w:lang w:val="en-GB"/>
          <w14:ligatures w14:val="none"/>
        </w:rPr>
        <w:t>(Participation)</w:t>
      </w:r>
      <w:r w:rsidRPr="00AA699F">
        <w:rPr>
          <w:rFonts w:ascii="Times New Roman" w:eastAsia="Times New Roman" w:hAnsi="Times New Roman" w:cs="Times New Roman"/>
          <w:kern w:val="0"/>
          <w:sz w:val="24"/>
          <w:szCs w:val="24"/>
          <w:cs/>
          <w:lang w:val="en-GB"/>
          <w14:ligatures w14:val="none"/>
        </w:rPr>
        <w:t xml:space="preserve"> </w:t>
      </w:r>
      <w:r w:rsidRPr="00AA699F">
        <w:rPr>
          <w:rFonts w:ascii="Times New Roman" w:eastAsia="Times New Roman" w:hAnsi="Times New Roman" w:cs="Times New Roman"/>
          <w:kern w:val="0"/>
          <w:sz w:val="24"/>
          <w:szCs w:val="24"/>
          <w14:ligatures w14:val="none"/>
        </w:rPr>
        <w:t>World Health Organization (2002)</w:t>
      </w:r>
      <w:r w:rsidRPr="00AA699F">
        <w:rPr>
          <w:rFonts w:ascii="Times New Roman" w:eastAsia="Times New Roman" w:hAnsi="Times New Roman" w:cs="Times New Roman"/>
          <w:b/>
          <w:bCs/>
          <w:kern w:val="0"/>
          <w:sz w:val="24"/>
          <w:szCs w:val="24"/>
          <w:cs/>
          <w14:ligatures w14:val="none"/>
        </w:rPr>
        <w:t xml:space="preserve"> </w:t>
      </w:r>
      <w:r w:rsidRPr="00AA699F">
        <w:rPr>
          <w:rFonts w:ascii="Angsana New" w:eastAsia="Times New Roman" w:hAnsi="Angsana New" w:cs="Angsana New" w:hint="cs"/>
          <w:kern w:val="0"/>
          <w:sz w:val="32"/>
          <w:szCs w:val="32"/>
          <w:cs/>
          <w14:ligatures w14:val="none"/>
        </w:rPr>
        <w:t>อธิบายว่า</w:t>
      </w:r>
      <w:r w:rsidRPr="00AA699F">
        <w:rPr>
          <w:rFonts w:ascii="Times New Roman" w:eastAsia="Times New Roman" w:hAnsi="Times New Roman" w:cs="Times New Roman"/>
          <w:kern w:val="0"/>
          <w:sz w:val="32"/>
          <w:szCs w:val="32"/>
          <w:cs/>
          <w14:ligatures w14:val="none"/>
        </w:rPr>
        <w:t xml:space="preserve"> </w:t>
      </w:r>
      <w:r w:rsidRPr="00AA699F">
        <w:rPr>
          <w:rFonts w:ascii="Angsana New" w:eastAsia="Times New Roman" w:hAnsi="Angsana New" w:cs="Angsana New" w:hint="cs"/>
          <w:kern w:val="0"/>
          <w:sz w:val="32"/>
          <w:szCs w:val="32"/>
          <w:cs/>
          <w:lang w:val="en-GB"/>
          <w14:ligatures w14:val="none"/>
        </w:rPr>
        <w:t>ควรมีการจัดทำนโยบายส่งเสริมตลาดแรงงานและการจ้างงาน</w:t>
      </w:r>
      <w:r w:rsidRPr="00AA699F">
        <w:rPr>
          <w:rFonts w:ascii="Times New Roman" w:eastAsia="Times New Roman" w:hAnsi="Times New Roman" w:cs="Times New Roman"/>
          <w:kern w:val="0"/>
          <w:sz w:val="32"/>
          <w:szCs w:val="32"/>
          <w:cs/>
          <w:lang w:val="en-GB"/>
          <w14:ligatures w14:val="none"/>
        </w:rPr>
        <w:t xml:space="preserve"> </w:t>
      </w:r>
      <w:r w:rsidRPr="00AA699F">
        <w:rPr>
          <w:rFonts w:ascii="Angsana New" w:eastAsia="Times New Roman" w:hAnsi="Angsana New" w:cs="Angsana New" w:hint="cs"/>
          <w:kern w:val="0"/>
          <w:sz w:val="32"/>
          <w:szCs w:val="32"/>
          <w:cs/>
          <w:lang w:val="en-GB"/>
          <w14:ligatures w14:val="none"/>
        </w:rPr>
        <w:t>สนับสนุนการมีส่วนร่วมของคนทุกวัยอย่างเต็มที่ในกิจกรรมทางเศรษฐกิจ</w:t>
      </w:r>
      <w:r w:rsidRPr="00AA699F">
        <w:rPr>
          <w:rFonts w:ascii="Times New Roman" w:eastAsia="Times New Roman" w:hAnsi="Times New Roman" w:cs="Times New Roman"/>
          <w:kern w:val="0"/>
          <w:sz w:val="32"/>
          <w:szCs w:val="32"/>
          <w:cs/>
          <w:lang w:val="en-GB"/>
          <w14:ligatures w14:val="none"/>
        </w:rPr>
        <w:t xml:space="preserve"> </w:t>
      </w:r>
      <w:r w:rsidRPr="00AA699F">
        <w:rPr>
          <w:rFonts w:ascii="Angsana New" w:eastAsia="Times New Roman" w:hAnsi="Angsana New" w:cs="Angsana New" w:hint="cs"/>
          <w:kern w:val="0"/>
          <w:sz w:val="32"/>
          <w:szCs w:val="32"/>
          <w:cs/>
          <w:lang w:val="en-GB"/>
          <w14:ligatures w14:val="none"/>
        </w:rPr>
        <w:t>สังคม</w:t>
      </w:r>
      <w:r w:rsidRPr="00AA699F">
        <w:rPr>
          <w:rFonts w:ascii="Times New Roman" w:eastAsia="Times New Roman" w:hAnsi="Times New Roman" w:cs="Times New Roman"/>
          <w:kern w:val="0"/>
          <w:sz w:val="32"/>
          <w:szCs w:val="32"/>
          <w:cs/>
          <w:lang w:val="en-GB"/>
          <w14:ligatures w14:val="none"/>
        </w:rPr>
        <w:t xml:space="preserve"> </w:t>
      </w:r>
      <w:r w:rsidRPr="00AA699F">
        <w:rPr>
          <w:rFonts w:ascii="Angsana New" w:eastAsia="Times New Roman" w:hAnsi="Angsana New" w:cs="Angsana New" w:hint="cs"/>
          <w:kern w:val="0"/>
          <w:sz w:val="32"/>
          <w:szCs w:val="32"/>
          <w:cs/>
          <w:lang w:val="en-GB"/>
          <w14:ligatures w14:val="none"/>
        </w:rPr>
        <w:t>วัฒนธรรม</w:t>
      </w:r>
      <w:r w:rsidRPr="00AA699F">
        <w:rPr>
          <w:rFonts w:ascii="Times New Roman" w:eastAsia="Times New Roman" w:hAnsi="Times New Roman" w:cs="Times New Roman"/>
          <w:kern w:val="0"/>
          <w:sz w:val="32"/>
          <w:szCs w:val="32"/>
          <w:cs/>
          <w:lang w:val="en-GB"/>
          <w14:ligatures w14:val="none"/>
        </w:rPr>
        <w:t xml:space="preserve"> </w:t>
      </w:r>
      <w:r w:rsidRPr="00AA699F">
        <w:rPr>
          <w:rFonts w:ascii="Angsana New" w:eastAsia="Times New Roman" w:hAnsi="Angsana New" w:cs="Angsana New" w:hint="cs"/>
          <w:kern w:val="0"/>
          <w:sz w:val="32"/>
          <w:szCs w:val="32"/>
          <w:cs/>
          <w:lang w:val="en-GB"/>
          <w14:ligatures w14:val="none"/>
        </w:rPr>
        <w:t>และจิตวิญญาณ</w:t>
      </w:r>
      <w:r w:rsidRPr="00AA699F">
        <w:rPr>
          <w:rFonts w:ascii="Times New Roman" w:eastAsia="Times New Roman" w:hAnsi="Times New Roman" w:cs="Times New Roman"/>
          <w:kern w:val="0"/>
          <w:sz w:val="32"/>
          <w:szCs w:val="32"/>
          <w:cs/>
          <w:lang w:val="en-GB"/>
          <w14:ligatures w14:val="none"/>
        </w:rPr>
        <w:t xml:space="preserve"> </w:t>
      </w:r>
      <w:r w:rsidRPr="00AA699F">
        <w:rPr>
          <w:rFonts w:ascii="Angsana New" w:eastAsia="Times New Roman" w:hAnsi="Angsana New" w:cs="Angsana New" w:hint="cs"/>
          <w:kern w:val="0"/>
          <w:sz w:val="32"/>
          <w:szCs w:val="32"/>
          <w:cs/>
          <w:lang w:val="en-GB"/>
          <w14:ligatures w14:val="none"/>
        </w:rPr>
        <w:t>ตามหลักสิทธิมนุษยชน</w:t>
      </w:r>
      <w:r w:rsidRPr="00AA699F">
        <w:rPr>
          <w:rFonts w:ascii="Times New Roman" w:eastAsia="Times New Roman" w:hAnsi="Times New Roman" w:cs="Times New Roman"/>
          <w:kern w:val="0"/>
          <w:sz w:val="32"/>
          <w:szCs w:val="32"/>
          <w:cs/>
          <w:lang w:val="en-GB"/>
          <w14:ligatures w14:val="none"/>
        </w:rPr>
        <w:t xml:space="preserve"> </w:t>
      </w:r>
      <w:r w:rsidRPr="00AA699F">
        <w:rPr>
          <w:rFonts w:ascii="Angsana New" w:eastAsia="Times New Roman" w:hAnsi="Angsana New" w:cs="Angsana New" w:hint="cs"/>
          <w:kern w:val="0"/>
          <w:sz w:val="32"/>
          <w:szCs w:val="32"/>
          <w:cs/>
          <w:lang w:val="en-GB"/>
          <w14:ligatures w14:val="none"/>
        </w:rPr>
        <w:t>อีกทั้งการส่งเสริมการจ้างงานผู้สูงอายุนอกจากจะส่งเสริมการขับเคลื่อนเศรษฐกิจและสังคมแล้ว</w:t>
      </w:r>
      <w:r w:rsidRPr="00AA699F">
        <w:rPr>
          <w:rFonts w:ascii="Times New Roman" w:eastAsia="Times New Roman" w:hAnsi="Times New Roman" w:cs="Times New Roman"/>
          <w:kern w:val="0"/>
          <w:sz w:val="32"/>
          <w:szCs w:val="32"/>
          <w:cs/>
          <w:lang w:val="en-GB"/>
          <w14:ligatures w14:val="none"/>
        </w:rPr>
        <w:t xml:space="preserve"> </w:t>
      </w:r>
      <w:r w:rsidRPr="00AA699F">
        <w:rPr>
          <w:rFonts w:ascii="Angsana New" w:eastAsia="Times New Roman" w:hAnsi="Angsana New" w:cs="Angsana New" w:hint="cs"/>
          <w:kern w:val="0"/>
          <w:sz w:val="32"/>
          <w:szCs w:val="32"/>
          <w:cs/>
          <w:lang w:val="en-GB"/>
          <w14:ligatures w14:val="none"/>
        </w:rPr>
        <w:t>ยังเป็นการส่งเสริมคุณค่าและศักดิ์ศรีความเป็นมนุษย์ของผู้สูงอายุที่เป็นส่วนหนึ่งในการพัฒนาสังคม</w:t>
      </w:r>
      <w:r w:rsidRPr="00AA699F">
        <w:rPr>
          <w:rFonts w:ascii="Angsana New" w:eastAsia="Times New Roman" w:hAnsi="Angsana New" w:cs="Angsana New" w:hint="cs"/>
          <w:kern w:val="0"/>
          <w:sz w:val="32"/>
          <w:szCs w:val="32"/>
          <w:cs/>
          <w14:ligatures w14:val="none"/>
        </w:rPr>
        <w:t>อีกด้วย</w:t>
      </w:r>
    </w:p>
    <w:p w14:paraId="46C0F488" w14:textId="77777777" w:rsidR="00AA699F" w:rsidRPr="00AA699F" w:rsidRDefault="00AA699F" w:rsidP="00AA699F">
      <w:pPr>
        <w:spacing w:after="0" w:line="240" w:lineRule="auto"/>
        <w:ind w:firstLine="720"/>
        <w:jc w:val="thaiDistribute"/>
        <w:rPr>
          <w:rFonts w:ascii="Times New Roman" w:eastAsia="Times New Roman" w:hAnsi="Times New Roman" w:cs="Times New Roman"/>
          <w:kern w:val="0"/>
          <w:sz w:val="32"/>
          <w:szCs w:val="32"/>
          <w14:ligatures w14:val="none"/>
        </w:rPr>
      </w:pPr>
    </w:p>
    <w:p w14:paraId="7371D6ED" w14:textId="77777777" w:rsidR="00AA699F" w:rsidRPr="00AA699F" w:rsidRDefault="00AA699F" w:rsidP="00AA699F">
      <w:pPr>
        <w:spacing w:after="0" w:line="240" w:lineRule="auto"/>
        <w:ind w:firstLine="720"/>
        <w:jc w:val="thaiDistribute"/>
        <w:rPr>
          <w:rFonts w:ascii="Times New Roman" w:eastAsia="Times New Roman" w:hAnsi="Times New Roman" w:cs="Times New Roman"/>
          <w:kern w:val="0"/>
          <w:sz w:val="32"/>
          <w:szCs w:val="32"/>
          <w14:ligatures w14:val="none"/>
        </w:rPr>
      </w:pPr>
    </w:p>
    <w:p w14:paraId="714F33E9" w14:textId="77777777" w:rsidR="00AA699F" w:rsidRPr="00AA699F" w:rsidRDefault="00AA699F" w:rsidP="00AA699F">
      <w:pPr>
        <w:spacing w:after="0" w:line="240" w:lineRule="auto"/>
        <w:ind w:firstLine="720"/>
        <w:jc w:val="thaiDistribute"/>
        <w:rPr>
          <w:rFonts w:ascii="Times New Roman" w:eastAsia="Times New Roman" w:hAnsi="Times New Roman" w:cs="Times New Roman"/>
          <w:kern w:val="0"/>
          <w:sz w:val="32"/>
          <w:szCs w:val="32"/>
          <w14:ligatures w14:val="none"/>
        </w:rPr>
      </w:pPr>
    </w:p>
    <w:p w14:paraId="06876E8E" w14:textId="0927B9A5" w:rsidR="00AA699F" w:rsidRDefault="00AA699F" w:rsidP="00AA699F">
      <w:pPr>
        <w:spacing w:after="0" w:line="240" w:lineRule="auto"/>
        <w:ind w:firstLine="720"/>
        <w:jc w:val="thaiDistribute"/>
        <w:rPr>
          <w:rFonts w:ascii="Times New Roman" w:eastAsia="Times New Roman" w:hAnsi="Times New Roman"/>
          <w:kern w:val="0"/>
          <w:sz w:val="32"/>
          <w:szCs w:val="32"/>
          <w14:ligatures w14:val="none"/>
        </w:rPr>
      </w:pPr>
    </w:p>
    <w:p w14:paraId="5409B3E0" w14:textId="1346766A" w:rsidR="00AA699F" w:rsidRDefault="00AA699F" w:rsidP="00AA699F">
      <w:pPr>
        <w:spacing w:after="0" w:line="240" w:lineRule="auto"/>
        <w:ind w:firstLine="720"/>
        <w:jc w:val="thaiDistribute"/>
        <w:rPr>
          <w:rFonts w:ascii="Times New Roman" w:eastAsia="Times New Roman" w:hAnsi="Times New Roman"/>
          <w:kern w:val="0"/>
          <w:sz w:val="32"/>
          <w:szCs w:val="32"/>
          <w14:ligatures w14:val="none"/>
        </w:rPr>
      </w:pPr>
    </w:p>
    <w:p w14:paraId="1139726A" w14:textId="63E6FEEF" w:rsidR="00AA699F" w:rsidRDefault="00AA699F" w:rsidP="00AA699F">
      <w:pPr>
        <w:spacing w:after="0" w:line="240" w:lineRule="auto"/>
        <w:ind w:firstLine="720"/>
        <w:jc w:val="thaiDistribute"/>
        <w:rPr>
          <w:rFonts w:ascii="Times New Roman" w:eastAsia="Times New Roman" w:hAnsi="Times New Roman"/>
          <w:kern w:val="0"/>
          <w:sz w:val="32"/>
          <w:szCs w:val="32"/>
          <w14:ligatures w14:val="none"/>
        </w:rPr>
      </w:pPr>
    </w:p>
    <w:p w14:paraId="2FCEFA08" w14:textId="327BD4DD" w:rsidR="00AA699F" w:rsidRPr="00AA699F" w:rsidRDefault="00AA699F" w:rsidP="00AA699F">
      <w:pPr>
        <w:spacing w:after="0" w:line="240" w:lineRule="auto"/>
        <w:ind w:firstLine="720"/>
        <w:jc w:val="center"/>
        <w:rPr>
          <w:rFonts w:ascii="Angsana New" w:eastAsia="Times New Roman" w:hAnsi="Angsana New" w:cs="Angsana New"/>
          <w:kern w:val="0"/>
          <w:sz w:val="30"/>
          <w:szCs w:val="30"/>
          <w14:ligatures w14:val="none"/>
        </w:rPr>
      </w:pPr>
      <w:r w:rsidRPr="00AA699F">
        <w:rPr>
          <w:rFonts w:ascii="Angsana New" w:eastAsia="Times New Roman" w:hAnsi="Angsana New" w:cs="Angsana New"/>
          <w:kern w:val="0"/>
          <w:sz w:val="30"/>
          <w:szCs w:val="30"/>
          <w:cs/>
          <w14:ligatures w14:val="none"/>
        </w:rPr>
        <w:t>131 - 136</w:t>
      </w:r>
    </w:p>
    <w:p w14:paraId="6034B8AF" w14:textId="77777777" w:rsidR="00AA699F" w:rsidRPr="00AA699F" w:rsidRDefault="00AA699F" w:rsidP="00AA699F">
      <w:pPr>
        <w:spacing w:after="0" w:line="240" w:lineRule="auto"/>
        <w:ind w:firstLine="720"/>
        <w:jc w:val="thaiDistribute"/>
        <w:rPr>
          <w:rFonts w:ascii="Times New Roman" w:eastAsia="Times New Roman" w:hAnsi="Times New Roman"/>
          <w:kern w:val="0"/>
          <w:sz w:val="32"/>
          <w:szCs w:val="32"/>
          <w14:ligatures w14:val="none"/>
        </w:rPr>
      </w:pPr>
    </w:p>
    <w:p w14:paraId="2F09D1F0" w14:textId="77777777" w:rsidR="00AA699F" w:rsidRPr="00AA699F" w:rsidRDefault="00AA699F" w:rsidP="00AA699F">
      <w:pPr>
        <w:spacing w:after="0" w:line="240" w:lineRule="auto"/>
        <w:jc w:val="thaiDistribute"/>
        <w:rPr>
          <w:rFonts w:ascii="Angsana New" w:eastAsia="Aptos" w:hAnsi="Angsana New" w:cs="Angsana New"/>
          <w:b/>
          <w:bCs/>
          <w:sz w:val="32"/>
          <w:szCs w:val="32"/>
        </w:rPr>
      </w:pPr>
      <w:r w:rsidRPr="00AA699F">
        <w:rPr>
          <w:rFonts w:ascii="Times New Roman" w:eastAsia="Aptos" w:hAnsi="Times New Roman" w:cs="Times New Roman"/>
          <w:b/>
          <w:bCs/>
          <w:sz w:val="32"/>
          <w:szCs w:val="32"/>
          <w:cs/>
        </w:rPr>
        <w:tab/>
      </w:r>
      <w:r w:rsidRPr="00AA699F">
        <w:rPr>
          <w:rFonts w:ascii="Angsana New" w:eastAsia="Aptos" w:hAnsi="Angsana New" w:cs="Angsana New"/>
          <w:b/>
          <w:bCs/>
          <w:sz w:val="32"/>
          <w:szCs w:val="32"/>
          <w:cs/>
        </w:rPr>
        <w:t xml:space="preserve">แนวทางที่ </w:t>
      </w:r>
      <w:r w:rsidRPr="00AA699F">
        <w:rPr>
          <w:rFonts w:ascii="Angsana New" w:eastAsia="Aptos" w:hAnsi="Angsana New" w:cs="Angsana New"/>
          <w:b/>
          <w:bCs/>
          <w:sz w:val="32"/>
          <w:szCs w:val="32"/>
        </w:rPr>
        <w:t xml:space="preserve">3 </w:t>
      </w:r>
      <w:r w:rsidRPr="00AA699F">
        <w:rPr>
          <w:rFonts w:ascii="Angsana New" w:eastAsia="Aptos" w:hAnsi="Angsana New" w:cs="Angsana New"/>
          <w:b/>
          <w:bCs/>
          <w:sz w:val="32"/>
          <w:szCs w:val="32"/>
          <w:cs/>
        </w:rPr>
        <w:t>การสร้างความร่วมมือและจัดสรรสวัสดิการเพื่อความเป็นอยู่ที่ดีแก่ผู้สูงอายุ</w:t>
      </w:r>
    </w:p>
    <w:p w14:paraId="26C79DCF" w14:textId="77777777" w:rsidR="00AA699F" w:rsidRPr="00AA699F" w:rsidRDefault="00AA699F" w:rsidP="00AA699F">
      <w:pPr>
        <w:spacing w:after="0" w:line="240" w:lineRule="auto"/>
        <w:jc w:val="thaiDistribute"/>
        <w:rPr>
          <w:rFonts w:ascii="Times New Roman" w:eastAsia="Aptos" w:hAnsi="Times New Roman" w:cs="Times New Roman"/>
          <w:b/>
          <w:bCs/>
          <w:sz w:val="32"/>
          <w:szCs w:val="32"/>
        </w:rPr>
      </w:pPr>
    </w:p>
    <w:p w14:paraId="52FDDBD3" w14:textId="77777777" w:rsidR="00AA699F" w:rsidRPr="00AA699F" w:rsidRDefault="00AA699F" w:rsidP="00AA699F">
      <w:pPr>
        <w:spacing w:after="0" w:line="240" w:lineRule="auto"/>
        <w:jc w:val="thaiDistribute"/>
        <w:rPr>
          <w:rFonts w:ascii="Times New Roman" w:eastAsia="Aptos" w:hAnsi="Times New Roman" w:cs="Times New Roman"/>
          <w:color w:val="212121"/>
          <w:sz w:val="32"/>
          <w:szCs w:val="32"/>
          <w:shd w:val="clear" w:color="auto" w:fill="FFFFFF"/>
        </w:rPr>
      </w:pPr>
      <w:r w:rsidRPr="00AA699F">
        <w:rPr>
          <w:rFonts w:ascii="Times New Roman" w:eastAsia="Aptos" w:hAnsi="Times New Roman" w:cs="Times New Roman"/>
          <w:sz w:val="32"/>
          <w:szCs w:val="32"/>
          <w:cs/>
        </w:rPr>
        <w:tab/>
      </w:r>
      <w:r w:rsidRPr="00AA699F">
        <w:rPr>
          <w:rFonts w:ascii="Angsana New" w:eastAsia="Aptos" w:hAnsi="Angsana New" w:cs="Angsana New" w:hint="cs"/>
          <w:sz w:val="32"/>
          <w:szCs w:val="32"/>
          <w:cs/>
        </w:rPr>
        <w:t>ผู้สูงอายุจะลดบทบาทของตนเองทางสังคมลงตามทฤษฎีการแยกตนเอง</w:t>
      </w:r>
      <w:r w:rsidRPr="00AA699F">
        <w:rPr>
          <w:rFonts w:ascii="Times New Roman" w:eastAsia="Aptos" w:hAnsi="Times New Roman" w:cs="Times New Roman"/>
          <w:sz w:val="32"/>
          <w:szCs w:val="32"/>
          <w:cs/>
        </w:rPr>
        <w:t xml:space="preserve"> </w:t>
      </w:r>
      <w:r w:rsidRPr="00AA699F">
        <w:rPr>
          <w:rFonts w:ascii="Times New Roman" w:eastAsia="Aptos" w:hAnsi="Times New Roman" w:cs="Times New Roman"/>
          <w:sz w:val="24"/>
          <w:szCs w:val="24"/>
          <w:cs/>
        </w:rPr>
        <w:t>(</w:t>
      </w:r>
      <w:r w:rsidRPr="00AA699F">
        <w:rPr>
          <w:rFonts w:ascii="Times New Roman" w:eastAsia="Aptos" w:hAnsi="Times New Roman" w:cs="Times New Roman"/>
          <w:sz w:val="24"/>
          <w:szCs w:val="24"/>
        </w:rPr>
        <w:t>Disengagement Theory</w:t>
      </w:r>
      <w:r w:rsidRPr="00AA699F">
        <w:rPr>
          <w:rFonts w:ascii="Times New Roman" w:eastAsia="Aptos" w:hAnsi="Times New Roman" w:cs="Times New Roman"/>
          <w:sz w:val="24"/>
          <w:szCs w:val="24"/>
          <w:cs/>
        </w:rPr>
        <w:t xml:space="preserve">) </w:t>
      </w:r>
      <w:r w:rsidRPr="00AA699F">
        <w:rPr>
          <w:rFonts w:ascii="Angsana New" w:eastAsia="Aptos" w:hAnsi="Angsana New" w:cs="Angsana New" w:hint="cs"/>
          <w:sz w:val="32"/>
          <w:szCs w:val="32"/>
          <w:cs/>
        </w:rPr>
        <w:t>เนื่องจากผู้สูงอายุเชื่อว่าความสามารถของตนเองจะลดลง</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สุขภาพจะแย่ลง</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และเข้าใกล้ความ</w:t>
      </w:r>
      <w:r w:rsidRPr="00AA699F">
        <w:rPr>
          <w:rFonts w:ascii="Angsana New" w:eastAsia="Aptos" w:hAnsi="Angsana New" w:cs="Angsana New"/>
          <w:sz w:val="32"/>
          <w:szCs w:val="32"/>
          <w:cs/>
        </w:rPr>
        <w:t xml:space="preserve">ตายมากขึ้น เฉลิมพล จงวิทูกิจ </w:t>
      </w:r>
      <w:r w:rsidRPr="00AA699F">
        <w:rPr>
          <w:rFonts w:ascii="Angsana New" w:eastAsia="Aptos" w:hAnsi="Angsana New" w:cs="Angsana New"/>
          <w:sz w:val="32"/>
          <w:szCs w:val="32"/>
        </w:rPr>
        <w:t xml:space="preserve">(2567) </w:t>
      </w:r>
      <w:r w:rsidRPr="00AA699F">
        <w:rPr>
          <w:rFonts w:ascii="Angsana New" w:eastAsia="Aptos" w:hAnsi="Angsana New" w:cs="Angsana New"/>
          <w:sz w:val="32"/>
          <w:szCs w:val="32"/>
          <w:cs/>
        </w:rPr>
        <w:t>อธิบายว่าผู้สูงอายุจะเริ่มแยกตัวออกจากสังคมมากขึ้น เพื่อคลายความตึงเครียดและจะเริ่มหลีกหนีจากสังคมและไม่มีส่วนร่วมในกิจกรรมและหน้าที่ในสังคมอีกต่อไป ทั้งนี้ผู้เขียนจึงขอเสนอแนะให้มีการสร้างความร่วมมือและจัดสรรสวัสดิการ ผ่านศูนย์พัฒนาคุณภาพชีวิตผู้สูงอายุ โรงเรียนผู้สูงอายุ ฯลฯ ทั้งนี้ ณัฏฐพัชร สโรบล วรรณลักษณ์ เมียนเกิด และธัญญาภรณ์ จันทรเวช</w:t>
      </w:r>
      <w:r w:rsidRPr="00AA699F">
        <w:rPr>
          <w:rFonts w:ascii="Angsana New" w:eastAsia="Aptos" w:hAnsi="Angsana New" w:cs="Angsana New"/>
          <w:sz w:val="32"/>
          <w:szCs w:val="32"/>
        </w:rPr>
        <w:t xml:space="preserve"> (2566) </w:t>
      </w:r>
      <w:r w:rsidRPr="00AA699F">
        <w:rPr>
          <w:rFonts w:ascii="Angsana New" w:eastAsia="Aptos" w:hAnsi="Angsana New" w:cs="Angsana New"/>
          <w:sz w:val="32"/>
          <w:szCs w:val="32"/>
          <w:cs/>
        </w:rPr>
        <w:t xml:space="preserve">เสนอแนวทางในการจัดทำศูนย์ชุมชนคนทุกวัย โดยปัจจัยประสบความสำเร็จพบว่า ควรมีการทำงานให้สอดคล้องกับทัศนคติของครอบครัวและชุมชน ต้องมีการจัดบริการที่ครอบคลุม ชุมชนหริอท้องถิ่นต้องมีหน้าที่เป็นผู้สนับสนุน ส่งเสริมการสร้างความรู้สึกมีคุณค่าและยั่งยืน กำหนดบทบาทของสมาชิกศูนย์ให้ชัดเจน และการสร้างความรู้สึกร่วมเป็นหุ่นส่วนของศูนย์กับสมาชิก ซึ่งสอดคล้องไปกับการศึกษาของ ศศิพัฒน์ ยอดเพชร </w:t>
      </w:r>
      <w:r w:rsidRPr="00AA699F">
        <w:rPr>
          <w:rFonts w:ascii="Angsana New" w:eastAsia="Aptos" w:hAnsi="Angsana New" w:cs="Angsana New"/>
          <w:sz w:val="32"/>
          <w:szCs w:val="32"/>
        </w:rPr>
        <w:t xml:space="preserve">(2560) </w:t>
      </w:r>
      <w:r w:rsidRPr="00AA699F">
        <w:rPr>
          <w:rFonts w:ascii="Angsana New" w:eastAsia="Aptos" w:hAnsi="Angsana New" w:cs="Angsana New"/>
          <w:sz w:val="32"/>
          <w:szCs w:val="32"/>
          <w:cs/>
        </w:rPr>
        <w:t>ที่เสนอให้มีมาตราการจ้างงานผู้สูงอายุ การสร้างที่พัก</w:t>
      </w:r>
      <w:r w:rsidRPr="00AA699F">
        <w:rPr>
          <w:rFonts w:ascii="Angsana New" w:eastAsia="Aptos" w:hAnsi="Angsana New" w:cs="Angsana New" w:hint="cs"/>
          <w:sz w:val="32"/>
          <w:szCs w:val="32"/>
          <w:cs/>
        </w:rPr>
        <w:t>พิง</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การให้สินเชื่อเพื่อที่อยู่อาศัย</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และการปรับระบบบำเหน็จบำนาญ</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เพื่อความเป็นอยู่ที่ดีแก่ผู้สูงอายุ</w:t>
      </w:r>
    </w:p>
    <w:p w14:paraId="6FE70E62" w14:textId="77777777" w:rsidR="00AA699F" w:rsidRPr="00AA699F" w:rsidRDefault="00AA699F" w:rsidP="00AA699F">
      <w:pPr>
        <w:spacing w:after="0" w:line="240" w:lineRule="auto"/>
        <w:jc w:val="thaiDistribute"/>
        <w:rPr>
          <w:rFonts w:ascii="Angsana New" w:eastAsia="Aptos" w:hAnsi="Angsana New" w:cs="Angsana New"/>
          <w:sz w:val="32"/>
          <w:szCs w:val="32"/>
        </w:rPr>
      </w:pPr>
      <w:r w:rsidRPr="00AA699F">
        <w:rPr>
          <w:rFonts w:ascii="Times New Roman" w:eastAsia="Aptos" w:hAnsi="Times New Roman" w:cs="Times New Roman"/>
          <w:sz w:val="32"/>
          <w:szCs w:val="32"/>
          <w:cs/>
        </w:rPr>
        <w:tab/>
      </w:r>
      <w:r w:rsidRPr="00AA699F">
        <w:rPr>
          <w:rFonts w:ascii="Angsana New" w:eastAsia="Aptos" w:hAnsi="Angsana New" w:cs="Angsana New" w:hint="cs"/>
          <w:sz w:val="32"/>
          <w:szCs w:val="32"/>
          <w:cs/>
        </w:rPr>
        <w:t>ผู้เขียนมีโอกาสได้ร่วมทำ</w:t>
      </w:r>
      <w:r w:rsidRPr="00AA699F">
        <w:rPr>
          <w:rFonts w:ascii="Angsana New" w:eastAsia="Aptos" w:hAnsi="Angsana New" w:cs="Angsana New" w:hint="cs"/>
          <w:color w:val="000000"/>
          <w:sz w:val="32"/>
          <w:szCs w:val="32"/>
          <w:cs/>
        </w:rPr>
        <w:t>โครงการพัฒนาและจัดกิจกรรมสร้างสรรค์แบบมีส่วนร่วมเพื่อสร้างเสริมสุขภาพและการมีคุณภาพชีวิตที่ดีของคนทุกวัย</w:t>
      </w:r>
      <w:r w:rsidRPr="00AA699F">
        <w:rPr>
          <w:rFonts w:ascii="Times New Roman" w:eastAsia="Aptos" w:hAnsi="Times New Roman" w:cs="Times New Roman"/>
          <w:color w:val="000000"/>
          <w:sz w:val="32"/>
          <w:szCs w:val="32"/>
          <w:cs/>
        </w:rPr>
        <w:t xml:space="preserve"> </w:t>
      </w:r>
      <w:r w:rsidRPr="00AA699F">
        <w:rPr>
          <w:rFonts w:ascii="Angsana New" w:eastAsia="Aptos" w:hAnsi="Angsana New" w:cs="Angsana New" w:hint="cs"/>
          <w:color w:val="000000"/>
          <w:sz w:val="32"/>
          <w:szCs w:val="32"/>
          <w:cs/>
        </w:rPr>
        <w:t>ศูนย์พัฒนาคุณภาพชีวิตผู้สูงอายุ</w:t>
      </w:r>
      <w:r w:rsidRPr="00AA699F">
        <w:rPr>
          <w:rFonts w:ascii="Times New Roman" w:eastAsia="Aptos" w:hAnsi="Times New Roman" w:cs="Times New Roman"/>
          <w:color w:val="000000"/>
          <w:sz w:val="32"/>
          <w:szCs w:val="32"/>
          <w:cs/>
        </w:rPr>
        <w:t xml:space="preserve"> </w:t>
      </w:r>
      <w:r w:rsidRPr="00AA699F">
        <w:rPr>
          <w:rFonts w:ascii="Times New Roman" w:eastAsia="Aptos" w:hAnsi="Times New Roman" w:cs="Times New Roman"/>
          <w:color w:val="000000"/>
          <w:sz w:val="24"/>
          <w:szCs w:val="24"/>
          <w:cs/>
        </w:rPr>
        <w:t>(</w:t>
      </w:r>
      <w:r w:rsidRPr="00AA699F">
        <w:rPr>
          <w:rFonts w:ascii="Times New Roman" w:eastAsia="Aptos" w:hAnsi="Times New Roman" w:cs="Times New Roman"/>
          <w:color w:val="000000"/>
          <w:sz w:val="24"/>
          <w:szCs w:val="24"/>
        </w:rPr>
        <w:t>Design for Life</w:t>
      </w:r>
      <w:r w:rsidRPr="00AA699F">
        <w:rPr>
          <w:rFonts w:ascii="Times New Roman" w:eastAsia="Aptos" w:hAnsi="Times New Roman" w:cs="Times New Roman"/>
          <w:color w:val="000000"/>
          <w:sz w:val="24"/>
          <w:szCs w:val="24"/>
          <w:cs/>
        </w:rPr>
        <w:t xml:space="preserve">) </w:t>
      </w:r>
      <w:r w:rsidRPr="00AA699F">
        <w:rPr>
          <w:rFonts w:ascii="Angsana New" w:eastAsia="Aptos" w:hAnsi="Angsana New" w:cs="Angsana New" w:hint="cs"/>
          <w:color w:val="000000"/>
          <w:sz w:val="32"/>
          <w:szCs w:val="32"/>
          <w:cs/>
        </w:rPr>
        <w:t>และโครงการหลักสูตรผู้สูงอายุร่วมสร้างชุมชนท้องถิ่น</w:t>
      </w:r>
      <w:r w:rsidRPr="00AA699F">
        <w:rPr>
          <w:rFonts w:ascii="Times New Roman" w:eastAsia="Aptos" w:hAnsi="Times New Roman" w:cs="Times New Roman"/>
          <w:color w:val="000000"/>
          <w:sz w:val="32"/>
          <w:szCs w:val="32"/>
          <w:cs/>
        </w:rPr>
        <w:t xml:space="preserve"> </w:t>
      </w:r>
      <w:r w:rsidRPr="00AA699F">
        <w:rPr>
          <w:rFonts w:ascii="Angsana New" w:eastAsia="Aptos" w:hAnsi="Angsana New" w:cs="Angsana New" w:hint="cs"/>
          <w:color w:val="000000"/>
          <w:sz w:val="32"/>
          <w:szCs w:val="32"/>
          <w:cs/>
        </w:rPr>
        <w:t>อีกทั้งผู้เขียนได้ไปดูงานที่ศูนย์วัฒนธรรม</w:t>
      </w:r>
      <w:r w:rsidRPr="00AA699F">
        <w:rPr>
          <w:rFonts w:ascii="Times New Roman" w:eastAsia="Aptos" w:hAnsi="Times New Roman" w:cs="Times New Roman"/>
          <w:color w:val="000000"/>
          <w:sz w:val="32"/>
          <w:szCs w:val="32"/>
          <w:cs/>
        </w:rPr>
        <w:t xml:space="preserve"> </w:t>
      </w:r>
      <w:r w:rsidRPr="00AA699F">
        <w:rPr>
          <w:rFonts w:ascii="Angsana New" w:eastAsia="Aptos" w:hAnsi="Angsana New" w:cs="Angsana New" w:hint="cs"/>
          <w:color w:val="000000"/>
          <w:sz w:val="32"/>
          <w:szCs w:val="32"/>
          <w:cs/>
        </w:rPr>
        <w:t>เมืองโคคุระ</w:t>
      </w:r>
      <w:r w:rsidRPr="00AA699F">
        <w:rPr>
          <w:rFonts w:ascii="Times New Roman" w:eastAsia="Aptos" w:hAnsi="Times New Roman" w:cs="Times New Roman"/>
          <w:color w:val="000000"/>
          <w:sz w:val="32"/>
          <w:szCs w:val="32"/>
          <w:cs/>
        </w:rPr>
        <w:t xml:space="preserve"> </w:t>
      </w:r>
      <w:r w:rsidRPr="00AA699F">
        <w:rPr>
          <w:rFonts w:ascii="Angsana New" w:eastAsia="Aptos" w:hAnsi="Angsana New" w:cs="Angsana New" w:hint="cs"/>
          <w:color w:val="000000"/>
          <w:sz w:val="32"/>
          <w:szCs w:val="32"/>
          <w:cs/>
        </w:rPr>
        <w:t>ประเทศญี่ปุ่น</w:t>
      </w:r>
      <w:r w:rsidRPr="00AA699F">
        <w:rPr>
          <w:rFonts w:ascii="Times New Roman" w:eastAsia="Aptos" w:hAnsi="Times New Roman" w:cs="Times New Roman"/>
          <w:color w:val="000000"/>
          <w:sz w:val="32"/>
          <w:szCs w:val="32"/>
          <w:cs/>
        </w:rPr>
        <w:t xml:space="preserve"> </w:t>
      </w:r>
      <w:r w:rsidRPr="00AA699F">
        <w:rPr>
          <w:rFonts w:ascii="Angsana New" w:eastAsia="Aptos" w:hAnsi="Angsana New" w:cs="Angsana New" w:hint="cs"/>
          <w:color w:val="000000"/>
          <w:sz w:val="32"/>
          <w:szCs w:val="32"/>
          <w:cs/>
        </w:rPr>
        <w:t>ซึ่งเกี่ยวข้องกับการขับเคลื่อนงานด้านผู้สูงอายุ</w:t>
      </w:r>
      <w:r w:rsidRPr="00AA699F">
        <w:rPr>
          <w:rFonts w:ascii="Times New Roman" w:eastAsia="Aptos" w:hAnsi="Times New Roman" w:cs="Times New Roman"/>
          <w:color w:val="000000"/>
          <w:sz w:val="32"/>
          <w:szCs w:val="32"/>
          <w:cs/>
        </w:rPr>
        <w:t xml:space="preserve"> </w:t>
      </w:r>
      <w:r w:rsidRPr="00AA699F">
        <w:rPr>
          <w:rFonts w:ascii="Angsana New" w:eastAsia="Aptos" w:hAnsi="Angsana New" w:cs="Angsana New" w:hint="cs"/>
          <w:sz w:val="32"/>
          <w:szCs w:val="32"/>
          <w:cs/>
        </w:rPr>
        <w:t>ดังนั้นผู้เขียนจึงขอเสนอให้ผู้กำหนดนโยบาย</w:t>
      </w:r>
      <w:r w:rsidRPr="00AA699F">
        <w:rPr>
          <w:rFonts w:ascii="Angsana New" w:eastAsia="Aptos" w:hAnsi="Angsana New" w:cs="Angsana New" w:hint="cs"/>
          <w:color w:val="000000"/>
          <w:sz w:val="32"/>
          <w:szCs w:val="32"/>
          <w:cs/>
        </w:rPr>
        <w:t>ควรส่งเสริมนโยบายที่ทำให้ผู้สูงอายุมีการทำกิจกรรมที่หลากหลาย</w:t>
      </w:r>
      <w:r w:rsidRPr="00AA699F">
        <w:rPr>
          <w:rFonts w:ascii="Times New Roman" w:eastAsia="Aptos" w:hAnsi="Times New Roman" w:cs="Times New Roman"/>
          <w:color w:val="000000"/>
          <w:sz w:val="32"/>
          <w:szCs w:val="32"/>
          <w:cs/>
        </w:rPr>
        <w:t xml:space="preserve"> </w:t>
      </w:r>
      <w:r w:rsidRPr="00AA699F">
        <w:rPr>
          <w:rFonts w:ascii="Angsana New" w:eastAsia="Aptos" w:hAnsi="Angsana New" w:cs="Angsana New" w:hint="cs"/>
          <w:color w:val="000000"/>
          <w:sz w:val="32"/>
          <w:szCs w:val="32"/>
          <w:cs/>
        </w:rPr>
        <w:t>ทั้ง</w:t>
      </w:r>
      <w:r w:rsidRPr="00AA699F">
        <w:rPr>
          <w:rFonts w:ascii="Angsana New" w:eastAsia="Aptos" w:hAnsi="Angsana New" w:cs="Angsana New" w:hint="cs"/>
          <w:sz w:val="32"/>
          <w:szCs w:val="32"/>
          <w:cs/>
        </w:rPr>
        <w:t>กิจกรรมด้านสุขภาพอนามัยและโภชนาการ</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กิจกรรมเกี่ยวกับนันทนาการและส่งเสริมความคิดสร้างสรรค์</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กิจกรรมเกี่ยวกับการศึกษาและวัฒนธรรม</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กิจกรรมพัฒนาทักษะและส่งเสริมอาชีพ</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รวมไปถึงกิจกรรมจิตอาสาและสังคมสงเคราะห์</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ซึ่งแน่นอนว่าการส่งเสริมให้เกิดกิจกรรมดังกล่าวจะช่วยสร้างสุขภาวะ</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การมีส่วนร่วม</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และคุณภาพชีวิตที่ดีสำหรับผู้สูงอายุเพิ่มมากขึ้น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ซึ่งสอดคล้องกับ</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พฤฒพลัง</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ในมิติหลักประกัน</w:t>
      </w:r>
      <w:r w:rsidRPr="00AA699F">
        <w:rPr>
          <w:rFonts w:ascii="Times New Roman" w:eastAsia="Aptos" w:hAnsi="Times New Roman" w:cs="Times New Roman"/>
          <w:sz w:val="32"/>
          <w:szCs w:val="32"/>
          <w:cs/>
        </w:rPr>
        <w:t xml:space="preserve"> </w:t>
      </w:r>
      <w:r w:rsidRPr="00AA699F">
        <w:rPr>
          <w:rFonts w:ascii="Times New Roman" w:eastAsia="Aptos" w:hAnsi="Times New Roman" w:cs="Times New Roman"/>
          <w:sz w:val="24"/>
          <w:szCs w:val="24"/>
          <w:cs/>
        </w:rPr>
        <w:t>(</w:t>
      </w:r>
      <w:r w:rsidRPr="00AA699F">
        <w:rPr>
          <w:rFonts w:ascii="Times New Roman" w:eastAsia="Aptos" w:hAnsi="Times New Roman" w:cs="Times New Roman"/>
          <w:sz w:val="24"/>
          <w:szCs w:val="24"/>
        </w:rPr>
        <w:t>Security)</w:t>
      </w:r>
      <w:r w:rsidRPr="00AA699F">
        <w:rPr>
          <w:rFonts w:ascii="Times New Roman" w:eastAsia="Aptos" w:hAnsi="Times New Roman" w:cs="Times New Roman"/>
          <w:sz w:val="24"/>
          <w:szCs w:val="24"/>
          <w:cs/>
          <w:lang w:val="en-GB"/>
        </w:rPr>
        <w:t xml:space="preserve"> </w:t>
      </w:r>
      <w:r w:rsidRPr="00AA699F">
        <w:rPr>
          <w:rFonts w:ascii="Times New Roman" w:eastAsia="Aptos" w:hAnsi="Times New Roman" w:cs="Times New Roman"/>
          <w:sz w:val="24"/>
          <w:szCs w:val="24"/>
        </w:rPr>
        <w:t>World Health Organization (2002)</w:t>
      </w:r>
      <w:r w:rsidRPr="00AA699F">
        <w:rPr>
          <w:rFonts w:ascii="Times New Roman" w:eastAsia="Aptos" w:hAnsi="Times New Roman" w:cs="Times New Roman"/>
          <w:b/>
          <w:bCs/>
          <w:sz w:val="24"/>
          <w:szCs w:val="24"/>
          <w:cs/>
        </w:rPr>
        <w:t xml:space="preserve"> </w:t>
      </w:r>
      <w:r w:rsidRPr="00AA699F">
        <w:rPr>
          <w:rFonts w:ascii="Angsana New" w:eastAsia="Aptos" w:hAnsi="Angsana New" w:cs="Angsana New" w:hint="cs"/>
          <w:sz w:val="32"/>
          <w:szCs w:val="32"/>
          <w:cs/>
        </w:rPr>
        <w:t>อธิบายว่า</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ควรมีการสร้างหลักประกันต่อประชากรเมื่อเข้าสู่วัยสูงอายุจะได้รับการปกป้อง</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การเคารพ</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และได้รับการดูแลในทุกมิติ</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ทั้งนี้ต้องสร้างนโยบายที่เน้นหลักประกันด้านสังคม</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ด้านการเงิน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ด้านสิ่งแวดล้อม</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ด้านความปลอดภัย</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และรวมถึงด้านจิตใจตามความต้องการของผู้สูงอายุและเคารพสิทธิโดยชอบด้วยกฎหมาย</w:t>
      </w:r>
    </w:p>
    <w:p w14:paraId="0E1FB28D" w14:textId="77777777" w:rsidR="00AA699F" w:rsidRPr="00AA699F" w:rsidRDefault="00AA699F" w:rsidP="00AA699F">
      <w:pPr>
        <w:spacing w:after="0" w:line="240" w:lineRule="auto"/>
        <w:jc w:val="thaiDistribute"/>
        <w:rPr>
          <w:rFonts w:ascii="Times New Roman" w:eastAsia="Aptos" w:hAnsi="Times New Roman" w:cs="Times New Roman"/>
          <w:sz w:val="32"/>
          <w:szCs w:val="32"/>
          <w:cs/>
        </w:rPr>
      </w:pPr>
    </w:p>
    <w:p w14:paraId="711182E4" w14:textId="58112B8A" w:rsidR="00AA699F" w:rsidRDefault="00AA699F" w:rsidP="00AA699F">
      <w:pPr>
        <w:spacing w:after="0" w:line="240" w:lineRule="auto"/>
        <w:jc w:val="thaiDistribute"/>
        <w:rPr>
          <w:rFonts w:ascii="Times New Roman" w:eastAsia="Aptos" w:hAnsi="Times New Roman"/>
          <w:b/>
          <w:bCs/>
          <w:sz w:val="32"/>
          <w:szCs w:val="32"/>
        </w:rPr>
      </w:pPr>
    </w:p>
    <w:p w14:paraId="25C02EFE" w14:textId="0966AB48" w:rsidR="00AA699F" w:rsidRPr="00AA699F" w:rsidRDefault="00AA699F" w:rsidP="00AA699F">
      <w:pPr>
        <w:spacing w:after="0" w:line="240" w:lineRule="auto"/>
        <w:jc w:val="center"/>
        <w:rPr>
          <w:rFonts w:ascii="Angsana New" w:eastAsia="Aptos" w:hAnsi="Angsana New" w:cs="Angsana New"/>
          <w:sz w:val="30"/>
          <w:szCs w:val="30"/>
        </w:rPr>
      </w:pPr>
      <w:r w:rsidRPr="00AA699F">
        <w:rPr>
          <w:rFonts w:ascii="Angsana New" w:eastAsia="Aptos" w:hAnsi="Angsana New" w:cs="Angsana New"/>
          <w:sz w:val="30"/>
          <w:szCs w:val="30"/>
          <w:cs/>
        </w:rPr>
        <w:t>132 - 136</w:t>
      </w:r>
    </w:p>
    <w:p w14:paraId="47D76375" w14:textId="77777777" w:rsidR="00AA699F" w:rsidRPr="00AA699F" w:rsidRDefault="00AA699F" w:rsidP="00AA699F">
      <w:pPr>
        <w:spacing w:after="0" w:line="240" w:lineRule="auto"/>
        <w:jc w:val="thaiDistribute"/>
        <w:rPr>
          <w:rFonts w:ascii="Times New Roman" w:eastAsia="Aptos" w:hAnsi="Times New Roman" w:cs="Times New Roman"/>
          <w:b/>
          <w:bCs/>
          <w:sz w:val="32"/>
          <w:szCs w:val="32"/>
        </w:rPr>
      </w:pPr>
      <w:r w:rsidRPr="00AA699F">
        <w:rPr>
          <w:rFonts w:ascii="Angsana New" w:eastAsia="Aptos" w:hAnsi="Angsana New" w:cs="Angsana New" w:hint="cs"/>
          <w:b/>
          <w:bCs/>
          <w:sz w:val="32"/>
          <w:szCs w:val="32"/>
          <w:cs/>
        </w:rPr>
        <w:lastRenderedPageBreak/>
        <w:t>บทสรุป</w:t>
      </w:r>
    </w:p>
    <w:p w14:paraId="2D0F5872" w14:textId="77777777" w:rsidR="00AA699F" w:rsidRPr="00AA699F" w:rsidRDefault="00AA699F" w:rsidP="00AA699F">
      <w:pPr>
        <w:spacing w:after="0" w:line="240" w:lineRule="auto"/>
        <w:jc w:val="thaiDistribute"/>
        <w:rPr>
          <w:rFonts w:ascii="Times New Roman" w:eastAsia="Aptos" w:hAnsi="Times New Roman" w:cs="Times New Roman"/>
          <w:b/>
          <w:bCs/>
          <w:sz w:val="32"/>
          <w:szCs w:val="32"/>
        </w:rPr>
      </w:pPr>
    </w:p>
    <w:p w14:paraId="40C0D831" w14:textId="77777777" w:rsidR="00AA699F" w:rsidRPr="00AA699F" w:rsidRDefault="00AA699F" w:rsidP="00AA699F">
      <w:pPr>
        <w:spacing w:after="0" w:line="240" w:lineRule="auto"/>
        <w:jc w:val="thaiDistribute"/>
        <w:rPr>
          <w:rFonts w:ascii="Times New Roman" w:eastAsia="Aptos" w:hAnsi="Times New Roman" w:cs="Times New Roman"/>
          <w:sz w:val="32"/>
          <w:szCs w:val="32"/>
        </w:rPr>
      </w:pPr>
      <w:r w:rsidRPr="00AA699F">
        <w:rPr>
          <w:rFonts w:ascii="Times New Roman" w:eastAsia="Aptos" w:hAnsi="Times New Roman" w:cs="Times New Roman"/>
          <w:b/>
          <w:bCs/>
          <w:sz w:val="32"/>
          <w:szCs w:val="32"/>
        </w:rPr>
        <w:tab/>
      </w:r>
      <w:r w:rsidRPr="00AA699F">
        <w:rPr>
          <w:rFonts w:ascii="Angsana New" w:eastAsia="Aptos" w:hAnsi="Angsana New" w:cs="Angsana New" w:hint="cs"/>
          <w:sz w:val="32"/>
          <w:szCs w:val="32"/>
          <w:cs/>
        </w:rPr>
        <w:t>บทความประเด็นการใช้ทุนมนุษย์</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วยาคติ</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และทิศทางการขับเคลื่อนงานด้านผู้สูงอายุ</w:t>
      </w:r>
      <w:r w:rsidRPr="00AA699F">
        <w:rPr>
          <w:rFonts w:ascii="Times New Roman" w:eastAsia="Aptos" w:hAnsi="Times New Roman" w:cs="Times New Roman"/>
          <w:sz w:val="32"/>
          <w:szCs w:val="32"/>
        </w:rPr>
        <w:t xml:space="preserve"> </w:t>
      </w:r>
      <w:r w:rsidRPr="00AA699F">
        <w:rPr>
          <w:rFonts w:ascii="Angsana New" w:eastAsia="Aptos" w:hAnsi="Angsana New" w:cs="Angsana New" w:hint="cs"/>
          <w:sz w:val="32"/>
          <w:szCs w:val="32"/>
          <w:cs/>
        </w:rPr>
        <w:t>สะท้อนภาพการเปลี่ยนแปลงโครงสร้างประชากร</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การสูงวัยของประชากรมีความหมายในหลายมิติ</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ที่ส่งผลต่อการพัฒนาเศรษฐกิจ</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สังคม</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สุขภาพ</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การเมือง</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การศึกษา</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วัฒนธรรม</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และการสร้างทุนมนุษย์</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รวมไปถึงแนวทางในลดภาวะความไม่เท่าเทียมระหว่างรุ่น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อันก่อให้เกิดความไม่ลงรอยและบั่นทอนความสัมพันธ์ในครอบครัวและสังคม</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ซึ่งผู้เขียนเสนอผ่านข้อเสนอแนะต่อผู้กำหนดนโยบายที่จะต้องสนับสนุนให้เกิดการปรองดองภายในครอบครัว</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ชุมชน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ผ่านนโยบายทางสังคมและเศรษฐกิจที่มีประสิทธิผลและเท่าเทียมกัน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ผู้เขียนเสนอประเด็นในบทความไว้ด้วยกัน</w:t>
      </w:r>
      <w:r w:rsidRPr="00AA699F">
        <w:rPr>
          <w:rFonts w:ascii="Times New Roman" w:eastAsia="Aptos" w:hAnsi="Times New Roman" w:cs="Times New Roman"/>
          <w:sz w:val="32"/>
          <w:szCs w:val="32"/>
          <w:cs/>
        </w:rPr>
        <w:t xml:space="preserve"> </w:t>
      </w:r>
      <w:r w:rsidRPr="00AA699F">
        <w:rPr>
          <w:rFonts w:ascii="Times New Roman" w:eastAsia="Aptos" w:hAnsi="Times New Roman" w:cs="Times New Roman"/>
          <w:sz w:val="32"/>
          <w:szCs w:val="32"/>
        </w:rPr>
        <w:t xml:space="preserve">3 </w:t>
      </w:r>
      <w:r w:rsidRPr="00AA699F">
        <w:rPr>
          <w:rFonts w:ascii="Angsana New" w:eastAsia="Aptos" w:hAnsi="Angsana New" w:cs="Angsana New" w:hint="cs"/>
          <w:sz w:val="32"/>
          <w:szCs w:val="32"/>
          <w:cs/>
        </w:rPr>
        <w:t>ประเด็นหลัก</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ซึ่งสามารถสรุปความได้ดังนี้</w:t>
      </w:r>
    </w:p>
    <w:p w14:paraId="4132B448" w14:textId="77777777" w:rsidR="00AA699F" w:rsidRPr="00AA699F" w:rsidRDefault="00AA699F" w:rsidP="00AA699F">
      <w:pPr>
        <w:spacing w:after="0" w:line="240" w:lineRule="auto"/>
        <w:jc w:val="thaiDistribute"/>
        <w:rPr>
          <w:rFonts w:ascii="Angsana New" w:eastAsia="Aptos" w:hAnsi="Angsana New" w:cs="Angsana New"/>
          <w:sz w:val="32"/>
          <w:szCs w:val="32"/>
        </w:rPr>
      </w:pPr>
      <w:r w:rsidRPr="00AA699F">
        <w:rPr>
          <w:rFonts w:ascii="Times New Roman" w:eastAsia="Aptos" w:hAnsi="Times New Roman" w:cs="Times New Roman"/>
          <w:sz w:val="32"/>
          <w:szCs w:val="32"/>
          <w:cs/>
        </w:rPr>
        <w:tab/>
      </w:r>
      <w:r w:rsidRPr="00AA699F">
        <w:rPr>
          <w:rFonts w:ascii="Angsana New" w:eastAsia="Aptos" w:hAnsi="Angsana New" w:cs="Angsana New" w:hint="cs"/>
          <w:b/>
          <w:bCs/>
          <w:sz w:val="32"/>
          <w:szCs w:val="32"/>
          <w:cs/>
        </w:rPr>
        <w:t>สถานการณ์เชิงโครงสร้างและการใช้ทุนมนุษย์ของผู้สูงอายุ</w:t>
      </w:r>
      <w:r w:rsidRPr="00AA699F">
        <w:rPr>
          <w:rFonts w:ascii="Times New Roman" w:eastAsia="Aptos" w:hAnsi="Times New Roman" w:cs="Times New Roman"/>
          <w:b/>
          <w:bCs/>
          <w:sz w:val="32"/>
          <w:szCs w:val="32"/>
          <w:cs/>
        </w:rPr>
        <w:t xml:space="preserve"> </w:t>
      </w:r>
      <w:r w:rsidRPr="00AA699F">
        <w:rPr>
          <w:rFonts w:ascii="Angsana New" w:eastAsia="Aptos" w:hAnsi="Angsana New" w:cs="Angsana New" w:hint="cs"/>
          <w:sz w:val="32"/>
          <w:szCs w:val="32"/>
          <w:cs/>
        </w:rPr>
        <w:t>ซึ่งถือเป็นจุดเริ่มต้นที่อธิบายถึงสถานการณ์การกลายเป็นสังคมสูงอายุของประเทศไทยซึ่งมีอัตราผู้สูงอายุมากเป็นอันดับสองของประเทศในกลุ่มอาเซีย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ซึ่งในอดีตที่ผ่านมาประเทศไทยประสบความสำเร็จจากการปันผลทางประชากรครั้งที่หนึ่ง</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คือการสร้างโอกาสทางเศรษฐกิจที่เกิดจากการเจริญเติบโตของสัดส่วนประชากรวัยแรงงาน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แต่ในปัจจุบันประเทศไทยกลายเป็นสังคมสูงอายุอย่างสมบูรณ์แล้ว</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เกิดการปันผลทางประชากรครั้งที่สอง</w:t>
      </w:r>
      <w:r w:rsidRPr="00AA699F">
        <w:rPr>
          <w:rFonts w:ascii="Times New Roman" w:eastAsia="Aptos" w:hAnsi="Times New Roman" w:cs="Times New Roman"/>
          <w:sz w:val="32"/>
          <w:szCs w:val="32"/>
        </w:rPr>
        <w:t xml:space="preserve"> </w:t>
      </w:r>
      <w:r w:rsidRPr="00AA699F">
        <w:rPr>
          <w:rFonts w:ascii="Angsana New" w:eastAsia="Aptos" w:hAnsi="Angsana New" w:cs="Angsana New" w:hint="cs"/>
          <w:sz w:val="32"/>
          <w:szCs w:val="32"/>
          <w:cs/>
        </w:rPr>
        <w:t>ซึ่งจะใช้ทรัพยากรจากผู้สูงอายุที่มีพฤฒิพลังทั้งทางด้านสุขภาพ</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ด้านการมีส่วนร่วม</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และด้านความมั่นคง</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มาขยายโอกาสทางเศรษฐกิจ</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แต่ยังไม่ประสบความสำเร็จเท่าที่ควร</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ทั้งนี้ในปัจจุบันมีการใช้ความสามารถในการทำงานของผู้สูงอายุที่มีสุขภาพดีมาขับเคลื่อนประเทศต่อ</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โดยเรียกว่าการปันผลทางประชากรครั้งที่สาม</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ซึ่งจะมุ่งเน้นไปที่การทำให้ผู้สูงอายุเป็นบุคคลที่มีสุขภาพดี</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มีความกระตือรือร้น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และมีประสิทธิภาพเพื่อพร้อมเข้าสู่ระบบแรงงานซึ่งเป็นแนวทางที่ดีสำหรับการพัฒนาสังคมและเศรษฐกิจของประเทศต่อไปในอนาคต</w:t>
      </w:r>
    </w:p>
    <w:p w14:paraId="513AF7E3" w14:textId="77777777" w:rsidR="00AA699F" w:rsidRPr="00AA699F" w:rsidRDefault="00AA699F" w:rsidP="00AA699F">
      <w:pPr>
        <w:spacing w:after="0" w:line="240" w:lineRule="auto"/>
        <w:jc w:val="thaiDistribute"/>
        <w:rPr>
          <w:rFonts w:ascii="Times New Roman" w:eastAsia="Aptos" w:hAnsi="Times New Roman" w:cs="Times New Roman"/>
          <w:sz w:val="32"/>
          <w:szCs w:val="32"/>
        </w:rPr>
      </w:pPr>
    </w:p>
    <w:p w14:paraId="4C698899" w14:textId="77777777" w:rsidR="00AA699F" w:rsidRDefault="00AA699F" w:rsidP="00AA699F">
      <w:pPr>
        <w:spacing w:after="0" w:line="240" w:lineRule="auto"/>
        <w:jc w:val="thaiDistribute"/>
        <w:rPr>
          <w:rFonts w:ascii="Angsana New" w:eastAsia="Aptos" w:hAnsi="Angsana New" w:cs="Angsana New"/>
          <w:sz w:val="32"/>
          <w:szCs w:val="32"/>
        </w:rPr>
      </w:pPr>
      <w:r w:rsidRPr="00AA699F">
        <w:rPr>
          <w:rFonts w:ascii="Times New Roman" w:eastAsia="Aptos" w:hAnsi="Times New Roman" w:cs="Times New Roman"/>
          <w:sz w:val="32"/>
          <w:szCs w:val="32"/>
          <w:cs/>
        </w:rPr>
        <w:tab/>
      </w:r>
      <w:r w:rsidRPr="00AA699F">
        <w:rPr>
          <w:rFonts w:ascii="Angsana New" w:eastAsia="Aptos" w:hAnsi="Angsana New" w:cs="Angsana New" w:hint="cs"/>
          <w:b/>
          <w:bCs/>
          <w:sz w:val="32"/>
          <w:szCs w:val="32"/>
          <w:cs/>
        </w:rPr>
        <w:t>วยาคติในมุมมองทฤษฎีกับสถานการณ์สังคมสูงอายุในประเทศไทยและประเทศญี่ปุ่น</w:t>
      </w:r>
      <w:r w:rsidRPr="00AA699F">
        <w:rPr>
          <w:rFonts w:ascii="Times New Roman" w:eastAsia="Aptos" w:hAnsi="Times New Roman" w:cs="Times New Roman"/>
          <w:b/>
          <w:bCs/>
          <w:sz w:val="32"/>
          <w:szCs w:val="32"/>
          <w:cs/>
        </w:rPr>
        <w:t xml:space="preserve"> </w:t>
      </w:r>
      <w:r w:rsidRPr="00AA699F">
        <w:rPr>
          <w:rFonts w:ascii="Angsana New" w:eastAsia="Aptos" w:hAnsi="Angsana New" w:cs="Angsana New" w:hint="cs"/>
          <w:sz w:val="32"/>
          <w:szCs w:val="32"/>
          <w:cs/>
        </w:rPr>
        <w:t>หลังการกลายเป็นสังคมสูงอายุ</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ประเทศไทยและประเทศญี่ปุ่นได้ใช้ผลประโยชน์ทางเศรษฐกิจจากผู้สูงอายุ</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ก็เกิดความขัดแย้งระหว่างรุ่น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เป็นการเกิดอคติและเลือกปฏิบัติต่อผู้สูงอายุแบบเหมารวม</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ดังนั้นผู้เขียนขอเสนอแนวทางในการลดความขัดแย้งระหว่างรุ่นจากการวิเคราะห์ประเด็นการเกิดวยาคติในมุมมองของประเทศไทยและประเทศญี่ปุ่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ไว้ดังนี้</w:t>
      </w:r>
      <w:r w:rsidRPr="00AA699F">
        <w:rPr>
          <w:rFonts w:ascii="Times New Roman" w:eastAsia="Aptos" w:hAnsi="Times New Roman" w:cs="Times New Roman"/>
          <w:sz w:val="32"/>
          <w:szCs w:val="32"/>
          <w:cs/>
        </w:rPr>
        <w:t xml:space="preserve"> </w:t>
      </w:r>
      <w:r w:rsidRPr="00AA699F">
        <w:rPr>
          <w:rFonts w:ascii="Times New Roman" w:eastAsia="Aptos" w:hAnsi="Times New Roman" w:cs="Times New Roman"/>
          <w:sz w:val="32"/>
          <w:szCs w:val="32"/>
        </w:rPr>
        <w:t xml:space="preserve">3 </w:t>
      </w:r>
      <w:r w:rsidRPr="00AA699F">
        <w:rPr>
          <w:rFonts w:ascii="Angsana New" w:eastAsia="Aptos" w:hAnsi="Angsana New" w:cs="Angsana New" w:hint="cs"/>
          <w:sz w:val="32"/>
          <w:szCs w:val="32"/>
          <w:cs/>
        </w:rPr>
        <w:t>ขั้นตอน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ประกอบด้วย</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ขั้นตอนที่หนึ่ง</w:t>
      </w:r>
      <w:r w:rsidRPr="00AA699F">
        <w:rPr>
          <w:rFonts w:ascii="Times New Roman" w:eastAsia="Aptos" w:hAnsi="Times New Roman" w:cs="Times New Roman"/>
          <w:sz w:val="32"/>
          <w:szCs w:val="32"/>
        </w:rPr>
        <w:t xml:space="preserve"> </w:t>
      </w:r>
      <w:r w:rsidRPr="00AA699F">
        <w:rPr>
          <w:rFonts w:ascii="Angsana New" w:eastAsia="Aptos" w:hAnsi="Angsana New" w:cs="Angsana New" w:hint="cs"/>
          <w:sz w:val="32"/>
          <w:szCs w:val="32"/>
          <w:cs/>
        </w:rPr>
        <w:t>การสร้างความเข้าใจ</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คือผู้กำหนดนโยบายต้องสร้างความเข้าใจต่อสถานการณ์การกลายเป็นสังคมสูงอายุให้เข้าใจถึงการเปลี่ยนแปลงที่กำลังเกิดขึ้นและกำลังจะเกิดขึ้นในอนาคตร่วมกั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ขั้นตอนที่สอง</w:t>
      </w:r>
      <w:r w:rsidRPr="00AA699F">
        <w:rPr>
          <w:rFonts w:ascii="Times New Roman" w:eastAsia="Aptos" w:hAnsi="Times New Roman" w:cs="Times New Roman"/>
          <w:sz w:val="32"/>
          <w:szCs w:val="32"/>
        </w:rPr>
        <w:t xml:space="preserve"> </w:t>
      </w:r>
      <w:r w:rsidRPr="00AA699F">
        <w:rPr>
          <w:rFonts w:ascii="Angsana New" w:eastAsia="Aptos" w:hAnsi="Angsana New" w:cs="Angsana New" w:hint="cs"/>
          <w:sz w:val="32"/>
          <w:szCs w:val="32"/>
          <w:cs/>
        </w:rPr>
        <w:t>การเปิดรับมุมมอง</w:t>
      </w:r>
    </w:p>
    <w:p w14:paraId="27546F1F" w14:textId="6D37D29F" w:rsidR="00AA699F" w:rsidRDefault="00AA699F" w:rsidP="00AA699F">
      <w:pPr>
        <w:spacing w:after="0" w:line="240" w:lineRule="auto"/>
        <w:jc w:val="thaiDistribute"/>
        <w:rPr>
          <w:rFonts w:ascii="Angsana New" w:eastAsia="Aptos" w:hAnsi="Angsana New" w:cs="Angsana New"/>
          <w:sz w:val="32"/>
          <w:szCs w:val="32"/>
        </w:rPr>
      </w:pPr>
    </w:p>
    <w:p w14:paraId="11982037" w14:textId="252B7A58" w:rsidR="00AA699F" w:rsidRPr="00AA699F" w:rsidRDefault="00AA699F" w:rsidP="00AA699F">
      <w:pPr>
        <w:spacing w:after="0" w:line="240" w:lineRule="auto"/>
        <w:jc w:val="center"/>
        <w:rPr>
          <w:rFonts w:ascii="Angsana New" w:eastAsia="Aptos" w:hAnsi="Angsana New" w:cs="Angsana New"/>
          <w:sz w:val="30"/>
          <w:szCs w:val="30"/>
        </w:rPr>
      </w:pPr>
      <w:r w:rsidRPr="00AA699F">
        <w:rPr>
          <w:rFonts w:ascii="Angsana New" w:eastAsia="Aptos" w:hAnsi="Angsana New" w:cs="Angsana New" w:hint="cs"/>
          <w:sz w:val="30"/>
          <w:szCs w:val="30"/>
          <w:cs/>
        </w:rPr>
        <w:t>133 - 136</w:t>
      </w:r>
    </w:p>
    <w:p w14:paraId="5E448F1D" w14:textId="07AA3232" w:rsidR="00AA699F" w:rsidRPr="00AA699F" w:rsidRDefault="00AA699F" w:rsidP="00AA699F">
      <w:pPr>
        <w:spacing w:after="0" w:line="240" w:lineRule="auto"/>
        <w:jc w:val="thaiDistribute"/>
        <w:rPr>
          <w:rFonts w:ascii="Angsana New" w:eastAsia="Aptos" w:hAnsi="Angsana New" w:cs="Angsana New"/>
          <w:sz w:val="32"/>
          <w:szCs w:val="32"/>
        </w:rPr>
      </w:pPr>
      <w:r w:rsidRPr="00AA699F">
        <w:rPr>
          <w:rFonts w:ascii="Angsana New" w:eastAsia="Aptos" w:hAnsi="Angsana New" w:cs="Angsana New" w:hint="cs"/>
          <w:sz w:val="32"/>
          <w:szCs w:val="32"/>
          <w:cs/>
        </w:rPr>
        <w:lastRenderedPageBreak/>
        <w:t>ความคิดเห็นที่แตกต่าง</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คือผู้กำหนดนโยบายต้องสร้างภาคีเครือข่ายในสังคม</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ร่วมกันเปิดรับฟังความคิดเห็นเพื่อไม่ให้เกิดการแบ่งแยกหรือการกีดกันบุคคลเฉพาะรุ่น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และ</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ขั้นตอนที่สาม</w:t>
      </w:r>
      <w:r w:rsidRPr="00AA699F">
        <w:rPr>
          <w:rFonts w:ascii="Times New Roman" w:eastAsia="Aptos" w:hAnsi="Times New Roman" w:cs="Times New Roman"/>
          <w:sz w:val="32"/>
          <w:szCs w:val="32"/>
        </w:rPr>
        <w:t xml:space="preserve"> </w:t>
      </w:r>
      <w:r w:rsidRPr="00AA699F">
        <w:rPr>
          <w:rFonts w:ascii="Angsana New" w:eastAsia="Aptos" w:hAnsi="Angsana New" w:cs="Angsana New" w:hint="cs"/>
          <w:sz w:val="32"/>
          <w:szCs w:val="32"/>
          <w:cs/>
        </w:rPr>
        <w:t>การสื่อสารแบบครบวงจร</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คือผู้กำหนดนโยบายต้องมีการสื่อสารให้เจาะจงประเด็นทั้งมิติการเมือง</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เศรษฐกิจ</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สังคม</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เพื่อสร้างการเปลี่ยนแปลงพฤติกรรมระดับบุคคล</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ครอบครัว</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และขยายไปจนถึงระดับประเทศ</w:t>
      </w:r>
    </w:p>
    <w:p w14:paraId="0733289A" w14:textId="77777777" w:rsidR="00AA699F" w:rsidRPr="00AA699F" w:rsidRDefault="00AA699F" w:rsidP="00AA699F">
      <w:pPr>
        <w:spacing w:after="0" w:line="240" w:lineRule="auto"/>
        <w:jc w:val="thaiDistribute"/>
        <w:rPr>
          <w:rFonts w:ascii="Times New Roman" w:eastAsia="Aptos" w:hAnsi="Times New Roman" w:cs="Times New Roman"/>
          <w:sz w:val="32"/>
          <w:szCs w:val="32"/>
        </w:rPr>
      </w:pPr>
    </w:p>
    <w:p w14:paraId="50A93FFC" w14:textId="77777777" w:rsidR="00AA699F" w:rsidRPr="00AA699F" w:rsidRDefault="00AA699F" w:rsidP="00AA699F">
      <w:pPr>
        <w:spacing w:after="0" w:line="240" w:lineRule="auto"/>
        <w:jc w:val="thaiDistribute"/>
        <w:rPr>
          <w:rFonts w:ascii="Times New Roman" w:eastAsia="Aptos" w:hAnsi="Times New Roman" w:cs="Times New Roman"/>
          <w:sz w:val="32"/>
          <w:szCs w:val="32"/>
        </w:rPr>
      </w:pPr>
      <w:r w:rsidRPr="00AA699F">
        <w:rPr>
          <w:rFonts w:ascii="Times New Roman" w:eastAsia="Aptos" w:hAnsi="Times New Roman" w:cs="Times New Roman"/>
          <w:sz w:val="32"/>
          <w:szCs w:val="32"/>
          <w:cs/>
        </w:rPr>
        <w:tab/>
      </w:r>
      <w:r w:rsidRPr="00AA699F">
        <w:rPr>
          <w:rFonts w:ascii="Angsana New" w:eastAsia="Aptos" w:hAnsi="Angsana New" w:cs="Angsana New" w:hint="cs"/>
          <w:b/>
          <w:bCs/>
          <w:sz w:val="32"/>
          <w:szCs w:val="32"/>
          <w:cs/>
        </w:rPr>
        <w:t>ข้อเสนอแนะทิศทางการขับเคลื่อนงานด้านผู้สูงอายุ</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เมื่อสังคมมีการกลายเป็นสังคมสูงอายุและเกิดปัญหาอคติและเลือกปฏิบัติระหว่างรุ่น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ผู้เขียนขอเสนอแนวทางในการขับเคลื่อนงานด้านผู้สูงอายุในสังคมผ่านนโยบายที่ต้องทำอย่างเร่งด่วนไว้</w:t>
      </w:r>
      <w:r w:rsidRPr="00AA699F">
        <w:rPr>
          <w:rFonts w:ascii="Times New Roman" w:eastAsia="Aptos" w:hAnsi="Times New Roman" w:cs="Times New Roman"/>
          <w:sz w:val="32"/>
          <w:szCs w:val="32"/>
          <w:cs/>
        </w:rPr>
        <w:t xml:space="preserve"> </w:t>
      </w:r>
      <w:r w:rsidRPr="00AA699F">
        <w:rPr>
          <w:rFonts w:ascii="Times New Roman" w:eastAsia="Aptos" w:hAnsi="Times New Roman" w:cs="Times New Roman"/>
          <w:sz w:val="32"/>
          <w:szCs w:val="32"/>
        </w:rPr>
        <w:t xml:space="preserve">3 </w:t>
      </w:r>
      <w:r w:rsidRPr="00AA699F">
        <w:rPr>
          <w:rFonts w:ascii="Angsana New" w:eastAsia="Aptos" w:hAnsi="Angsana New" w:cs="Angsana New" w:hint="cs"/>
          <w:sz w:val="32"/>
          <w:szCs w:val="32"/>
          <w:cs/>
        </w:rPr>
        <w:t>แนวทาง</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ประกอบด้วย</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แนวทางที่หนึ่ง</w:t>
      </w:r>
      <w:r w:rsidRPr="00AA699F">
        <w:rPr>
          <w:rFonts w:ascii="Times New Roman" w:eastAsia="Aptos" w:hAnsi="Times New Roman" w:cs="Times New Roman"/>
          <w:sz w:val="32"/>
          <w:szCs w:val="32"/>
        </w:rPr>
        <w:t xml:space="preserve"> </w:t>
      </w:r>
      <w:r w:rsidRPr="00AA699F">
        <w:rPr>
          <w:rFonts w:ascii="Angsana New" w:eastAsia="Aptos" w:hAnsi="Angsana New" w:cs="Angsana New" w:hint="cs"/>
          <w:sz w:val="32"/>
          <w:szCs w:val="32"/>
          <w:cs/>
        </w:rPr>
        <w:t>การส่งเสริมความเข้าใจสังคมสูงอายุต่อประชากรทุกรุ่น</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ผู้เขียนขอเสนอแนะให้ผู้กำหนดนโยบายส่งเสริมความเข้าใจในสังคมสูงอายุกับประชากรทุกรุ่นด้วยการสื่อสารเพื่อลดแรงต่อต้านต่อมาตรการหรือกฎหมาย</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แนวทางที่สอง</w:t>
      </w:r>
      <w:r w:rsidRPr="00AA699F">
        <w:rPr>
          <w:rFonts w:ascii="Times New Roman" w:eastAsia="Aptos" w:hAnsi="Times New Roman" w:cs="Times New Roman"/>
          <w:sz w:val="32"/>
          <w:szCs w:val="32"/>
        </w:rPr>
        <w:t xml:space="preserve"> </w:t>
      </w:r>
      <w:r w:rsidRPr="00AA699F">
        <w:rPr>
          <w:rFonts w:ascii="Angsana New" w:eastAsia="Aptos" w:hAnsi="Angsana New" w:cs="Angsana New" w:hint="cs"/>
          <w:sz w:val="32"/>
          <w:szCs w:val="32"/>
          <w:cs/>
        </w:rPr>
        <w:t>การเสริมสร้างศักยภาพในการจ้างงานผู้สูงอายุเพื่อขับเคลื่อนสังคม</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ผู้เขียนจึงขอเสนอแนะให้ผู้กำหนดนโยบายส่งเสริมศักยภาพในการจ้างงานผู้สูงอายุ</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เพื่อ</w:t>
      </w:r>
      <w:r w:rsidRPr="00AA699F">
        <w:rPr>
          <w:rFonts w:ascii="Angsana New" w:eastAsia="Aptos" w:hAnsi="Angsana New" w:cs="Angsana New" w:hint="cs"/>
          <w:sz w:val="32"/>
          <w:szCs w:val="32"/>
          <w:cs/>
          <w:lang w:val="en-GB"/>
        </w:rPr>
        <w:t>ส่งเสริมการขับเคลื่อนเศรษฐกิจและสังคมและส่งเสริมการสร้างคุณค่าและศักดิ์ศรีความเป็นมนุษย์ของผู้สูงอายุ</w:t>
      </w:r>
      <w:r w:rsidRPr="00AA699F">
        <w:rPr>
          <w:rFonts w:ascii="Times New Roman" w:eastAsia="Aptos" w:hAnsi="Times New Roman" w:cs="Times New Roman"/>
          <w:sz w:val="32"/>
          <w:szCs w:val="32"/>
          <w:cs/>
          <w:lang w:val="en-GB"/>
        </w:rPr>
        <w:t xml:space="preserve"> </w:t>
      </w:r>
      <w:r w:rsidRPr="00AA699F">
        <w:rPr>
          <w:rFonts w:ascii="Angsana New" w:eastAsia="Aptos" w:hAnsi="Angsana New" w:cs="Angsana New" w:hint="cs"/>
          <w:sz w:val="32"/>
          <w:szCs w:val="32"/>
          <w:cs/>
          <w:lang w:val="en-GB"/>
        </w:rPr>
        <w:t>และ</w:t>
      </w:r>
      <w:r w:rsidRPr="00AA699F">
        <w:rPr>
          <w:rFonts w:ascii="Times New Roman" w:eastAsia="Aptos" w:hAnsi="Times New Roman" w:cs="Times New Roman"/>
          <w:sz w:val="32"/>
          <w:szCs w:val="32"/>
          <w:cs/>
          <w:lang w:val="en-GB"/>
        </w:rPr>
        <w:t xml:space="preserve"> </w:t>
      </w:r>
      <w:r w:rsidRPr="00AA699F">
        <w:rPr>
          <w:rFonts w:ascii="Angsana New" w:eastAsia="Aptos" w:hAnsi="Angsana New" w:cs="Angsana New" w:hint="cs"/>
          <w:sz w:val="32"/>
          <w:szCs w:val="32"/>
          <w:cs/>
        </w:rPr>
        <w:t>แนวทางที่สาม</w:t>
      </w:r>
      <w:r w:rsidRPr="00AA699F">
        <w:rPr>
          <w:rFonts w:ascii="Times New Roman" w:eastAsia="Aptos" w:hAnsi="Times New Roman" w:cs="Times New Roman"/>
          <w:sz w:val="32"/>
          <w:szCs w:val="32"/>
        </w:rPr>
        <w:t xml:space="preserve"> </w:t>
      </w:r>
      <w:r w:rsidRPr="00AA699F">
        <w:rPr>
          <w:rFonts w:ascii="Angsana New" w:eastAsia="Aptos" w:hAnsi="Angsana New" w:cs="Angsana New" w:hint="cs"/>
          <w:sz w:val="32"/>
          <w:szCs w:val="32"/>
          <w:cs/>
        </w:rPr>
        <w:t>การสร้างความร่วมมือและจัดสรรสวัสดิการเพื่อความเป็นอยู่ที่ดีแก่ผู้สูงอายุ</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ผู้เขียนขอเสนอแนะให้ผู้กำหนดนโยบาย</w:t>
      </w:r>
      <w:r w:rsidRPr="00AA699F">
        <w:rPr>
          <w:rFonts w:ascii="Angsana New" w:eastAsia="Aptos" w:hAnsi="Angsana New" w:cs="Angsana New" w:hint="cs"/>
          <w:color w:val="000000"/>
          <w:sz w:val="32"/>
          <w:szCs w:val="32"/>
          <w:cs/>
        </w:rPr>
        <w:t>ส่งเสริมนโยบายที่ครอบคลุม</w:t>
      </w:r>
      <w:r w:rsidRPr="00AA699F">
        <w:rPr>
          <w:rFonts w:ascii="Angsana New" w:eastAsia="Aptos" w:hAnsi="Angsana New" w:cs="Angsana New" w:hint="cs"/>
          <w:sz w:val="32"/>
          <w:szCs w:val="32"/>
          <w:cs/>
        </w:rPr>
        <w:t>กิจกรรมด้านสุขภาพอนามัยและโภชนาการ</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นันทนาการและส่งเสริมความคิดสร้างสรรค์</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การศึกษาและวัฒนธรรม</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พัฒนาทักษะและส่งเสริมอาชีพ</w:t>
      </w:r>
      <w:r w:rsidRPr="00AA699F">
        <w:rPr>
          <w:rFonts w:ascii="Times New Roman" w:eastAsia="Aptos" w:hAnsi="Times New Roman" w:cs="Times New Roman"/>
          <w:sz w:val="32"/>
          <w:szCs w:val="32"/>
          <w:cs/>
        </w:rPr>
        <w:t xml:space="preserve"> </w:t>
      </w:r>
      <w:r w:rsidRPr="00AA699F">
        <w:rPr>
          <w:rFonts w:ascii="Angsana New" w:eastAsia="Aptos" w:hAnsi="Angsana New" w:cs="Angsana New" w:hint="cs"/>
          <w:sz w:val="32"/>
          <w:szCs w:val="32"/>
          <w:cs/>
        </w:rPr>
        <w:t>และงานจิตอาสาและสังคมสงเคราะห์</w:t>
      </w:r>
    </w:p>
    <w:p w14:paraId="08088E8D" w14:textId="77777777" w:rsidR="00AA699F" w:rsidRPr="00AA699F" w:rsidRDefault="00AA699F" w:rsidP="00AA699F">
      <w:pPr>
        <w:spacing w:after="0" w:line="240" w:lineRule="auto"/>
        <w:jc w:val="thaiDistribute"/>
        <w:rPr>
          <w:rFonts w:ascii="Times New Roman" w:eastAsia="Aptos" w:hAnsi="Times New Roman" w:cs="Times New Roman"/>
          <w:b/>
          <w:bCs/>
          <w:sz w:val="32"/>
          <w:szCs w:val="32"/>
        </w:rPr>
      </w:pPr>
    </w:p>
    <w:p w14:paraId="4B516F32" w14:textId="77777777" w:rsidR="00AA699F" w:rsidRPr="00AA699F" w:rsidRDefault="00AA699F" w:rsidP="00AA699F">
      <w:pPr>
        <w:spacing w:after="0" w:line="240" w:lineRule="auto"/>
        <w:jc w:val="thaiDistribute"/>
        <w:rPr>
          <w:rFonts w:ascii="Times New Roman" w:eastAsia="Aptos" w:hAnsi="Times New Roman" w:cs="Angsana New"/>
          <w:b/>
          <w:bCs/>
          <w:sz w:val="24"/>
          <w:szCs w:val="32"/>
        </w:rPr>
      </w:pPr>
      <w:r w:rsidRPr="00AA699F">
        <w:rPr>
          <w:rFonts w:ascii="Times New Roman" w:eastAsia="Aptos" w:hAnsi="Times New Roman" w:cs="Angsana New" w:hint="cs"/>
          <w:b/>
          <w:bCs/>
          <w:sz w:val="24"/>
          <w:szCs w:val="32"/>
          <w:cs/>
        </w:rPr>
        <w:t>เอกสารอ้างอิง</w:t>
      </w:r>
    </w:p>
    <w:p w14:paraId="0E239EF1" w14:textId="77777777" w:rsidR="00AA699F" w:rsidRPr="00AA699F" w:rsidRDefault="00AA699F" w:rsidP="00AA699F">
      <w:pPr>
        <w:spacing w:after="0" w:line="240" w:lineRule="auto"/>
        <w:jc w:val="thaiDistribute"/>
        <w:rPr>
          <w:rFonts w:ascii="Times New Roman" w:eastAsia="Aptos" w:hAnsi="Times New Roman" w:cs="Times New Roman"/>
          <w:sz w:val="32"/>
          <w:szCs w:val="32"/>
        </w:rPr>
      </w:pPr>
    </w:p>
    <w:p w14:paraId="07954BDC" w14:textId="77777777" w:rsidR="00AA699F" w:rsidRPr="00AA699F" w:rsidRDefault="00AA699F" w:rsidP="00AA699F">
      <w:pPr>
        <w:spacing w:after="0" w:line="240" w:lineRule="auto"/>
        <w:rPr>
          <w:rFonts w:ascii="Angsana New" w:eastAsia="Aptos" w:hAnsi="Angsana New" w:cs="Angsana New"/>
          <w:sz w:val="32"/>
          <w:szCs w:val="32"/>
        </w:rPr>
      </w:pPr>
      <w:r w:rsidRPr="00AA699F">
        <w:rPr>
          <w:rFonts w:ascii="Angsana New" w:eastAsia="Aptos" w:hAnsi="Angsana New" w:cs="Angsana New"/>
          <w:sz w:val="32"/>
          <w:szCs w:val="32"/>
          <w:cs/>
        </w:rPr>
        <w:t>กรมกิจการผู้สูงอายุ</w:t>
      </w:r>
      <w:r w:rsidRPr="00AA699F">
        <w:rPr>
          <w:rFonts w:ascii="Angsana New" w:eastAsia="Aptos" w:hAnsi="Angsana New" w:cs="Angsana New"/>
          <w:sz w:val="32"/>
          <w:szCs w:val="32"/>
        </w:rPr>
        <w:t>.</w:t>
      </w:r>
      <w:r w:rsidRPr="00AA699F">
        <w:rPr>
          <w:rFonts w:ascii="Angsana New" w:eastAsia="Aptos" w:hAnsi="Angsana New" w:cs="Angsana New"/>
          <w:sz w:val="32"/>
          <w:szCs w:val="32"/>
          <w:cs/>
        </w:rPr>
        <w:t xml:space="preserve"> </w:t>
      </w:r>
      <w:r w:rsidRPr="00AA699F">
        <w:rPr>
          <w:rFonts w:ascii="Angsana New" w:eastAsia="Aptos" w:hAnsi="Angsana New" w:cs="Angsana New"/>
          <w:sz w:val="32"/>
          <w:szCs w:val="32"/>
        </w:rPr>
        <w:t xml:space="preserve">(2566). </w:t>
      </w:r>
      <w:r w:rsidRPr="00AA699F">
        <w:rPr>
          <w:rFonts w:ascii="Angsana New" w:eastAsia="Aptos" w:hAnsi="Angsana New" w:cs="Angsana New"/>
          <w:i/>
          <w:iCs/>
          <w:sz w:val="32"/>
          <w:szCs w:val="32"/>
          <w:cs/>
        </w:rPr>
        <w:t xml:space="preserve">สถานการณ์์ผู้สูงอายุุไทย พ.ศ. </w:t>
      </w:r>
      <w:r w:rsidRPr="00AA699F">
        <w:rPr>
          <w:rFonts w:ascii="Angsana New" w:eastAsia="Aptos" w:hAnsi="Angsana New" w:cs="Angsana New"/>
          <w:i/>
          <w:iCs/>
          <w:sz w:val="32"/>
          <w:szCs w:val="32"/>
        </w:rPr>
        <w:t>2565</w:t>
      </w:r>
      <w:r w:rsidRPr="00AA699F">
        <w:rPr>
          <w:rFonts w:ascii="Angsana New" w:eastAsia="Aptos" w:hAnsi="Angsana New" w:cs="Angsana New"/>
          <w:sz w:val="32"/>
          <w:szCs w:val="32"/>
        </w:rPr>
        <w:t xml:space="preserve">. </w:t>
      </w:r>
      <w:r w:rsidRPr="00AA699F">
        <w:rPr>
          <w:rFonts w:ascii="Angsana New" w:eastAsia="Aptos" w:hAnsi="Angsana New" w:cs="Angsana New"/>
          <w:sz w:val="32"/>
          <w:szCs w:val="32"/>
          <w:cs/>
        </w:rPr>
        <w:t xml:space="preserve">กรุงเทพฯ : </w:t>
      </w:r>
      <w:r w:rsidRPr="00AA699F">
        <w:rPr>
          <w:rFonts w:ascii="Angsana New" w:eastAsia="Aptos" w:hAnsi="Angsana New" w:cs="Angsana New"/>
          <w:sz w:val="32"/>
          <w:szCs w:val="32"/>
          <w:cs/>
        </w:rPr>
        <w:tab/>
        <w:t xml:space="preserve">บริษัท อมรินทร์ </w:t>
      </w:r>
    </w:p>
    <w:p w14:paraId="058BF544" w14:textId="77777777" w:rsidR="00AA699F" w:rsidRPr="00AA699F" w:rsidRDefault="00AA699F" w:rsidP="00AA699F">
      <w:pPr>
        <w:spacing w:after="0" w:line="240" w:lineRule="auto"/>
        <w:ind w:firstLine="720"/>
        <w:rPr>
          <w:rFonts w:ascii="Angsana New" w:eastAsia="Aptos" w:hAnsi="Angsana New" w:cs="Angsana New"/>
          <w:sz w:val="32"/>
          <w:szCs w:val="32"/>
        </w:rPr>
      </w:pPr>
      <w:r w:rsidRPr="00AA699F">
        <w:rPr>
          <w:rFonts w:ascii="Angsana New" w:eastAsia="Aptos" w:hAnsi="Angsana New" w:cs="Angsana New"/>
          <w:sz w:val="32"/>
          <w:szCs w:val="32"/>
          <w:cs/>
        </w:rPr>
        <w:t>คอร์เปอเรชั่นส์</w:t>
      </w:r>
      <w:r w:rsidRPr="00AA699F">
        <w:rPr>
          <w:rFonts w:ascii="Angsana New" w:eastAsia="Aptos" w:hAnsi="Angsana New" w:cs="Angsana New"/>
          <w:sz w:val="32"/>
          <w:szCs w:val="32"/>
        </w:rPr>
        <w:t xml:space="preserve"> </w:t>
      </w:r>
      <w:r w:rsidRPr="00AA699F">
        <w:rPr>
          <w:rFonts w:ascii="Angsana New" w:eastAsia="Aptos" w:hAnsi="Angsana New" w:cs="Angsana New"/>
          <w:sz w:val="32"/>
          <w:szCs w:val="32"/>
          <w:cs/>
        </w:rPr>
        <w:t>จำกัด (มหาชน)</w:t>
      </w:r>
      <w:r w:rsidRPr="00AA699F">
        <w:rPr>
          <w:rFonts w:ascii="Angsana New" w:eastAsia="Aptos" w:hAnsi="Angsana New" w:cs="Angsana New"/>
          <w:sz w:val="32"/>
          <w:szCs w:val="32"/>
        </w:rPr>
        <w:t>.</w:t>
      </w:r>
    </w:p>
    <w:p w14:paraId="654CE9F9" w14:textId="77777777" w:rsidR="00AA699F" w:rsidRPr="00AA699F" w:rsidRDefault="00AA699F" w:rsidP="00AA699F">
      <w:pPr>
        <w:spacing w:after="0" w:line="240" w:lineRule="auto"/>
        <w:rPr>
          <w:rFonts w:ascii="Angsana New" w:eastAsia="Aptos" w:hAnsi="Angsana New" w:cs="Angsana New"/>
          <w:sz w:val="32"/>
          <w:szCs w:val="32"/>
        </w:rPr>
      </w:pPr>
      <w:r w:rsidRPr="00AA699F">
        <w:rPr>
          <w:rFonts w:ascii="Angsana New" w:eastAsia="Aptos" w:hAnsi="Angsana New" w:cs="Angsana New"/>
          <w:sz w:val="32"/>
          <w:szCs w:val="32"/>
          <w:cs/>
        </w:rPr>
        <w:t>เฉลิมพล จงวิทูกิจ</w:t>
      </w:r>
      <w:r w:rsidRPr="00AA699F">
        <w:rPr>
          <w:rFonts w:ascii="Angsana New" w:eastAsia="Aptos" w:hAnsi="Angsana New" w:cs="Angsana New"/>
          <w:sz w:val="32"/>
          <w:szCs w:val="32"/>
        </w:rPr>
        <w:t xml:space="preserve">. (2567). </w:t>
      </w:r>
      <w:r w:rsidRPr="00AA699F">
        <w:rPr>
          <w:rFonts w:ascii="Angsana New" w:eastAsia="Aptos" w:hAnsi="Angsana New" w:cs="Angsana New"/>
          <w:sz w:val="32"/>
          <w:szCs w:val="32"/>
          <w:cs/>
        </w:rPr>
        <w:t>การศึกษาความสัมพันธ์ มิติสุขภาพ การมีส่วนร่วมทางสังคม และพฤติกรรม</w:t>
      </w:r>
    </w:p>
    <w:p w14:paraId="52B8DF1B" w14:textId="77777777" w:rsidR="00AA699F" w:rsidRPr="00AA699F" w:rsidRDefault="00AA699F" w:rsidP="00AA699F">
      <w:pPr>
        <w:spacing w:after="0" w:line="240" w:lineRule="auto"/>
        <w:ind w:firstLine="720"/>
        <w:rPr>
          <w:rFonts w:ascii="Angsana New" w:eastAsia="Aptos" w:hAnsi="Angsana New" w:cs="Angsana New"/>
          <w:sz w:val="32"/>
          <w:szCs w:val="32"/>
        </w:rPr>
      </w:pPr>
      <w:r w:rsidRPr="00AA699F">
        <w:rPr>
          <w:rFonts w:ascii="Angsana New" w:eastAsia="Aptos" w:hAnsi="Angsana New" w:cs="Angsana New"/>
          <w:sz w:val="32"/>
          <w:szCs w:val="32"/>
          <w:cs/>
        </w:rPr>
        <w:t>การใช้ชีวิตประจำวัน ต่อความสุขของผู้สูงอายุไทย</w:t>
      </w:r>
      <w:r w:rsidRPr="00AA699F">
        <w:rPr>
          <w:rFonts w:ascii="Angsana New" w:eastAsia="Aptos" w:hAnsi="Angsana New" w:cs="Angsana New"/>
          <w:i/>
          <w:iCs/>
          <w:sz w:val="32"/>
          <w:szCs w:val="32"/>
        </w:rPr>
        <w:t>.</w:t>
      </w:r>
      <w:r w:rsidRPr="00AA699F">
        <w:rPr>
          <w:rFonts w:ascii="Angsana New" w:eastAsia="Aptos" w:hAnsi="Angsana New" w:cs="Angsana New"/>
          <w:sz w:val="32"/>
          <w:szCs w:val="32"/>
        </w:rPr>
        <w:t xml:space="preserve"> (</w:t>
      </w:r>
      <w:r w:rsidRPr="00AA699F">
        <w:rPr>
          <w:rFonts w:ascii="Angsana New" w:eastAsia="Aptos" w:hAnsi="Angsana New" w:cs="Angsana New"/>
          <w:sz w:val="32"/>
          <w:szCs w:val="32"/>
          <w:cs/>
        </w:rPr>
        <w:t>วิทยานิพนธ์ปริญญาดุษฎีบัณฑิตไม่ได้</w:t>
      </w:r>
    </w:p>
    <w:p w14:paraId="1953ECFF" w14:textId="77777777" w:rsidR="00AA699F" w:rsidRPr="00AA699F" w:rsidRDefault="00AA699F" w:rsidP="00AA699F">
      <w:pPr>
        <w:spacing w:after="0" w:line="240" w:lineRule="auto"/>
        <w:ind w:firstLine="720"/>
        <w:rPr>
          <w:rFonts w:ascii="Angsana New" w:eastAsia="Aptos" w:hAnsi="Angsana New" w:cs="Angsana New"/>
          <w:sz w:val="32"/>
          <w:szCs w:val="32"/>
        </w:rPr>
      </w:pPr>
      <w:r w:rsidRPr="00AA699F">
        <w:rPr>
          <w:rFonts w:ascii="Angsana New" w:eastAsia="Aptos" w:hAnsi="Angsana New" w:cs="Angsana New"/>
          <w:sz w:val="32"/>
          <w:szCs w:val="32"/>
          <w:cs/>
        </w:rPr>
        <w:t>ตีพิมพ์</w:t>
      </w:r>
      <w:r w:rsidRPr="00AA699F">
        <w:rPr>
          <w:rFonts w:ascii="Angsana New" w:eastAsia="Aptos" w:hAnsi="Angsana New" w:cs="Angsana New"/>
          <w:sz w:val="32"/>
          <w:szCs w:val="32"/>
        </w:rPr>
        <w:t xml:space="preserve">). </w:t>
      </w:r>
      <w:r w:rsidRPr="00AA699F">
        <w:rPr>
          <w:rFonts w:ascii="Angsana New" w:eastAsia="Aptos" w:hAnsi="Angsana New" w:cs="Angsana New" w:hint="cs"/>
          <w:sz w:val="32"/>
          <w:szCs w:val="32"/>
          <w:cs/>
        </w:rPr>
        <w:t xml:space="preserve"> </w:t>
      </w:r>
      <w:r w:rsidRPr="00AA699F">
        <w:rPr>
          <w:rFonts w:ascii="Angsana New" w:eastAsia="Aptos" w:hAnsi="Angsana New" w:cs="Angsana New"/>
          <w:sz w:val="32"/>
          <w:szCs w:val="32"/>
          <w:cs/>
        </w:rPr>
        <w:t>จุฬาลงกรณ์มหาวิทยาลัย</w:t>
      </w:r>
      <w:r w:rsidRPr="00AA699F">
        <w:rPr>
          <w:rFonts w:ascii="Angsana New" w:eastAsia="Aptos" w:hAnsi="Angsana New" w:cs="Angsana New"/>
          <w:sz w:val="32"/>
          <w:szCs w:val="32"/>
        </w:rPr>
        <w:t>.</w:t>
      </w:r>
    </w:p>
    <w:p w14:paraId="43B7B27A" w14:textId="77777777" w:rsidR="00AA699F" w:rsidRPr="00AA699F" w:rsidRDefault="00AA699F" w:rsidP="00AA699F">
      <w:pPr>
        <w:spacing w:after="0" w:line="240" w:lineRule="auto"/>
        <w:rPr>
          <w:rFonts w:ascii="Angsana New" w:eastAsia="Aptos" w:hAnsi="Angsana New" w:cs="Angsana New"/>
          <w:i/>
          <w:iCs/>
          <w:sz w:val="32"/>
          <w:szCs w:val="32"/>
        </w:rPr>
      </w:pPr>
      <w:r w:rsidRPr="00AA699F">
        <w:rPr>
          <w:rFonts w:ascii="Angsana New" w:eastAsia="Aptos" w:hAnsi="Angsana New" w:cs="Angsana New"/>
          <w:sz w:val="32"/>
          <w:szCs w:val="32"/>
          <w:cs/>
        </w:rPr>
        <w:t>ณัฏฐพัชร สโรบล วรรณลักษณ์ เมียนเกิด และธัญญาภรณ์ จันทรเวช</w:t>
      </w:r>
      <w:r w:rsidRPr="00AA699F">
        <w:rPr>
          <w:rFonts w:ascii="Angsana New" w:eastAsia="Aptos" w:hAnsi="Angsana New" w:cs="Angsana New"/>
          <w:sz w:val="32"/>
          <w:szCs w:val="32"/>
        </w:rPr>
        <w:t xml:space="preserve">. (2566). </w:t>
      </w:r>
      <w:r w:rsidRPr="00AA699F">
        <w:rPr>
          <w:rFonts w:ascii="Angsana New" w:eastAsia="Aptos" w:hAnsi="Angsana New" w:cs="Angsana New"/>
          <w:i/>
          <w:iCs/>
          <w:sz w:val="32"/>
          <w:szCs w:val="32"/>
          <w:cs/>
        </w:rPr>
        <w:t>ถอดรหัส ไขกุญแจ ศูนย์</w:t>
      </w:r>
    </w:p>
    <w:p w14:paraId="7946C2DD" w14:textId="1EB3B13A" w:rsidR="00AA699F" w:rsidRDefault="00AA699F" w:rsidP="00AA699F">
      <w:pPr>
        <w:spacing w:after="0" w:line="240" w:lineRule="auto"/>
        <w:ind w:left="720"/>
        <w:rPr>
          <w:rFonts w:ascii="Angsana New" w:eastAsia="Aptos" w:hAnsi="Angsana New" w:cs="Angsana New"/>
          <w:sz w:val="32"/>
          <w:szCs w:val="32"/>
        </w:rPr>
      </w:pPr>
      <w:r w:rsidRPr="00AA699F">
        <w:rPr>
          <w:rFonts w:ascii="Angsana New" w:eastAsia="Aptos" w:hAnsi="Angsana New" w:cs="Angsana New"/>
          <w:i/>
          <w:iCs/>
          <w:sz w:val="32"/>
          <w:szCs w:val="32"/>
          <w:cs/>
        </w:rPr>
        <w:t xml:space="preserve">ชุมชนสำหรับคนทุกวัย </w:t>
      </w:r>
      <w:r w:rsidRPr="00AA699F">
        <w:rPr>
          <w:rFonts w:ascii="Angsana New" w:eastAsia="Aptos" w:hAnsi="Angsana New" w:cs="Angsana New"/>
          <w:i/>
          <w:iCs/>
          <w:sz w:val="32"/>
          <w:szCs w:val="32"/>
        </w:rPr>
        <w:t xml:space="preserve">(STRONG Community Cenet) </w:t>
      </w:r>
      <w:r w:rsidRPr="00AA699F">
        <w:rPr>
          <w:rFonts w:ascii="Angsana New" w:eastAsia="Aptos" w:hAnsi="Angsana New" w:cs="Angsana New"/>
          <w:i/>
          <w:iCs/>
          <w:sz w:val="32"/>
          <w:szCs w:val="32"/>
          <w:cs/>
        </w:rPr>
        <w:t xml:space="preserve">ภายใต้แนวคิด </w:t>
      </w:r>
      <w:r w:rsidRPr="00AA699F">
        <w:rPr>
          <w:rFonts w:ascii="Angsana New" w:eastAsia="Aptos" w:hAnsi="Angsana New" w:cs="Angsana New"/>
          <w:i/>
          <w:iCs/>
          <w:sz w:val="32"/>
          <w:szCs w:val="32"/>
        </w:rPr>
        <w:t>"</w:t>
      </w:r>
      <w:r w:rsidRPr="00AA699F">
        <w:rPr>
          <w:rFonts w:ascii="Angsana New" w:eastAsia="Aptos" w:hAnsi="Angsana New" w:cs="Angsana New"/>
          <w:i/>
          <w:iCs/>
          <w:sz w:val="32"/>
          <w:szCs w:val="32"/>
          <w:cs/>
        </w:rPr>
        <w:t>สังคมสูงวัย</w:t>
      </w:r>
      <w:r w:rsidRPr="00AA699F">
        <w:rPr>
          <w:rFonts w:ascii="Angsana New" w:eastAsia="Aptos" w:hAnsi="Angsana New" w:cs="Angsana New"/>
          <w:i/>
          <w:iCs/>
          <w:sz w:val="32"/>
          <w:szCs w:val="32"/>
        </w:rPr>
        <w:t xml:space="preserve"> </w:t>
      </w:r>
      <w:r w:rsidRPr="00AA699F">
        <w:rPr>
          <w:rFonts w:ascii="Angsana New" w:eastAsia="Aptos" w:hAnsi="Angsana New" w:cs="Angsana New"/>
          <w:i/>
          <w:iCs/>
          <w:sz w:val="32"/>
          <w:szCs w:val="32"/>
          <w:cs/>
        </w:rPr>
        <w:t>หัวใจสตรอง</w:t>
      </w:r>
      <w:r w:rsidRPr="00AA699F">
        <w:rPr>
          <w:rFonts w:ascii="Angsana New" w:eastAsia="Aptos" w:hAnsi="Angsana New" w:cs="Angsana New"/>
          <w:i/>
          <w:iCs/>
          <w:sz w:val="32"/>
          <w:szCs w:val="32"/>
        </w:rPr>
        <w:t xml:space="preserve">". </w:t>
      </w:r>
      <w:r w:rsidRPr="00AA699F">
        <w:rPr>
          <w:rFonts w:ascii="Angsana New" w:eastAsia="Aptos" w:hAnsi="Angsana New" w:cs="Angsana New"/>
          <w:sz w:val="32"/>
          <w:szCs w:val="32"/>
          <w:cs/>
        </w:rPr>
        <w:t xml:space="preserve">ปทุมธานี </w:t>
      </w:r>
      <w:r w:rsidRPr="00AA699F">
        <w:rPr>
          <w:rFonts w:ascii="Angsana New" w:eastAsia="Aptos" w:hAnsi="Angsana New" w:cs="Angsana New"/>
          <w:sz w:val="32"/>
          <w:szCs w:val="32"/>
        </w:rPr>
        <w:t xml:space="preserve">: </w:t>
      </w:r>
      <w:r w:rsidRPr="00AA699F">
        <w:rPr>
          <w:rFonts w:ascii="Angsana New" w:eastAsia="Aptos" w:hAnsi="Angsana New" w:cs="Angsana New"/>
          <w:sz w:val="32"/>
          <w:szCs w:val="32"/>
          <w:cs/>
        </w:rPr>
        <w:t>เทศบาลเมืองบึงยี่โถ กรมส่งเสริมการปกครองส่วนท้องถิ่น กระทรวงมหาดไทย</w:t>
      </w:r>
      <w:r w:rsidRPr="00AA699F">
        <w:rPr>
          <w:rFonts w:ascii="Angsana New" w:eastAsia="Aptos" w:hAnsi="Angsana New" w:cs="Angsana New"/>
          <w:sz w:val="32"/>
          <w:szCs w:val="32"/>
        </w:rPr>
        <w:t>.</w:t>
      </w:r>
    </w:p>
    <w:p w14:paraId="6EA2C5D9" w14:textId="758D167B" w:rsidR="00AA699F" w:rsidRDefault="00AA699F" w:rsidP="00AA699F">
      <w:pPr>
        <w:spacing w:after="0" w:line="240" w:lineRule="auto"/>
        <w:rPr>
          <w:rFonts w:ascii="Angsana New" w:eastAsia="Aptos" w:hAnsi="Angsana New" w:cs="Angsana New"/>
          <w:i/>
          <w:iCs/>
          <w:sz w:val="32"/>
          <w:szCs w:val="32"/>
        </w:rPr>
      </w:pPr>
    </w:p>
    <w:p w14:paraId="40A4683E" w14:textId="7E3FDA3A" w:rsidR="00AA699F" w:rsidRDefault="00AA699F" w:rsidP="00AA699F">
      <w:pPr>
        <w:spacing w:after="0" w:line="240" w:lineRule="auto"/>
        <w:rPr>
          <w:rFonts w:ascii="Angsana New" w:eastAsia="Aptos" w:hAnsi="Angsana New" w:cs="Angsana New"/>
          <w:i/>
          <w:iCs/>
          <w:sz w:val="32"/>
          <w:szCs w:val="32"/>
        </w:rPr>
      </w:pPr>
    </w:p>
    <w:p w14:paraId="72A3DCC0" w14:textId="646785B7" w:rsidR="00AA699F" w:rsidRPr="00AA699F" w:rsidRDefault="00AA699F" w:rsidP="00AA699F">
      <w:pPr>
        <w:spacing w:after="0" w:line="240" w:lineRule="auto"/>
        <w:jc w:val="center"/>
        <w:rPr>
          <w:rFonts w:ascii="Angsana New" w:eastAsia="Aptos" w:hAnsi="Angsana New" w:cs="Angsana New"/>
          <w:sz w:val="30"/>
          <w:szCs w:val="30"/>
        </w:rPr>
      </w:pPr>
      <w:r w:rsidRPr="00AA699F">
        <w:rPr>
          <w:rFonts w:ascii="Angsana New" w:eastAsia="Aptos" w:hAnsi="Angsana New" w:cs="Angsana New" w:hint="cs"/>
          <w:sz w:val="30"/>
          <w:szCs w:val="30"/>
          <w:cs/>
        </w:rPr>
        <w:t>134 - 136</w:t>
      </w:r>
    </w:p>
    <w:p w14:paraId="2AAEA29B" w14:textId="77777777" w:rsidR="00AA699F" w:rsidRPr="00AA699F" w:rsidRDefault="00AA699F" w:rsidP="00AA699F">
      <w:pPr>
        <w:spacing w:after="0" w:line="240" w:lineRule="auto"/>
        <w:jc w:val="thaiDistribute"/>
        <w:rPr>
          <w:rFonts w:ascii="Angsana New" w:eastAsia="Aptos" w:hAnsi="Angsana New" w:cs="Angsana New"/>
          <w:sz w:val="32"/>
          <w:szCs w:val="32"/>
        </w:rPr>
      </w:pPr>
      <w:r w:rsidRPr="00AA699F">
        <w:rPr>
          <w:rFonts w:ascii="Angsana New" w:eastAsia="Aptos" w:hAnsi="Angsana New" w:cs="Angsana New"/>
          <w:sz w:val="32"/>
          <w:szCs w:val="32"/>
          <w:cs/>
        </w:rPr>
        <w:lastRenderedPageBreak/>
        <w:t>ไทยพีบีเอส</w:t>
      </w:r>
      <w:r w:rsidRPr="00AA699F">
        <w:rPr>
          <w:rFonts w:ascii="Angsana New" w:eastAsia="Aptos" w:hAnsi="Angsana New" w:cs="Angsana New"/>
          <w:sz w:val="32"/>
          <w:szCs w:val="32"/>
        </w:rPr>
        <w:t xml:space="preserve">. (2566). </w:t>
      </w:r>
      <w:r w:rsidRPr="00AA699F">
        <w:rPr>
          <w:rFonts w:ascii="Angsana New" w:eastAsia="Aptos" w:hAnsi="Angsana New" w:cs="Angsana New"/>
          <w:i/>
          <w:iCs/>
          <w:sz w:val="32"/>
          <w:szCs w:val="32"/>
          <w:cs/>
        </w:rPr>
        <w:t>ว่าใด</w:t>
      </w:r>
      <w:r w:rsidRPr="00AA699F">
        <w:rPr>
          <w:rFonts w:ascii="Angsana New" w:eastAsia="Aptos" w:hAnsi="Angsana New" w:cs="Angsana New"/>
          <w:i/>
          <w:iCs/>
          <w:sz w:val="32"/>
          <w:szCs w:val="32"/>
        </w:rPr>
        <w:t>…</w:t>
      </w:r>
      <w:r w:rsidRPr="00AA699F">
        <w:rPr>
          <w:rFonts w:ascii="Angsana New" w:eastAsia="Aptos" w:hAnsi="Angsana New" w:cs="Angsana New"/>
          <w:i/>
          <w:iCs/>
          <w:sz w:val="32"/>
          <w:szCs w:val="32"/>
          <w:cs/>
        </w:rPr>
        <w:t>วัยเฮา เมื่อเราจะเฒ่ากัน</w:t>
      </w:r>
      <w:r w:rsidRPr="00AA699F">
        <w:rPr>
          <w:rFonts w:ascii="Angsana New" w:eastAsia="Aptos" w:hAnsi="Angsana New" w:cs="Angsana New"/>
          <w:i/>
          <w:iCs/>
          <w:sz w:val="32"/>
          <w:szCs w:val="32"/>
        </w:rPr>
        <w:t>.</w:t>
      </w:r>
      <w:r w:rsidRPr="00AA699F">
        <w:rPr>
          <w:rFonts w:ascii="Angsana New" w:eastAsia="Aptos" w:hAnsi="Angsana New" w:cs="Angsana New"/>
          <w:sz w:val="32"/>
          <w:szCs w:val="32"/>
        </w:rPr>
        <w:t xml:space="preserve"> </w:t>
      </w:r>
      <w:r w:rsidRPr="00AA699F">
        <w:rPr>
          <w:rFonts w:ascii="Angsana New" w:eastAsia="Aptos" w:hAnsi="Angsana New" w:cs="Angsana New"/>
          <w:sz w:val="32"/>
          <w:szCs w:val="32"/>
          <w:cs/>
        </w:rPr>
        <w:t xml:space="preserve">สืบค้นเมื่อวันที่ </w:t>
      </w:r>
      <w:r w:rsidRPr="00AA699F">
        <w:rPr>
          <w:rFonts w:ascii="Angsana New" w:eastAsia="Aptos" w:hAnsi="Angsana New" w:cs="Angsana New"/>
          <w:sz w:val="32"/>
          <w:szCs w:val="32"/>
        </w:rPr>
        <w:t xml:space="preserve">22 </w:t>
      </w:r>
      <w:r w:rsidRPr="00AA699F">
        <w:rPr>
          <w:rFonts w:ascii="Angsana New" w:eastAsia="Aptos" w:hAnsi="Angsana New" w:cs="Angsana New"/>
          <w:sz w:val="32"/>
          <w:szCs w:val="32"/>
          <w:cs/>
        </w:rPr>
        <w:t xml:space="preserve">ธันวาคม </w:t>
      </w:r>
      <w:r w:rsidRPr="00AA699F">
        <w:rPr>
          <w:rFonts w:ascii="Angsana New" w:eastAsia="Aptos" w:hAnsi="Angsana New" w:cs="Angsana New"/>
          <w:sz w:val="32"/>
          <w:szCs w:val="32"/>
        </w:rPr>
        <w:t xml:space="preserve">2567. </w:t>
      </w:r>
    </w:p>
    <w:p w14:paraId="08A0D3C7" w14:textId="77777777" w:rsidR="00AA699F" w:rsidRPr="00AA699F" w:rsidRDefault="00AA699F" w:rsidP="00AA699F">
      <w:pPr>
        <w:spacing w:after="0" w:line="240" w:lineRule="auto"/>
        <w:jc w:val="thaiDistribute"/>
        <w:rPr>
          <w:rFonts w:ascii="Times New Roman" w:eastAsia="Aptos" w:hAnsi="Times New Roman" w:cs="Times New Roman"/>
          <w:sz w:val="24"/>
          <w:szCs w:val="24"/>
        </w:rPr>
      </w:pPr>
      <w:r w:rsidRPr="00AA699F">
        <w:rPr>
          <w:rFonts w:ascii="Times New Roman" w:eastAsia="Aptos" w:hAnsi="Times New Roman" w:cs="Times New Roman"/>
          <w:sz w:val="32"/>
          <w:szCs w:val="32"/>
          <w:cs/>
        </w:rPr>
        <w:tab/>
      </w:r>
      <w:r w:rsidRPr="00AA699F">
        <w:rPr>
          <w:rFonts w:ascii="Angsana New" w:eastAsia="Aptos" w:hAnsi="Angsana New" w:cs="Angsana New" w:hint="cs"/>
          <w:sz w:val="32"/>
          <w:szCs w:val="32"/>
          <w:cs/>
        </w:rPr>
        <w:t>จาก</w:t>
      </w:r>
      <w:r w:rsidRPr="00AA699F">
        <w:rPr>
          <w:rFonts w:ascii="Times New Roman" w:eastAsia="Aptos" w:hAnsi="Times New Roman" w:cs="Times New Roman"/>
          <w:sz w:val="32"/>
          <w:szCs w:val="32"/>
          <w:cs/>
        </w:rPr>
        <w:t xml:space="preserve"> </w:t>
      </w:r>
      <w:hyperlink r:id="rId108" w:history="1">
        <w:r w:rsidRPr="00AA699F">
          <w:rPr>
            <w:rFonts w:ascii="Times New Roman" w:eastAsia="Aptos" w:hAnsi="Times New Roman" w:cs="Times New Roman"/>
            <w:sz w:val="24"/>
            <w:szCs w:val="24"/>
          </w:rPr>
          <w:t>https://thecitizen.plus/node/</w:t>
        </w:r>
        <w:r w:rsidRPr="00AA699F">
          <w:rPr>
            <w:rFonts w:ascii="Times New Roman" w:eastAsia="Aptos" w:hAnsi="Times New Roman" w:cs="Times New Roman"/>
            <w:sz w:val="24"/>
            <w:szCs w:val="24"/>
            <w:cs/>
          </w:rPr>
          <w:t>88126</w:t>
        </w:r>
      </w:hyperlink>
    </w:p>
    <w:p w14:paraId="1CE92700" w14:textId="77777777" w:rsidR="00AA699F" w:rsidRPr="00AA699F" w:rsidRDefault="00AA699F" w:rsidP="00AA699F">
      <w:pPr>
        <w:spacing w:after="0" w:line="240" w:lineRule="auto"/>
        <w:rPr>
          <w:rFonts w:ascii="Angsana New" w:eastAsia="Aptos" w:hAnsi="Angsana New" w:cs="Angsana New"/>
          <w:sz w:val="32"/>
          <w:szCs w:val="32"/>
        </w:rPr>
      </w:pPr>
      <w:r w:rsidRPr="00AA699F">
        <w:rPr>
          <w:rFonts w:ascii="Angsana New" w:eastAsia="Aptos" w:hAnsi="Angsana New" w:cs="Angsana New"/>
          <w:sz w:val="32"/>
          <w:szCs w:val="32"/>
          <w:cs/>
        </w:rPr>
        <w:t>ปิยะวัฒน​ เจริญศักดิ์</w:t>
      </w:r>
      <w:r w:rsidRPr="00AA699F">
        <w:rPr>
          <w:rFonts w:ascii="Angsana New" w:eastAsia="Aptos" w:hAnsi="Angsana New" w:cs="Angsana New"/>
          <w:sz w:val="32"/>
          <w:szCs w:val="32"/>
        </w:rPr>
        <w:t xml:space="preserve">. (2567). </w:t>
      </w:r>
      <w:r w:rsidRPr="00AA699F">
        <w:rPr>
          <w:rFonts w:ascii="Angsana New" w:eastAsia="Aptos" w:hAnsi="Angsana New" w:cs="Angsana New"/>
          <w:i/>
          <w:iCs/>
          <w:sz w:val="32"/>
          <w:szCs w:val="32"/>
          <w:cs/>
        </w:rPr>
        <w:t>ความสุขของแรงงานสูงอายุไทย</w:t>
      </w:r>
      <w:r w:rsidRPr="00AA699F">
        <w:rPr>
          <w:rFonts w:ascii="Angsana New" w:eastAsia="Aptos" w:hAnsi="Angsana New" w:cs="Angsana New"/>
          <w:i/>
          <w:iCs/>
          <w:sz w:val="32"/>
          <w:szCs w:val="32"/>
        </w:rPr>
        <w:t>.</w:t>
      </w:r>
      <w:r w:rsidRPr="00AA699F">
        <w:rPr>
          <w:rFonts w:ascii="Angsana New" w:eastAsia="Aptos" w:hAnsi="Angsana New" w:cs="Angsana New"/>
          <w:sz w:val="32"/>
          <w:szCs w:val="32"/>
        </w:rPr>
        <w:t xml:space="preserve"> (</w:t>
      </w:r>
      <w:r w:rsidRPr="00AA699F">
        <w:rPr>
          <w:rFonts w:ascii="Angsana New" w:eastAsia="Aptos" w:hAnsi="Angsana New" w:cs="Angsana New"/>
          <w:sz w:val="32"/>
          <w:szCs w:val="32"/>
          <w:cs/>
        </w:rPr>
        <w:t>วิทยานิพนธ์ปริญญาดุษฎีบัณฑิตไม่ได้</w:t>
      </w:r>
    </w:p>
    <w:p w14:paraId="3789FD32" w14:textId="77777777" w:rsidR="00AA699F" w:rsidRPr="00AA699F" w:rsidRDefault="00AA699F" w:rsidP="00AA699F">
      <w:pPr>
        <w:spacing w:after="0" w:line="240" w:lineRule="auto"/>
        <w:ind w:firstLine="720"/>
        <w:rPr>
          <w:rFonts w:ascii="Angsana New" w:eastAsia="Aptos" w:hAnsi="Angsana New" w:cs="Angsana New"/>
          <w:sz w:val="32"/>
          <w:szCs w:val="32"/>
        </w:rPr>
      </w:pPr>
      <w:r w:rsidRPr="00AA699F">
        <w:rPr>
          <w:rFonts w:ascii="Angsana New" w:eastAsia="Aptos" w:hAnsi="Angsana New" w:cs="Angsana New"/>
          <w:sz w:val="32"/>
          <w:szCs w:val="32"/>
          <w:cs/>
        </w:rPr>
        <w:t>ตีพิมพ์</w:t>
      </w:r>
      <w:r w:rsidRPr="00AA699F">
        <w:rPr>
          <w:rFonts w:ascii="Angsana New" w:eastAsia="Aptos" w:hAnsi="Angsana New" w:cs="Angsana New"/>
          <w:sz w:val="32"/>
          <w:szCs w:val="32"/>
        </w:rPr>
        <w:t>).</w:t>
      </w:r>
      <w:r w:rsidRPr="00AA699F">
        <w:rPr>
          <w:rFonts w:ascii="Angsana New" w:eastAsia="Aptos" w:hAnsi="Angsana New" w:cs="Angsana New" w:hint="cs"/>
          <w:sz w:val="32"/>
          <w:szCs w:val="32"/>
          <w:cs/>
        </w:rPr>
        <w:t xml:space="preserve"> </w:t>
      </w:r>
      <w:r w:rsidRPr="00AA699F">
        <w:rPr>
          <w:rFonts w:ascii="Angsana New" w:eastAsia="Aptos" w:hAnsi="Angsana New" w:cs="Angsana New"/>
          <w:sz w:val="32"/>
          <w:szCs w:val="32"/>
          <w:cs/>
        </w:rPr>
        <w:t>จุฬาลงกรณ์มหาวิทยาลัย</w:t>
      </w:r>
      <w:r w:rsidRPr="00AA699F">
        <w:rPr>
          <w:rFonts w:ascii="Angsana New" w:eastAsia="Aptos" w:hAnsi="Angsana New" w:cs="Angsana New"/>
          <w:sz w:val="32"/>
          <w:szCs w:val="32"/>
        </w:rPr>
        <w:t>.</w:t>
      </w:r>
    </w:p>
    <w:p w14:paraId="43C34AF8" w14:textId="77777777" w:rsidR="00AA699F" w:rsidRPr="00AA699F" w:rsidRDefault="00AA699F" w:rsidP="00AA699F">
      <w:pPr>
        <w:spacing w:after="0" w:line="240" w:lineRule="auto"/>
        <w:rPr>
          <w:rFonts w:ascii="Angsana New" w:eastAsia="Aptos" w:hAnsi="Angsana New" w:cs="Angsana New"/>
          <w:sz w:val="32"/>
          <w:szCs w:val="32"/>
        </w:rPr>
      </w:pPr>
      <w:r w:rsidRPr="00AA699F">
        <w:rPr>
          <w:rFonts w:ascii="Angsana New" w:eastAsia="Aptos" w:hAnsi="Angsana New" w:cs="Angsana New"/>
          <w:sz w:val="32"/>
          <w:szCs w:val="32"/>
          <w:cs/>
        </w:rPr>
        <w:t>มนุษย์ต่างวัย</w:t>
      </w:r>
      <w:r w:rsidRPr="00AA699F">
        <w:rPr>
          <w:rFonts w:ascii="Angsana New" w:eastAsia="Aptos" w:hAnsi="Angsana New" w:cs="Angsana New"/>
          <w:sz w:val="32"/>
          <w:szCs w:val="32"/>
        </w:rPr>
        <w:t xml:space="preserve">. (2566). </w:t>
      </w:r>
      <w:r w:rsidRPr="00AA699F">
        <w:rPr>
          <w:rFonts w:ascii="Angsana New" w:eastAsia="Aptos" w:hAnsi="Angsana New" w:cs="Angsana New"/>
          <w:i/>
          <w:iCs/>
          <w:sz w:val="32"/>
          <w:szCs w:val="32"/>
          <w:cs/>
        </w:rPr>
        <w:t>อุปกรณ์จำลองการเป็นผู้สูงอายุ เชื่อมใจรุ่นใหม่และรุ่นใหญ่ให้เข้าใจกัน</w:t>
      </w:r>
      <w:r w:rsidRPr="00AA699F">
        <w:rPr>
          <w:rFonts w:ascii="Angsana New" w:eastAsia="Aptos" w:hAnsi="Angsana New" w:cs="Angsana New"/>
          <w:i/>
          <w:iCs/>
          <w:sz w:val="32"/>
          <w:szCs w:val="32"/>
        </w:rPr>
        <w:t>.</w:t>
      </w:r>
      <w:r w:rsidRPr="00AA699F">
        <w:rPr>
          <w:rFonts w:ascii="Angsana New" w:eastAsia="Aptos" w:hAnsi="Angsana New" w:cs="Angsana New"/>
          <w:sz w:val="32"/>
          <w:szCs w:val="32"/>
        </w:rPr>
        <w:t xml:space="preserve"> </w:t>
      </w:r>
    </w:p>
    <w:p w14:paraId="361FE3D6" w14:textId="77777777" w:rsidR="00AA699F" w:rsidRPr="00AA699F" w:rsidRDefault="00AA699F" w:rsidP="00AA699F">
      <w:pPr>
        <w:spacing w:after="0" w:line="240" w:lineRule="auto"/>
        <w:rPr>
          <w:rFonts w:ascii="Angsana New" w:eastAsia="Aptos" w:hAnsi="Angsana New" w:cs="Angsana New"/>
          <w:sz w:val="32"/>
          <w:szCs w:val="32"/>
        </w:rPr>
      </w:pPr>
      <w:r w:rsidRPr="00AA699F">
        <w:rPr>
          <w:rFonts w:ascii="Angsana New" w:eastAsia="Aptos" w:hAnsi="Angsana New" w:cs="Angsana New"/>
          <w:sz w:val="32"/>
          <w:szCs w:val="32"/>
          <w:cs/>
        </w:rPr>
        <w:tab/>
        <w:t xml:space="preserve">สืบค้นเมื่อวันที่ </w:t>
      </w:r>
      <w:r w:rsidRPr="00AA699F">
        <w:rPr>
          <w:rFonts w:ascii="Angsana New" w:eastAsia="Aptos" w:hAnsi="Angsana New" w:cs="Angsana New"/>
          <w:sz w:val="32"/>
          <w:szCs w:val="32"/>
        </w:rPr>
        <w:t xml:space="preserve">21 </w:t>
      </w:r>
      <w:r w:rsidRPr="00AA699F">
        <w:rPr>
          <w:rFonts w:ascii="Angsana New" w:eastAsia="Aptos" w:hAnsi="Angsana New" w:cs="Angsana New"/>
          <w:sz w:val="32"/>
          <w:szCs w:val="32"/>
          <w:cs/>
        </w:rPr>
        <w:t xml:space="preserve">ธันวาคม </w:t>
      </w:r>
      <w:r w:rsidRPr="00AA699F">
        <w:rPr>
          <w:rFonts w:ascii="Angsana New" w:eastAsia="Aptos" w:hAnsi="Angsana New" w:cs="Angsana New"/>
          <w:sz w:val="32"/>
          <w:szCs w:val="32"/>
        </w:rPr>
        <w:t xml:space="preserve">2567. </w:t>
      </w:r>
    </w:p>
    <w:p w14:paraId="0074571F" w14:textId="77777777" w:rsidR="00AA699F" w:rsidRPr="00AA699F" w:rsidRDefault="00AA699F" w:rsidP="00AA699F">
      <w:pPr>
        <w:spacing w:after="0" w:line="240" w:lineRule="auto"/>
        <w:jc w:val="thaiDistribute"/>
        <w:rPr>
          <w:rFonts w:ascii="Times New Roman" w:eastAsia="Aptos" w:hAnsi="Times New Roman" w:cs="Times New Roman"/>
          <w:sz w:val="24"/>
          <w:szCs w:val="24"/>
        </w:rPr>
      </w:pPr>
      <w:r w:rsidRPr="00AA699F">
        <w:rPr>
          <w:rFonts w:ascii="Times New Roman" w:eastAsia="Aptos" w:hAnsi="Times New Roman" w:cs="Times New Roman"/>
          <w:sz w:val="32"/>
          <w:szCs w:val="32"/>
        </w:rPr>
        <w:tab/>
      </w:r>
      <w:r w:rsidRPr="00AA699F">
        <w:rPr>
          <w:rFonts w:ascii="Angsana New" w:eastAsia="Aptos" w:hAnsi="Angsana New" w:cs="Angsana New" w:hint="cs"/>
          <w:sz w:val="32"/>
          <w:szCs w:val="32"/>
          <w:cs/>
        </w:rPr>
        <w:t>จาก</w:t>
      </w:r>
      <w:r w:rsidRPr="00AA699F">
        <w:rPr>
          <w:rFonts w:ascii="Times New Roman" w:eastAsia="Aptos" w:hAnsi="Times New Roman" w:cs="Times New Roman"/>
          <w:sz w:val="32"/>
          <w:szCs w:val="32"/>
          <w:cs/>
        </w:rPr>
        <w:t xml:space="preserve"> </w:t>
      </w:r>
      <w:hyperlink r:id="rId109" w:history="1">
        <w:r w:rsidRPr="00AA699F">
          <w:rPr>
            <w:rFonts w:ascii="Times New Roman" w:eastAsia="Aptos" w:hAnsi="Times New Roman" w:cs="Times New Roman"/>
            <w:sz w:val="24"/>
            <w:szCs w:val="24"/>
          </w:rPr>
          <w:t>https://www.manoottangwai.com/waineewaidee-aging-society/</w:t>
        </w:r>
      </w:hyperlink>
    </w:p>
    <w:p w14:paraId="0A3EF397" w14:textId="77777777" w:rsidR="00AA699F" w:rsidRPr="00AA699F" w:rsidRDefault="00AA699F" w:rsidP="00AA699F">
      <w:pPr>
        <w:spacing w:after="0" w:line="240" w:lineRule="auto"/>
        <w:rPr>
          <w:rFonts w:ascii="Angsana New" w:eastAsia="Aptos" w:hAnsi="Angsana New" w:cs="Angsana New"/>
          <w:i/>
          <w:iCs/>
          <w:sz w:val="32"/>
          <w:szCs w:val="32"/>
        </w:rPr>
      </w:pPr>
      <w:r w:rsidRPr="00AA699F">
        <w:rPr>
          <w:rFonts w:ascii="Angsana New" w:eastAsia="Aptos" w:hAnsi="Angsana New" w:cs="Angsana New"/>
          <w:sz w:val="32"/>
          <w:szCs w:val="32"/>
          <w:cs/>
        </w:rPr>
        <w:t>มหาวิทยาลัยธรรมศาสตร์</w:t>
      </w:r>
      <w:r w:rsidRPr="00AA699F">
        <w:rPr>
          <w:rFonts w:ascii="Angsana New" w:eastAsia="Aptos" w:hAnsi="Angsana New" w:cs="Angsana New"/>
          <w:sz w:val="32"/>
          <w:szCs w:val="32"/>
        </w:rPr>
        <w:t>.</w:t>
      </w:r>
      <w:r w:rsidRPr="00AA699F">
        <w:rPr>
          <w:rFonts w:ascii="Angsana New" w:eastAsia="Aptos" w:hAnsi="Angsana New" w:cs="Angsana New"/>
          <w:sz w:val="32"/>
          <w:szCs w:val="32"/>
          <w:cs/>
        </w:rPr>
        <w:t xml:space="preserve"> </w:t>
      </w:r>
      <w:r w:rsidRPr="00AA699F">
        <w:rPr>
          <w:rFonts w:ascii="Angsana New" w:eastAsia="Aptos" w:hAnsi="Angsana New" w:cs="Angsana New"/>
          <w:sz w:val="32"/>
          <w:szCs w:val="32"/>
        </w:rPr>
        <w:t xml:space="preserve">(2561). </w:t>
      </w:r>
      <w:r w:rsidRPr="00AA699F">
        <w:rPr>
          <w:rFonts w:ascii="Angsana New" w:eastAsia="Aptos" w:hAnsi="Angsana New" w:cs="Angsana New"/>
          <w:i/>
          <w:iCs/>
          <w:sz w:val="32"/>
          <w:szCs w:val="32"/>
          <w:cs/>
        </w:rPr>
        <w:t>รายงานฉบับสมบูรณ์โครงการส่งเสริมการมีร้ายได้และการมีงานทำ</w:t>
      </w:r>
    </w:p>
    <w:p w14:paraId="2C13AB98" w14:textId="77777777" w:rsidR="00AA699F" w:rsidRPr="00AA699F" w:rsidRDefault="00AA699F" w:rsidP="00AA699F">
      <w:pPr>
        <w:spacing w:after="0" w:line="240" w:lineRule="auto"/>
        <w:ind w:firstLine="720"/>
        <w:rPr>
          <w:rFonts w:ascii="Times New Roman" w:eastAsia="Aptos" w:hAnsi="Times New Roman" w:cs="Cordia New"/>
          <w:sz w:val="32"/>
          <w:szCs w:val="32"/>
        </w:rPr>
      </w:pPr>
      <w:r w:rsidRPr="00AA699F">
        <w:rPr>
          <w:rFonts w:ascii="Angsana New" w:eastAsia="Aptos" w:hAnsi="Angsana New" w:cs="Angsana New"/>
          <w:i/>
          <w:iCs/>
          <w:sz w:val="32"/>
          <w:szCs w:val="32"/>
          <w:cs/>
        </w:rPr>
        <w:t>ของผู้สูงอายุตามนโยบายประชารัฐเพื่อสังคม (</w:t>
      </w:r>
      <w:r w:rsidRPr="00AA699F">
        <w:rPr>
          <w:rFonts w:ascii="Angsana New" w:eastAsia="Aptos" w:hAnsi="Angsana New" w:cs="Angsana New"/>
          <w:i/>
          <w:iCs/>
          <w:sz w:val="32"/>
          <w:szCs w:val="32"/>
        </w:rPr>
        <w:t xml:space="preserve">E6). </w:t>
      </w:r>
      <w:r w:rsidRPr="00AA699F">
        <w:rPr>
          <w:rFonts w:ascii="Angsana New" w:eastAsia="Aptos" w:hAnsi="Angsana New" w:cs="Angsana New"/>
          <w:sz w:val="32"/>
          <w:szCs w:val="32"/>
          <w:cs/>
        </w:rPr>
        <w:t xml:space="preserve">สืบค้นเมื่อวันที่ </w:t>
      </w:r>
      <w:r w:rsidRPr="00AA699F">
        <w:rPr>
          <w:rFonts w:ascii="Angsana New" w:eastAsia="Aptos" w:hAnsi="Angsana New" w:cs="Angsana New"/>
          <w:sz w:val="32"/>
          <w:szCs w:val="32"/>
        </w:rPr>
        <w:t xml:space="preserve">21 </w:t>
      </w:r>
      <w:r w:rsidRPr="00AA699F">
        <w:rPr>
          <w:rFonts w:ascii="Angsana New" w:eastAsia="Aptos" w:hAnsi="Angsana New" w:cs="Angsana New"/>
          <w:sz w:val="32"/>
          <w:szCs w:val="32"/>
          <w:cs/>
        </w:rPr>
        <w:t xml:space="preserve">ธันวาคม </w:t>
      </w:r>
      <w:r w:rsidRPr="00AA699F">
        <w:rPr>
          <w:rFonts w:ascii="Angsana New" w:eastAsia="Aptos" w:hAnsi="Angsana New" w:cs="Angsana New"/>
          <w:sz w:val="32"/>
          <w:szCs w:val="32"/>
        </w:rPr>
        <w:t xml:space="preserve">2567. </w:t>
      </w:r>
      <w:r w:rsidRPr="00AA699F">
        <w:rPr>
          <w:rFonts w:ascii="Angsana New" w:eastAsia="Aptos" w:hAnsi="Angsana New" w:cs="Angsana New"/>
          <w:sz w:val="32"/>
          <w:szCs w:val="32"/>
          <w:cs/>
        </w:rPr>
        <w:t>จาก</w:t>
      </w:r>
      <w:r w:rsidRPr="00AA699F">
        <w:rPr>
          <w:rFonts w:ascii="Times New Roman" w:eastAsia="Aptos" w:hAnsi="Times New Roman" w:cs="Times New Roman"/>
          <w:sz w:val="32"/>
          <w:szCs w:val="32"/>
        </w:rPr>
        <w:t xml:space="preserve"> </w:t>
      </w:r>
    </w:p>
    <w:p w14:paraId="09AAACFE" w14:textId="77777777" w:rsidR="00AA699F" w:rsidRPr="00AA699F" w:rsidRDefault="0093486A" w:rsidP="00AA699F">
      <w:pPr>
        <w:spacing w:after="0" w:line="240" w:lineRule="auto"/>
        <w:ind w:left="720"/>
        <w:rPr>
          <w:rFonts w:ascii="Times New Roman" w:eastAsia="Aptos" w:hAnsi="Times New Roman" w:cs="Times New Roman"/>
          <w:sz w:val="24"/>
          <w:szCs w:val="24"/>
        </w:rPr>
      </w:pPr>
      <w:hyperlink r:id="rId110" w:history="1">
        <w:r w:rsidR="00AA699F" w:rsidRPr="00AA699F">
          <w:rPr>
            <w:rFonts w:ascii="Times New Roman" w:eastAsia="Aptos" w:hAnsi="Times New Roman" w:cs="Times New Roman" w:hint="cs"/>
            <w:sz w:val="24"/>
            <w:szCs w:val="24"/>
          </w:rPr>
          <w:t>https://www.dop.go.th/download/knowledge</w:t>
        </w:r>
      </w:hyperlink>
      <w:r w:rsidR="00AA699F" w:rsidRPr="00AA699F">
        <w:rPr>
          <w:rFonts w:ascii="Times New Roman" w:eastAsia="Aptos" w:hAnsi="Times New Roman" w:cs="Times New Roman"/>
          <w:sz w:val="24"/>
          <w:szCs w:val="24"/>
        </w:rPr>
        <w:tab/>
        <w:t>/th1550211728-152_0.pdf</w:t>
      </w:r>
    </w:p>
    <w:p w14:paraId="73BB4208" w14:textId="77777777" w:rsidR="00AA699F" w:rsidRPr="00AA699F" w:rsidRDefault="00AA699F" w:rsidP="00AA699F">
      <w:pPr>
        <w:spacing w:after="0" w:line="240" w:lineRule="auto"/>
        <w:jc w:val="thaiDistribute"/>
        <w:rPr>
          <w:rFonts w:ascii="Angsana New" w:eastAsia="Aptos" w:hAnsi="Angsana New" w:cs="Angsana New"/>
          <w:sz w:val="32"/>
          <w:szCs w:val="32"/>
        </w:rPr>
      </w:pPr>
      <w:r w:rsidRPr="00AA699F">
        <w:rPr>
          <w:rFonts w:ascii="Angsana New" w:eastAsia="Aptos" w:hAnsi="Angsana New" w:cs="Angsana New"/>
          <w:sz w:val="32"/>
          <w:szCs w:val="32"/>
          <w:cs/>
        </w:rPr>
        <w:t>วรากรณ์ สามโกเศศ</w:t>
      </w:r>
      <w:r w:rsidRPr="00AA699F">
        <w:rPr>
          <w:rFonts w:ascii="Angsana New" w:eastAsia="Aptos" w:hAnsi="Angsana New" w:cs="Angsana New"/>
          <w:sz w:val="32"/>
          <w:szCs w:val="32"/>
        </w:rPr>
        <w:t>.</w:t>
      </w:r>
      <w:r w:rsidRPr="00AA699F">
        <w:rPr>
          <w:rFonts w:ascii="Angsana New" w:eastAsia="Aptos" w:hAnsi="Angsana New" w:cs="Angsana New"/>
          <w:sz w:val="32"/>
          <w:szCs w:val="32"/>
          <w:cs/>
        </w:rPr>
        <w:t xml:space="preserve"> </w:t>
      </w:r>
      <w:r w:rsidRPr="00AA699F">
        <w:rPr>
          <w:rFonts w:ascii="Angsana New" w:eastAsia="Aptos" w:hAnsi="Angsana New" w:cs="Angsana New"/>
          <w:sz w:val="32"/>
          <w:szCs w:val="32"/>
        </w:rPr>
        <w:t xml:space="preserve">(2564). </w:t>
      </w:r>
      <w:r w:rsidRPr="00AA699F">
        <w:rPr>
          <w:rFonts w:ascii="Angsana New" w:eastAsia="Aptos" w:hAnsi="Angsana New" w:cs="Angsana New"/>
          <w:i/>
          <w:iCs/>
          <w:sz w:val="32"/>
          <w:szCs w:val="32"/>
          <w:cs/>
        </w:rPr>
        <w:t>ลดขัดแย้งระหว่างรุ่น</w:t>
      </w:r>
      <w:r w:rsidRPr="00AA699F">
        <w:rPr>
          <w:rFonts w:ascii="Angsana New" w:eastAsia="Aptos" w:hAnsi="Angsana New" w:cs="Angsana New"/>
          <w:i/>
          <w:iCs/>
          <w:sz w:val="32"/>
          <w:szCs w:val="32"/>
        </w:rPr>
        <w:t>.</w:t>
      </w:r>
      <w:r w:rsidRPr="00AA699F">
        <w:rPr>
          <w:rFonts w:ascii="Angsana New" w:eastAsia="Aptos" w:hAnsi="Angsana New" w:cs="Angsana New"/>
          <w:sz w:val="32"/>
          <w:szCs w:val="32"/>
        </w:rPr>
        <w:t xml:space="preserve"> </w:t>
      </w:r>
      <w:r w:rsidRPr="00AA699F">
        <w:rPr>
          <w:rFonts w:ascii="Angsana New" w:eastAsia="Aptos" w:hAnsi="Angsana New" w:cs="Angsana New"/>
          <w:sz w:val="32"/>
          <w:szCs w:val="32"/>
          <w:cs/>
        </w:rPr>
        <w:t xml:space="preserve">สืบค้นเมื่อวันที่ </w:t>
      </w:r>
      <w:r w:rsidRPr="00AA699F">
        <w:rPr>
          <w:rFonts w:ascii="Angsana New" w:eastAsia="Aptos" w:hAnsi="Angsana New" w:cs="Angsana New"/>
          <w:sz w:val="32"/>
          <w:szCs w:val="32"/>
        </w:rPr>
        <w:t xml:space="preserve">14 </w:t>
      </w:r>
      <w:r w:rsidRPr="00AA699F">
        <w:rPr>
          <w:rFonts w:ascii="Angsana New" w:eastAsia="Aptos" w:hAnsi="Angsana New" w:cs="Angsana New"/>
          <w:sz w:val="32"/>
          <w:szCs w:val="32"/>
          <w:cs/>
        </w:rPr>
        <w:t xml:space="preserve">ธันวาคม </w:t>
      </w:r>
      <w:r w:rsidRPr="00AA699F">
        <w:rPr>
          <w:rFonts w:ascii="Angsana New" w:eastAsia="Aptos" w:hAnsi="Angsana New" w:cs="Angsana New"/>
          <w:sz w:val="32"/>
          <w:szCs w:val="32"/>
        </w:rPr>
        <w:t xml:space="preserve">2567. </w:t>
      </w:r>
    </w:p>
    <w:p w14:paraId="71E1267A" w14:textId="77777777" w:rsidR="00AA699F" w:rsidRPr="00AA699F" w:rsidRDefault="00AA699F" w:rsidP="00AA699F">
      <w:pPr>
        <w:spacing w:after="0" w:line="240" w:lineRule="auto"/>
        <w:rPr>
          <w:rFonts w:ascii="Times New Roman" w:eastAsia="Aptos" w:hAnsi="Times New Roman" w:cs="Times New Roman"/>
          <w:sz w:val="24"/>
          <w:szCs w:val="24"/>
        </w:rPr>
      </w:pPr>
      <w:r w:rsidRPr="00AA699F">
        <w:rPr>
          <w:rFonts w:ascii="Angsana New" w:eastAsia="Aptos" w:hAnsi="Angsana New" w:cs="Angsana New"/>
          <w:sz w:val="32"/>
          <w:szCs w:val="32"/>
        </w:rPr>
        <w:tab/>
      </w:r>
      <w:r w:rsidRPr="00AA699F">
        <w:rPr>
          <w:rFonts w:ascii="Angsana New" w:eastAsia="Aptos" w:hAnsi="Angsana New" w:cs="Angsana New"/>
          <w:sz w:val="32"/>
          <w:szCs w:val="32"/>
          <w:cs/>
        </w:rPr>
        <w:t>จาก</w:t>
      </w:r>
      <w:r w:rsidRPr="00AA699F">
        <w:rPr>
          <w:rFonts w:ascii="Times New Roman" w:eastAsia="Aptos" w:hAnsi="Times New Roman" w:cs="Times New Roman"/>
          <w:sz w:val="32"/>
          <w:szCs w:val="32"/>
          <w:cs/>
        </w:rPr>
        <w:t xml:space="preserve"> </w:t>
      </w:r>
      <w:hyperlink r:id="rId111" w:history="1">
        <w:r w:rsidRPr="00AA699F">
          <w:rPr>
            <w:rFonts w:ascii="Times New Roman" w:eastAsia="Aptos" w:hAnsi="Times New Roman" w:cs="Times New Roman"/>
            <w:sz w:val="24"/>
            <w:szCs w:val="24"/>
          </w:rPr>
          <w:t>https://www.bangkokbiznews.com/blogs/columnist/</w:t>
        </w:r>
        <w:r w:rsidRPr="00AA699F">
          <w:rPr>
            <w:rFonts w:ascii="Times New Roman" w:eastAsia="Aptos" w:hAnsi="Times New Roman" w:cs="Times New Roman"/>
            <w:sz w:val="24"/>
            <w:szCs w:val="24"/>
            <w:cs/>
          </w:rPr>
          <w:t>963886</w:t>
        </w:r>
      </w:hyperlink>
    </w:p>
    <w:p w14:paraId="658DF866" w14:textId="77777777" w:rsidR="00AA699F" w:rsidRPr="00AA699F" w:rsidRDefault="00AA699F" w:rsidP="00AA699F">
      <w:pPr>
        <w:spacing w:after="0" w:line="240" w:lineRule="auto"/>
        <w:rPr>
          <w:rFonts w:ascii="Times New Roman" w:eastAsia="Aptos" w:hAnsi="Times New Roman" w:cs="Cordia New"/>
          <w:sz w:val="32"/>
          <w:szCs w:val="32"/>
        </w:rPr>
      </w:pPr>
      <w:r w:rsidRPr="00AA699F">
        <w:rPr>
          <w:rFonts w:ascii="Angsana New" w:eastAsia="Aptos" w:hAnsi="Angsana New" w:cs="Angsana New"/>
          <w:sz w:val="32"/>
          <w:szCs w:val="32"/>
          <w:cs/>
        </w:rPr>
        <w:t>ศศิพัฒน์ ยอดเพชร</w:t>
      </w:r>
      <w:r w:rsidRPr="00AA699F">
        <w:rPr>
          <w:rFonts w:ascii="Angsana New" w:eastAsia="Aptos" w:hAnsi="Angsana New" w:cs="Angsana New"/>
          <w:sz w:val="32"/>
          <w:szCs w:val="32"/>
        </w:rPr>
        <w:t>.</w:t>
      </w:r>
      <w:r w:rsidRPr="00AA699F">
        <w:rPr>
          <w:rFonts w:ascii="Angsana New" w:eastAsia="Aptos" w:hAnsi="Angsana New" w:cs="Angsana New"/>
          <w:sz w:val="32"/>
          <w:szCs w:val="32"/>
          <w:cs/>
        </w:rPr>
        <w:t xml:space="preserve"> </w:t>
      </w:r>
      <w:r w:rsidRPr="00AA699F">
        <w:rPr>
          <w:rFonts w:ascii="Angsana New" w:eastAsia="Aptos" w:hAnsi="Angsana New" w:cs="Angsana New"/>
          <w:sz w:val="32"/>
          <w:szCs w:val="32"/>
        </w:rPr>
        <w:t xml:space="preserve">(2560). </w:t>
      </w:r>
      <w:r w:rsidRPr="00AA699F">
        <w:rPr>
          <w:rFonts w:ascii="Angsana New" w:eastAsia="Aptos" w:hAnsi="Angsana New" w:cs="Angsana New"/>
          <w:i/>
          <w:iCs/>
          <w:sz w:val="32"/>
          <w:szCs w:val="32"/>
          <w:cs/>
        </w:rPr>
        <w:t xml:space="preserve">บริการท้องถิ่นเพื่อการเปลี่ยนแปลงที่ดีสำหรับผู้สูงอายุ. </w:t>
      </w:r>
      <w:r w:rsidRPr="00AA699F">
        <w:rPr>
          <w:rFonts w:ascii="Angsana New" w:eastAsia="Aptos" w:hAnsi="Angsana New" w:cs="Angsana New" w:hint="cs"/>
          <w:sz w:val="32"/>
          <w:szCs w:val="32"/>
          <w:cs/>
        </w:rPr>
        <w:t>กรุงเทพฯ</w:t>
      </w:r>
      <w:r w:rsidRPr="00AA699F">
        <w:rPr>
          <w:rFonts w:ascii="Times New Roman" w:eastAsia="Aptos" w:hAnsi="Times New Roman" w:cs="Times New Roman"/>
          <w:sz w:val="32"/>
          <w:szCs w:val="32"/>
          <w:cs/>
        </w:rPr>
        <w:t xml:space="preserve"> : </w:t>
      </w:r>
    </w:p>
    <w:p w14:paraId="127F586B" w14:textId="77777777" w:rsidR="00AA699F" w:rsidRPr="00AA699F" w:rsidRDefault="00AA699F" w:rsidP="00AA699F">
      <w:pPr>
        <w:spacing w:after="0" w:line="240" w:lineRule="auto"/>
        <w:ind w:firstLine="720"/>
        <w:rPr>
          <w:rFonts w:ascii="Times New Roman" w:eastAsia="Aptos" w:hAnsi="Times New Roman" w:cs="Times New Roman"/>
          <w:sz w:val="32"/>
          <w:szCs w:val="32"/>
        </w:rPr>
      </w:pPr>
      <w:r w:rsidRPr="00AA699F">
        <w:rPr>
          <w:rFonts w:ascii="Angsana New" w:eastAsia="Aptos" w:hAnsi="Angsana New" w:cs="Angsana New" w:hint="cs"/>
          <w:sz w:val="32"/>
          <w:szCs w:val="32"/>
          <w:cs/>
        </w:rPr>
        <w:t>สถาบันพระปกเกล้า</w:t>
      </w:r>
      <w:r w:rsidRPr="00AA699F">
        <w:rPr>
          <w:rFonts w:ascii="Times New Roman" w:eastAsia="Aptos" w:hAnsi="Times New Roman" w:cs="Times New Roman"/>
          <w:sz w:val="32"/>
          <w:szCs w:val="32"/>
        </w:rPr>
        <w:t>.</w:t>
      </w:r>
    </w:p>
    <w:p w14:paraId="3A6FC1E9" w14:textId="77777777" w:rsidR="00AA699F" w:rsidRPr="00AA699F" w:rsidRDefault="00AA699F" w:rsidP="00AA699F">
      <w:pPr>
        <w:spacing w:after="0" w:line="240" w:lineRule="auto"/>
        <w:rPr>
          <w:rFonts w:ascii="Angsana New" w:eastAsia="Aptos" w:hAnsi="Angsana New" w:cs="Angsana New"/>
          <w:sz w:val="32"/>
          <w:szCs w:val="32"/>
        </w:rPr>
      </w:pPr>
      <w:r w:rsidRPr="00AA699F">
        <w:rPr>
          <w:rFonts w:ascii="Angsana New" w:eastAsia="Aptos" w:hAnsi="Angsana New" w:cs="Angsana New"/>
          <w:sz w:val="32"/>
          <w:szCs w:val="32"/>
          <w:cs/>
        </w:rPr>
        <w:t>ศุภเจตน์ จันทร์สาส์น</w:t>
      </w:r>
      <w:r w:rsidRPr="00AA699F">
        <w:rPr>
          <w:rFonts w:ascii="Angsana New" w:eastAsia="Aptos" w:hAnsi="Angsana New" w:cs="Angsana New"/>
          <w:sz w:val="32"/>
          <w:szCs w:val="32"/>
        </w:rPr>
        <w:t xml:space="preserve">. (2555). </w:t>
      </w:r>
      <w:r w:rsidRPr="00AA699F">
        <w:rPr>
          <w:rFonts w:ascii="Angsana New" w:eastAsia="Aptos" w:hAnsi="Angsana New" w:cs="Angsana New"/>
          <w:sz w:val="32"/>
          <w:szCs w:val="32"/>
          <w:cs/>
        </w:rPr>
        <w:t>พฤฒิพลังของผู้สูงอายุไทย การปันผลทางประชากร และโอกาสทาง</w:t>
      </w:r>
    </w:p>
    <w:p w14:paraId="6C6ED498" w14:textId="77777777" w:rsidR="00AA699F" w:rsidRPr="00AA699F" w:rsidRDefault="00AA699F" w:rsidP="00AA699F">
      <w:pPr>
        <w:spacing w:after="0" w:line="240" w:lineRule="auto"/>
        <w:ind w:firstLine="720"/>
        <w:rPr>
          <w:rFonts w:ascii="Angsana New" w:eastAsia="Aptos" w:hAnsi="Angsana New" w:cs="Angsana New"/>
          <w:i/>
          <w:iCs/>
          <w:sz w:val="32"/>
          <w:szCs w:val="32"/>
        </w:rPr>
      </w:pPr>
      <w:r w:rsidRPr="00AA699F">
        <w:rPr>
          <w:rFonts w:ascii="Angsana New" w:eastAsia="Aptos" w:hAnsi="Angsana New" w:cs="Angsana New"/>
          <w:sz w:val="32"/>
          <w:szCs w:val="32"/>
          <w:cs/>
        </w:rPr>
        <w:t>เศรษฐกิจของประเทศไทยในสังคมสูงวัย</w:t>
      </w:r>
      <w:r w:rsidRPr="00AA699F">
        <w:rPr>
          <w:rFonts w:ascii="Angsana New" w:eastAsia="Aptos" w:hAnsi="Angsana New" w:cs="Angsana New"/>
          <w:sz w:val="32"/>
          <w:szCs w:val="32"/>
        </w:rPr>
        <w:t xml:space="preserve">. </w:t>
      </w:r>
      <w:r w:rsidRPr="00AA699F">
        <w:rPr>
          <w:rFonts w:ascii="Angsana New" w:eastAsia="Aptos" w:hAnsi="Angsana New" w:cs="Angsana New"/>
          <w:i/>
          <w:iCs/>
          <w:sz w:val="32"/>
          <w:szCs w:val="32"/>
          <w:cs/>
        </w:rPr>
        <w:t>วารสารศรีนครินทรวิโรฒวิจัยและพัฒนา (สาขา</w:t>
      </w:r>
    </w:p>
    <w:p w14:paraId="72DEB9F6" w14:textId="77777777" w:rsidR="00AA699F" w:rsidRPr="00AA699F" w:rsidRDefault="00AA699F" w:rsidP="00AA699F">
      <w:pPr>
        <w:spacing w:after="0" w:line="240" w:lineRule="auto"/>
        <w:ind w:firstLine="720"/>
        <w:rPr>
          <w:rFonts w:ascii="Angsana New" w:eastAsia="Aptos" w:hAnsi="Angsana New" w:cs="Angsana New"/>
          <w:sz w:val="32"/>
          <w:szCs w:val="32"/>
        </w:rPr>
      </w:pPr>
      <w:r w:rsidRPr="00AA699F">
        <w:rPr>
          <w:rFonts w:ascii="Angsana New" w:eastAsia="Aptos" w:hAnsi="Angsana New" w:cs="Angsana New"/>
          <w:i/>
          <w:iCs/>
          <w:sz w:val="32"/>
          <w:szCs w:val="32"/>
          <w:cs/>
        </w:rPr>
        <w:t>มนุษยศาสตร์และสังคมศาสตร์)</w:t>
      </w:r>
      <w:r w:rsidRPr="00AA699F">
        <w:rPr>
          <w:rFonts w:ascii="Angsana New" w:eastAsia="Aptos" w:hAnsi="Angsana New" w:cs="Angsana New"/>
          <w:i/>
          <w:iCs/>
          <w:sz w:val="32"/>
          <w:szCs w:val="32"/>
        </w:rPr>
        <w:t>,</w:t>
      </w:r>
      <w:r w:rsidRPr="00AA699F">
        <w:rPr>
          <w:rFonts w:ascii="Angsana New" w:eastAsia="Aptos" w:hAnsi="Angsana New" w:cs="Angsana New"/>
          <w:sz w:val="32"/>
          <w:szCs w:val="32"/>
        </w:rPr>
        <w:t xml:space="preserve"> 4(7), 201-214.</w:t>
      </w:r>
    </w:p>
    <w:p w14:paraId="6590FE30" w14:textId="77777777" w:rsidR="00AA699F" w:rsidRPr="00AA699F" w:rsidRDefault="00AA699F" w:rsidP="00AA699F">
      <w:pPr>
        <w:spacing w:after="0" w:line="240" w:lineRule="auto"/>
        <w:rPr>
          <w:rFonts w:ascii="Angsana New" w:eastAsia="Aptos" w:hAnsi="Angsana New" w:cs="Angsana New"/>
          <w:sz w:val="32"/>
          <w:szCs w:val="32"/>
        </w:rPr>
      </w:pPr>
      <w:r w:rsidRPr="00AA699F">
        <w:rPr>
          <w:rFonts w:ascii="Angsana New" w:eastAsia="Aptos" w:hAnsi="Angsana New" w:cs="Angsana New"/>
          <w:sz w:val="32"/>
          <w:szCs w:val="32"/>
          <w:cs/>
        </w:rPr>
        <w:t>สำนักงานสภาผู้แทนราษฎร์</w:t>
      </w:r>
      <w:r w:rsidRPr="00AA699F">
        <w:rPr>
          <w:rFonts w:ascii="Angsana New" w:eastAsia="Aptos" w:hAnsi="Angsana New" w:cs="Angsana New"/>
          <w:sz w:val="32"/>
          <w:szCs w:val="32"/>
        </w:rPr>
        <w:t xml:space="preserve">. (2561). </w:t>
      </w:r>
      <w:r w:rsidRPr="00AA699F">
        <w:rPr>
          <w:rFonts w:ascii="Angsana New" w:eastAsia="Aptos" w:hAnsi="Angsana New" w:cs="Angsana New"/>
          <w:i/>
          <w:iCs/>
          <w:sz w:val="32"/>
          <w:szCs w:val="32"/>
          <w:cs/>
        </w:rPr>
        <w:t>สังคมผู้สูงอายุกับการขับเคลื่อนเศรษฐกิจไทย</w:t>
      </w:r>
      <w:r w:rsidRPr="00AA699F">
        <w:rPr>
          <w:rFonts w:ascii="Angsana New" w:eastAsia="Aptos" w:hAnsi="Angsana New" w:cs="Angsana New"/>
          <w:i/>
          <w:iCs/>
          <w:sz w:val="32"/>
          <w:szCs w:val="32"/>
        </w:rPr>
        <w:t xml:space="preserve">. </w:t>
      </w:r>
      <w:r w:rsidRPr="00AA699F">
        <w:rPr>
          <w:rFonts w:ascii="Angsana New" w:eastAsia="Aptos" w:hAnsi="Angsana New" w:cs="Angsana New"/>
          <w:sz w:val="32"/>
          <w:szCs w:val="32"/>
          <w:cs/>
        </w:rPr>
        <w:t xml:space="preserve">สืบค้นเมื่อวันที่ </w:t>
      </w:r>
      <w:r w:rsidRPr="00AA699F">
        <w:rPr>
          <w:rFonts w:ascii="Angsana New" w:eastAsia="Aptos" w:hAnsi="Angsana New" w:cs="Angsana New"/>
          <w:sz w:val="32"/>
          <w:szCs w:val="32"/>
        </w:rPr>
        <w:t xml:space="preserve">21 </w:t>
      </w:r>
    </w:p>
    <w:p w14:paraId="06745FF7" w14:textId="77777777" w:rsidR="00AA699F" w:rsidRPr="00AA699F" w:rsidRDefault="00AA699F" w:rsidP="00AA699F">
      <w:pPr>
        <w:spacing w:after="0" w:line="240" w:lineRule="auto"/>
        <w:ind w:firstLine="720"/>
        <w:rPr>
          <w:rFonts w:ascii="Times New Roman" w:eastAsia="Aptos" w:hAnsi="Times New Roman" w:cs="Times New Roman"/>
          <w:sz w:val="24"/>
          <w:szCs w:val="24"/>
        </w:rPr>
      </w:pPr>
      <w:r w:rsidRPr="00AA699F">
        <w:rPr>
          <w:rFonts w:ascii="Angsana New" w:eastAsia="Aptos" w:hAnsi="Angsana New" w:cs="Angsana New"/>
          <w:sz w:val="32"/>
          <w:szCs w:val="32"/>
          <w:cs/>
        </w:rPr>
        <w:t xml:space="preserve">ธันวาคม </w:t>
      </w:r>
      <w:r w:rsidRPr="00AA699F">
        <w:rPr>
          <w:rFonts w:ascii="Angsana New" w:eastAsia="Aptos" w:hAnsi="Angsana New" w:cs="Angsana New"/>
          <w:sz w:val="32"/>
          <w:szCs w:val="32"/>
        </w:rPr>
        <w:t xml:space="preserve">2567. </w:t>
      </w:r>
      <w:r w:rsidRPr="00AA699F">
        <w:rPr>
          <w:rFonts w:ascii="Angsana New" w:eastAsia="Aptos" w:hAnsi="Angsana New" w:cs="Angsana New" w:hint="cs"/>
          <w:sz w:val="32"/>
          <w:szCs w:val="32"/>
          <w:cs/>
        </w:rPr>
        <w:t>จาก</w:t>
      </w:r>
      <w:r w:rsidRPr="00AA699F">
        <w:rPr>
          <w:rFonts w:ascii="Times New Roman" w:eastAsia="Aptos" w:hAnsi="Times New Roman" w:cs="Times New Roman"/>
          <w:sz w:val="24"/>
          <w:szCs w:val="24"/>
        </w:rPr>
        <w:t xml:space="preserve"> </w:t>
      </w:r>
      <w:hyperlink r:id="rId112" w:history="1">
        <w:r w:rsidRPr="00AA699F">
          <w:rPr>
            <w:rFonts w:ascii="Times New Roman" w:eastAsia="Aptos" w:hAnsi="Times New Roman" w:cs="Times New Roman" w:hint="cs"/>
            <w:sz w:val="24"/>
            <w:szCs w:val="24"/>
          </w:rPr>
          <w:t>https://www.dop.go.th/download/knowledge/th1617171499-</w:t>
        </w:r>
      </w:hyperlink>
    </w:p>
    <w:p w14:paraId="3992491E" w14:textId="77777777" w:rsidR="00AA699F" w:rsidRPr="00AA699F" w:rsidRDefault="00AA699F" w:rsidP="00AA699F">
      <w:pPr>
        <w:spacing w:after="0" w:line="240" w:lineRule="auto"/>
        <w:ind w:firstLine="720"/>
        <w:rPr>
          <w:rFonts w:ascii="Times New Roman" w:eastAsia="Aptos" w:hAnsi="Times New Roman" w:cs="Times New Roman"/>
          <w:sz w:val="24"/>
          <w:szCs w:val="24"/>
        </w:rPr>
      </w:pPr>
      <w:r w:rsidRPr="00AA699F">
        <w:rPr>
          <w:rFonts w:ascii="Times New Roman" w:eastAsia="Aptos" w:hAnsi="Times New Roman" w:cs="Times New Roman"/>
          <w:sz w:val="24"/>
          <w:szCs w:val="24"/>
        </w:rPr>
        <w:t>823_0.pdf</w:t>
      </w:r>
    </w:p>
    <w:p w14:paraId="3C0BDB31" w14:textId="77777777" w:rsidR="00AA699F" w:rsidRPr="00AA699F" w:rsidRDefault="00AA699F" w:rsidP="00AA699F">
      <w:pPr>
        <w:spacing w:after="0" w:line="240" w:lineRule="auto"/>
        <w:rPr>
          <w:rFonts w:ascii="Angsana New" w:eastAsia="Aptos" w:hAnsi="Angsana New" w:cs="Angsana New"/>
          <w:sz w:val="32"/>
          <w:szCs w:val="32"/>
        </w:rPr>
      </w:pPr>
      <w:r w:rsidRPr="00AA699F">
        <w:rPr>
          <w:rFonts w:ascii="Angsana New" w:eastAsia="Aptos" w:hAnsi="Angsana New" w:cs="Angsana New"/>
          <w:sz w:val="32"/>
          <w:szCs w:val="32"/>
          <w:cs/>
        </w:rPr>
        <w:t>สถาบันวิจัยเพื่อการพัฒนาประเทศไทย</w:t>
      </w:r>
      <w:r w:rsidRPr="00AA699F">
        <w:rPr>
          <w:rFonts w:ascii="Angsana New" w:eastAsia="Aptos" w:hAnsi="Angsana New" w:cs="Angsana New"/>
          <w:sz w:val="32"/>
          <w:szCs w:val="32"/>
        </w:rPr>
        <w:t>.</w:t>
      </w:r>
      <w:r w:rsidRPr="00AA699F">
        <w:rPr>
          <w:rFonts w:ascii="Angsana New" w:eastAsia="Aptos" w:hAnsi="Angsana New" w:cs="Angsana New"/>
          <w:sz w:val="32"/>
          <w:szCs w:val="32"/>
          <w:cs/>
        </w:rPr>
        <w:t xml:space="preserve"> </w:t>
      </w:r>
      <w:r w:rsidRPr="00AA699F">
        <w:rPr>
          <w:rFonts w:ascii="Angsana New" w:eastAsia="Aptos" w:hAnsi="Angsana New" w:cs="Angsana New"/>
          <w:sz w:val="32"/>
          <w:szCs w:val="32"/>
        </w:rPr>
        <w:t xml:space="preserve">(2566). </w:t>
      </w:r>
      <w:r w:rsidRPr="00AA699F">
        <w:rPr>
          <w:rFonts w:ascii="Angsana New" w:eastAsia="Aptos" w:hAnsi="Angsana New" w:cs="Angsana New"/>
          <w:i/>
          <w:iCs/>
          <w:sz w:val="32"/>
          <w:szCs w:val="32"/>
          <w:cs/>
        </w:rPr>
        <w:t>การขยายอายุเกษียณในญี่ปุ่น</w:t>
      </w:r>
      <w:r w:rsidRPr="00AA699F">
        <w:rPr>
          <w:rFonts w:ascii="Angsana New" w:eastAsia="Aptos" w:hAnsi="Angsana New" w:cs="Angsana New"/>
          <w:i/>
          <w:iCs/>
          <w:sz w:val="32"/>
          <w:szCs w:val="32"/>
        </w:rPr>
        <w:t xml:space="preserve">. </w:t>
      </w:r>
      <w:r w:rsidRPr="00AA699F">
        <w:rPr>
          <w:rFonts w:ascii="Angsana New" w:eastAsia="Aptos" w:hAnsi="Angsana New" w:cs="Angsana New"/>
          <w:sz w:val="32"/>
          <w:szCs w:val="32"/>
          <w:cs/>
        </w:rPr>
        <w:t xml:space="preserve">สืบค้นเมื่อวันที่ </w:t>
      </w:r>
      <w:r w:rsidRPr="00AA699F">
        <w:rPr>
          <w:rFonts w:ascii="Angsana New" w:eastAsia="Aptos" w:hAnsi="Angsana New" w:cs="Angsana New"/>
          <w:sz w:val="32"/>
          <w:szCs w:val="32"/>
        </w:rPr>
        <w:t xml:space="preserve">15 </w:t>
      </w:r>
    </w:p>
    <w:p w14:paraId="2DE4B1BB" w14:textId="77777777" w:rsidR="00AA699F" w:rsidRPr="00AA699F" w:rsidRDefault="00AA699F" w:rsidP="00AA699F">
      <w:pPr>
        <w:spacing w:after="0" w:line="240" w:lineRule="auto"/>
        <w:ind w:firstLine="720"/>
        <w:rPr>
          <w:rFonts w:ascii="Times New Roman" w:eastAsia="Aptos" w:hAnsi="Times New Roman" w:cs="Times New Roman"/>
          <w:sz w:val="32"/>
          <w:szCs w:val="32"/>
        </w:rPr>
      </w:pPr>
      <w:r w:rsidRPr="00AA699F">
        <w:rPr>
          <w:rFonts w:ascii="Angsana New" w:eastAsia="Aptos" w:hAnsi="Angsana New" w:cs="Angsana New"/>
          <w:sz w:val="32"/>
          <w:szCs w:val="32"/>
          <w:cs/>
        </w:rPr>
        <w:t xml:space="preserve">ธันวาคม </w:t>
      </w:r>
      <w:r w:rsidRPr="00AA699F">
        <w:rPr>
          <w:rFonts w:ascii="Angsana New" w:eastAsia="Aptos" w:hAnsi="Angsana New" w:cs="Angsana New"/>
          <w:sz w:val="32"/>
          <w:szCs w:val="32"/>
        </w:rPr>
        <w:t xml:space="preserve">2567. </w:t>
      </w:r>
      <w:r w:rsidRPr="00AA699F">
        <w:rPr>
          <w:rFonts w:ascii="Angsana New" w:eastAsia="Aptos" w:hAnsi="Angsana New" w:cs="Angsana New"/>
          <w:sz w:val="32"/>
          <w:szCs w:val="32"/>
          <w:cs/>
        </w:rPr>
        <w:t>จาก</w:t>
      </w:r>
      <w:r w:rsidRPr="00AA699F">
        <w:rPr>
          <w:rFonts w:ascii="Times New Roman" w:eastAsia="Aptos" w:hAnsi="Times New Roman" w:cs="Times New Roman"/>
          <w:sz w:val="32"/>
          <w:szCs w:val="32"/>
          <w:cs/>
        </w:rPr>
        <w:t xml:space="preserve"> </w:t>
      </w:r>
      <w:hyperlink r:id="rId113" w:history="1">
        <w:r w:rsidRPr="00AA699F">
          <w:rPr>
            <w:rFonts w:ascii="Times New Roman" w:eastAsia="Aptos" w:hAnsi="Times New Roman" w:cs="Times New Roman" w:hint="cs"/>
            <w:sz w:val="24"/>
            <w:szCs w:val="24"/>
          </w:rPr>
          <w:t>https://tdri.or.th/</w:t>
        </w:r>
        <w:r w:rsidRPr="00AA699F">
          <w:rPr>
            <w:rFonts w:ascii="Times New Roman" w:eastAsia="Aptos" w:hAnsi="Times New Roman" w:cs="Times New Roman" w:hint="cs"/>
            <w:sz w:val="24"/>
            <w:szCs w:val="24"/>
            <w:cs/>
          </w:rPr>
          <w:t>2023/01/</w:t>
        </w:r>
        <w:r w:rsidRPr="00AA699F">
          <w:rPr>
            <w:rFonts w:ascii="Times New Roman" w:eastAsia="Aptos" w:hAnsi="Times New Roman" w:cs="Times New Roman" w:hint="cs"/>
            <w:sz w:val="24"/>
            <w:szCs w:val="24"/>
          </w:rPr>
          <w:t>japan-aging-workforce/</w:t>
        </w:r>
      </w:hyperlink>
    </w:p>
    <w:p w14:paraId="39831EFD" w14:textId="77777777" w:rsidR="00AA699F" w:rsidRPr="00AA699F" w:rsidRDefault="00AA699F" w:rsidP="00AA699F">
      <w:pPr>
        <w:spacing w:after="0" w:line="240" w:lineRule="auto"/>
        <w:ind w:left="720" w:hanging="720"/>
        <w:rPr>
          <w:rFonts w:ascii="Angsana New" w:eastAsia="Times New Roman" w:hAnsi="Angsana New" w:cs="Angsana New"/>
          <w:noProof/>
          <w:color w:val="000000"/>
          <w:kern w:val="0"/>
          <w:sz w:val="32"/>
          <w:szCs w:val="32"/>
          <w14:ligatures w14:val="none"/>
        </w:rPr>
      </w:pPr>
      <w:r w:rsidRPr="00AA699F">
        <w:rPr>
          <w:rFonts w:ascii="Angsana New" w:eastAsia="Times New Roman" w:hAnsi="Angsana New" w:cs="Angsana New"/>
          <w:noProof/>
          <w:color w:val="000000"/>
          <w:kern w:val="0"/>
          <w:sz w:val="32"/>
          <w:szCs w:val="32"/>
          <w:cs/>
          <w14:ligatures w14:val="none"/>
        </w:rPr>
        <w:t>สุทธิชัย จิตะพันธุ์กุล</w:t>
      </w:r>
      <w:r w:rsidRPr="00AA699F">
        <w:rPr>
          <w:rFonts w:ascii="Angsana New" w:eastAsia="Times New Roman" w:hAnsi="Angsana New" w:cs="Angsana New"/>
          <w:noProof/>
          <w:color w:val="000000"/>
          <w:kern w:val="0"/>
          <w:sz w:val="32"/>
          <w:szCs w:val="32"/>
          <w14:ligatures w14:val="none"/>
        </w:rPr>
        <w:t>.</w:t>
      </w:r>
      <w:r w:rsidRPr="00AA699F">
        <w:rPr>
          <w:rFonts w:ascii="Angsana New" w:eastAsia="Times New Roman" w:hAnsi="Angsana New" w:cs="Angsana New"/>
          <w:noProof/>
          <w:color w:val="000000"/>
          <w:kern w:val="0"/>
          <w:sz w:val="32"/>
          <w:szCs w:val="32"/>
          <w:cs/>
          <w14:ligatures w14:val="none"/>
        </w:rPr>
        <w:t xml:space="preserve"> </w:t>
      </w:r>
      <w:r w:rsidRPr="00AA699F">
        <w:rPr>
          <w:rFonts w:ascii="Angsana New" w:eastAsia="Times New Roman" w:hAnsi="Angsana New" w:cs="Angsana New"/>
          <w:noProof/>
          <w:color w:val="000000"/>
          <w:kern w:val="0"/>
          <w:sz w:val="32"/>
          <w:szCs w:val="32"/>
          <w14:ligatures w14:val="none"/>
        </w:rPr>
        <w:t>(</w:t>
      </w:r>
      <w:r w:rsidRPr="00AA699F">
        <w:rPr>
          <w:rFonts w:ascii="Angsana New" w:eastAsia="Times New Roman" w:hAnsi="Angsana New" w:cs="Angsana New"/>
          <w:noProof/>
          <w:color w:val="000000"/>
          <w:kern w:val="0"/>
          <w:sz w:val="32"/>
          <w:szCs w:val="32"/>
          <w:cs/>
          <w14:ligatures w14:val="none"/>
        </w:rPr>
        <w:t>2544</w:t>
      </w:r>
      <w:r w:rsidRPr="00AA699F">
        <w:rPr>
          <w:rFonts w:ascii="Angsana New" w:eastAsia="Times New Roman" w:hAnsi="Angsana New" w:cs="Angsana New"/>
          <w:noProof/>
          <w:color w:val="000000"/>
          <w:kern w:val="0"/>
          <w:sz w:val="32"/>
          <w:szCs w:val="32"/>
          <w14:ligatures w14:val="none"/>
        </w:rPr>
        <w:t xml:space="preserve">). </w:t>
      </w:r>
      <w:r w:rsidRPr="00AA699F">
        <w:rPr>
          <w:rFonts w:ascii="Angsana New" w:eastAsia="Times New Roman" w:hAnsi="Angsana New" w:cs="Angsana New"/>
          <w:i/>
          <w:iCs/>
          <w:noProof/>
          <w:color w:val="000000"/>
          <w:kern w:val="0"/>
          <w:sz w:val="32"/>
          <w:szCs w:val="32"/>
          <w:cs/>
          <w14:ligatures w14:val="none"/>
        </w:rPr>
        <w:t>หลักสําคัญของเวชศาสตร์ผู้สูงอายุ.</w:t>
      </w:r>
      <w:r w:rsidRPr="00AA699F">
        <w:rPr>
          <w:rFonts w:ascii="Angsana New" w:eastAsia="Times New Roman" w:hAnsi="Angsana New" w:cs="Angsana New"/>
          <w:noProof/>
          <w:color w:val="000000"/>
          <w:kern w:val="0"/>
          <w:sz w:val="32"/>
          <w:szCs w:val="32"/>
          <w:cs/>
          <w14:ligatures w14:val="none"/>
        </w:rPr>
        <w:t xml:space="preserve"> กรุงเทพฯ : </w:t>
      </w:r>
      <w:r w:rsidRPr="00AA699F">
        <w:rPr>
          <w:rFonts w:ascii="Angsana New" w:eastAsia="Times New Roman" w:hAnsi="Angsana New" w:cs="Angsana New"/>
          <w:noProof/>
          <w:color w:val="000000"/>
          <w:kern w:val="0"/>
          <w:sz w:val="32"/>
          <w:szCs w:val="32"/>
          <w:cs/>
          <w14:ligatures w14:val="none"/>
        </w:rPr>
        <w:tab/>
        <w:t>โรงพิมพ์จุฬาลงกรณ์มหาวิทยาลัย.</w:t>
      </w:r>
    </w:p>
    <w:p w14:paraId="76489165" w14:textId="77777777" w:rsidR="00AA699F" w:rsidRPr="00AA699F" w:rsidRDefault="00AA699F" w:rsidP="00AA699F">
      <w:pPr>
        <w:spacing w:after="0" w:line="240" w:lineRule="auto"/>
        <w:rPr>
          <w:rFonts w:ascii="Angsana New" w:eastAsia="Aptos" w:hAnsi="Angsana New" w:cs="Angsana New"/>
          <w:i/>
          <w:iCs/>
          <w:sz w:val="32"/>
          <w:szCs w:val="32"/>
        </w:rPr>
      </w:pPr>
      <w:r w:rsidRPr="00AA699F">
        <w:rPr>
          <w:rFonts w:ascii="Angsana New" w:eastAsia="Aptos" w:hAnsi="Angsana New" w:cs="Angsana New"/>
          <w:sz w:val="32"/>
          <w:szCs w:val="32"/>
          <w:cs/>
        </w:rPr>
        <w:t>หนึ่งฝัน พุทธธรรมวงศ์ ฐาศุกร์ จันประเสริฐ และกาญจนา ภัทราวิวัฒน์</w:t>
      </w:r>
      <w:r w:rsidRPr="00AA699F">
        <w:rPr>
          <w:rFonts w:ascii="Angsana New" w:eastAsia="Aptos" w:hAnsi="Angsana New" w:cs="Angsana New"/>
          <w:sz w:val="32"/>
          <w:szCs w:val="32"/>
        </w:rPr>
        <w:t>.</w:t>
      </w:r>
      <w:r w:rsidRPr="00AA699F">
        <w:rPr>
          <w:rFonts w:ascii="Angsana New" w:eastAsia="Aptos" w:hAnsi="Angsana New" w:cs="Angsana New"/>
          <w:sz w:val="32"/>
          <w:szCs w:val="32"/>
          <w:cs/>
        </w:rPr>
        <w:t xml:space="preserve"> </w:t>
      </w:r>
      <w:r w:rsidRPr="00AA699F">
        <w:rPr>
          <w:rFonts w:ascii="Angsana New" w:eastAsia="Aptos" w:hAnsi="Angsana New" w:cs="Angsana New"/>
          <w:sz w:val="32"/>
          <w:szCs w:val="32"/>
        </w:rPr>
        <w:t xml:space="preserve">(2564). </w:t>
      </w:r>
      <w:r w:rsidRPr="00AA699F">
        <w:rPr>
          <w:rFonts w:ascii="Angsana New" w:eastAsia="Aptos" w:hAnsi="Angsana New" w:cs="Angsana New"/>
          <w:sz w:val="32"/>
          <w:szCs w:val="32"/>
          <w:cs/>
        </w:rPr>
        <w:t>วยาคติต่อบิดามารดา</w:t>
      </w:r>
      <w:r w:rsidRPr="00AA699F">
        <w:rPr>
          <w:rFonts w:ascii="Angsana New" w:eastAsia="Aptos" w:hAnsi="Angsana New" w:cs="Angsana New"/>
          <w:sz w:val="32"/>
          <w:szCs w:val="32"/>
          <w:cs/>
        </w:rPr>
        <w:tab/>
        <w:t>สูงอายุ: กรณีศึกษาสมาชิกวัยหนุ่มสาวในครอบครัวไทย</w:t>
      </w:r>
      <w:r w:rsidRPr="00AA699F">
        <w:rPr>
          <w:rFonts w:ascii="Angsana New" w:eastAsia="Aptos" w:hAnsi="Angsana New" w:cs="Angsana New"/>
          <w:sz w:val="32"/>
          <w:szCs w:val="32"/>
        </w:rPr>
        <w:t xml:space="preserve">. </w:t>
      </w:r>
      <w:r w:rsidRPr="00AA699F">
        <w:rPr>
          <w:rFonts w:ascii="Angsana New" w:eastAsia="Aptos" w:hAnsi="Angsana New" w:cs="Angsana New"/>
          <w:i/>
          <w:iCs/>
          <w:sz w:val="32"/>
          <w:szCs w:val="32"/>
          <w:cs/>
        </w:rPr>
        <w:t>วารสารพฤติกรรมศาสตร์เพื่อการ</w:t>
      </w:r>
    </w:p>
    <w:p w14:paraId="58FEC674" w14:textId="77777777" w:rsidR="00AA699F" w:rsidRPr="00AA699F" w:rsidRDefault="00AA699F" w:rsidP="00AA699F">
      <w:pPr>
        <w:spacing w:after="0" w:line="240" w:lineRule="auto"/>
        <w:ind w:firstLine="720"/>
        <w:rPr>
          <w:rFonts w:ascii="Angsana New" w:eastAsia="Aptos" w:hAnsi="Angsana New" w:cs="Angsana New"/>
          <w:sz w:val="32"/>
          <w:szCs w:val="32"/>
        </w:rPr>
      </w:pPr>
      <w:r w:rsidRPr="00AA699F">
        <w:rPr>
          <w:rFonts w:ascii="Angsana New" w:eastAsia="Aptos" w:hAnsi="Angsana New" w:cs="Angsana New"/>
          <w:i/>
          <w:iCs/>
          <w:sz w:val="32"/>
          <w:szCs w:val="32"/>
          <w:cs/>
        </w:rPr>
        <w:t>พัฒนา</w:t>
      </w:r>
      <w:r w:rsidRPr="00AA699F">
        <w:rPr>
          <w:rFonts w:ascii="Angsana New" w:eastAsia="Aptos" w:hAnsi="Angsana New" w:cs="Angsana New"/>
          <w:sz w:val="32"/>
          <w:szCs w:val="32"/>
        </w:rPr>
        <w:t xml:space="preserve">, </w:t>
      </w:r>
      <w:r w:rsidRPr="00AA699F">
        <w:rPr>
          <w:rFonts w:ascii="Angsana New" w:eastAsia="Aptos" w:hAnsi="Angsana New" w:cs="Angsana New"/>
          <w:sz w:val="32"/>
          <w:szCs w:val="32"/>
          <w:cs/>
        </w:rPr>
        <w:tab/>
      </w:r>
      <w:r w:rsidRPr="00AA699F">
        <w:rPr>
          <w:rFonts w:ascii="Angsana New" w:eastAsia="Aptos" w:hAnsi="Angsana New" w:cs="Angsana New"/>
          <w:sz w:val="32"/>
          <w:szCs w:val="32"/>
        </w:rPr>
        <w:t>13(1), 1-24.</w:t>
      </w:r>
    </w:p>
    <w:p w14:paraId="4110263C" w14:textId="77777777" w:rsidR="00AA699F" w:rsidRPr="00AA699F" w:rsidRDefault="00AA699F" w:rsidP="00AA699F">
      <w:pPr>
        <w:spacing w:after="0" w:line="276" w:lineRule="auto"/>
        <w:rPr>
          <w:rFonts w:ascii="Times New Roman" w:eastAsia="Aptos" w:hAnsi="Times New Roman" w:cs="Cordia New"/>
          <w:i/>
          <w:iCs/>
          <w:sz w:val="24"/>
          <w:szCs w:val="24"/>
        </w:rPr>
      </w:pPr>
      <w:r w:rsidRPr="00AA699F">
        <w:rPr>
          <w:rFonts w:ascii="Times New Roman" w:eastAsia="Aptos" w:hAnsi="Times New Roman" w:cs="Times New Roman"/>
          <w:sz w:val="24"/>
          <w:szCs w:val="24"/>
        </w:rPr>
        <w:t xml:space="preserve">Achenbaum, W. A. (2015). A History of Ageism Since 1969. </w:t>
      </w:r>
      <w:r w:rsidRPr="00AA699F">
        <w:rPr>
          <w:rFonts w:ascii="Times New Roman" w:eastAsia="Aptos" w:hAnsi="Times New Roman" w:cs="Times New Roman"/>
          <w:i/>
          <w:iCs/>
          <w:sz w:val="24"/>
          <w:szCs w:val="24"/>
        </w:rPr>
        <w:t xml:space="preserve">Journal of the American </w:t>
      </w:r>
    </w:p>
    <w:p w14:paraId="23979A53" w14:textId="77777777" w:rsidR="00AA699F" w:rsidRPr="00AA699F" w:rsidRDefault="00AA699F" w:rsidP="00AA699F">
      <w:pPr>
        <w:spacing w:after="0" w:line="276" w:lineRule="auto"/>
        <w:ind w:firstLine="720"/>
        <w:rPr>
          <w:rFonts w:ascii="Times New Roman" w:eastAsia="Aptos" w:hAnsi="Times New Roman" w:cs="Times New Roman"/>
          <w:sz w:val="24"/>
          <w:szCs w:val="24"/>
        </w:rPr>
      </w:pPr>
      <w:r w:rsidRPr="00AA699F">
        <w:rPr>
          <w:rFonts w:ascii="Times New Roman" w:eastAsia="Aptos" w:hAnsi="Times New Roman" w:cs="Times New Roman"/>
          <w:i/>
          <w:iCs/>
          <w:sz w:val="24"/>
          <w:szCs w:val="24"/>
        </w:rPr>
        <w:t xml:space="preserve">Society on Aging, </w:t>
      </w:r>
      <w:r w:rsidRPr="00AA699F">
        <w:rPr>
          <w:rFonts w:ascii="Times New Roman" w:eastAsia="Aptos" w:hAnsi="Times New Roman" w:cs="Times New Roman"/>
          <w:sz w:val="24"/>
          <w:szCs w:val="24"/>
        </w:rPr>
        <w:t>39(3), 10-16.</w:t>
      </w:r>
    </w:p>
    <w:p w14:paraId="0A08236B" w14:textId="72819751" w:rsidR="00AA699F" w:rsidRDefault="00AA699F" w:rsidP="00AA699F">
      <w:pPr>
        <w:spacing w:after="0" w:line="276" w:lineRule="auto"/>
        <w:ind w:left="720" w:hanging="720"/>
        <w:rPr>
          <w:rFonts w:ascii="Times New Roman" w:eastAsia="Times New Roman" w:hAnsi="Times New Roman"/>
          <w:noProof/>
          <w:kern w:val="0"/>
          <w:sz w:val="24"/>
          <w:szCs w:val="24"/>
          <w14:ligatures w14:val="none"/>
        </w:rPr>
      </w:pPr>
      <w:r w:rsidRPr="00AA699F">
        <w:rPr>
          <w:rFonts w:ascii="Times New Roman" w:eastAsia="Times New Roman" w:hAnsi="Times New Roman" w:cs="Times New Roman"/>
          <w:noProof/>
          <w:kern w:val="0"/>
          <w:sz w:val="24"/>
          <w:szCs w:val="24"/>
          <w14:ligatures w14:val="none"/>
        </w:rPr>
        <w:t xml:space="preserve">Chongwitookit, C. (2016). </w:t>
      </w:r>
      <w:r w:rsidRPr="00AA699F">
        <w:rPr>
          <w:rFonts w:ascii="Times New Roman" w:eastAsia="Times New Roman" w:hAnsi="Times New Roman" w:cs="Times New Roman"/>
          <w:i/>
          <w:iCs/>
          <w:noProof/>
          <w:kern w:val="0"/>
          <w:sz w:val="24"/>
          <w:szCs w:val="24"/>
          <w14:ligatures w14:val="none"/>
        </w:rPr>
        <w:t>The use of digital marketing communication in Jewelry business and it roles on building brand equity</w:t>
      </w:r>
      <w:r w:rsidRPr="00AA699F">
        <w:rPr>
          <w:rFonts w:ascii="Times New Roman" w:eastAsia="Times New Roman" w:hAnsi="Times New Roman" w:cs="Times New Roman"/>
          <w:noProof/>
          <w:kern w:val="0"/>
          <w:sz w:val="24"/>
          <w:szCs w:val="24"/>
          <w14:ligatures w14:val="none"/>
        </w:rPr>
        <w:t>. (Master of Science International Luxury and Brand Management). Rennes School of Business.</w:t>
      </w:r>
    </w:p>
    <w:p w14:paraId="24272287" w14:textId="77777777" w:rsidR="00AA699F" w:rsidRDefault="00AA699F" w:rsidP="00AA699F">
      <w:pPr>
        <w:spacing w:after="0" w:line="276" w:lineRule="auto"/>
        <w:ind w:left="720" w:hanging="720"/>
        <w:jc w:val="center"/>
        <w:rPr>
          <w:rFonts w:ascii="Times New Roman" w:eastAsia="Times New Roman" w:hAnsi="Times New Roman"/>
          <w:noProof/>
          <w:kern w:val="0"/>
          <w:sz w:val="24"/>
          <w:szCs w:val="24"/>
          <w14:ligatures w14:val="none"/>
        </w:rPr>
      </w:pPr>
    </w:p>
    <w:p w14:paraId="7096F675" w14:textId="541426F3" w:rsidR="00AA699F" w:rsidRPr="00AA699F" w:rsidRDefault="00AA699F" w:rsidP="00AA699F">
      <w:pPr>
        <w:spacing w:after="0" w:line="276" w:lineRule="auto"/>
        <w:ind w:left="720" w:hanging="720"/>
        <w:jc w:val="center"/>
        <w:rPr>
          <w:rFonts w:ascii="Angsana New" w:eastAsia="Times New Roman" w:hAnsi="Angsana New" w:cs="Angsana New"/>
          <w:noProof/>
          <w:kern w:val="0"/>
          <w:sz w:val="30"/>
          <w:szCs w:val="30"/>
          <w14:ligatures w14:val="none"/>
        </w:rPr>
      </w:pPr>
      <w:r w:rsidRPr="00AA699F">
        <w:rPr>
          <w:rFonts w:ascii="Angsana New" w:eastAsia="Times New Roman" w:hAnsi="Angsana New" w:cs="Angsana New"/>
          <w:noProof/>
          <w:kern w:val="0"/>
          <w:sz w:val="30"/>
          <w:szCs w:val="30"/>
          <w:cs/>
          <w14:ligatures w14:val="none"/>
        </w:rPr>
        <w:t>135 - 136</w:t>
      </w:r>
    </w:p>
    <w:p w14:paraId="75437B5C" w14:textId="77777777" w:rsidR="00AA699F" w:rsidRPr="00AA699F" w:rsidRDefault="00AA699F" w:rsidP="00AA699F">
      <w:pPr>
        <w:spacing w:after="0" w:line="276" w:lineRule="auto"/>
        <w:rPr>
          <w:rFonts w:ascii="Times New Roman" w:eastAsia="Aptos" w:hAnsi="Times New Roman" w:cs="Times New Roman"/>
          <w:sz w:val="24"/>
          <w:szCs w:val="24"/>
        </w:rPr>
      </w:pPr>
      <w:r w:rsidRPr="00AA699F">
        <w:rPr>
          <w:rFonts w:ascii="Times New Roman" w:eastAsia="Aptos" w:hAnsi="Times New Roman" w:cs="Times New Roman"/>
          <w:sz w:val="24"/>
          <w:szCs w:val="24"/>
        </w:rPr>
        <w:lastRenderedPageBreak/>
        <w:t xml:space="preserve">Chaudhary, S. &amp; Srivastava, S. K. (2018). Happiness and Aging: A Comparative Study. </w:t>
      </w:r>
      <w:r w:rsidRPr="00AA699F">
        <w:rPr>
          <w:rFonts w:ascii="Times New Roman" w:eastAsia="Aptos" w:hAnsi="Times New Roman" w:cs="Times New Roman"/>
          <w:i/>
          <w:iCs/>
          <w:sz w:val="24"/>
          <w:szCs w:val="24"/>
          <w:cs/>
        </w:rPr>
        <w:tab/>
      </w:r>
      <w:r w:rsidRPr="00AA699F">
        <w:rPr>
          <w:rFonts w:ascii="Times New Roman" w:eastAsia="Aptos" w:hAnsi="Times New Roman" w:cs="Times New Roman"/>
          <w:i/>
          <w:iCs/>
          <w:sz w:val="24"/>
          <w:szCs w:val="24"/>
        </w:rPr>
        <w:t>Psychology and Education: An Interdisciplinary Journal</w:t>
      </w:r>
      <w:r w:rsidRPr="00AA699F">
        <w:rPr>
          <w:rFonts w:ascii="Times New Roman" w:eastAsia="Aptos" w:hAnsi="Times New Roman" w:cs="Times New Roman"/>
          <w:sz w:val="24"/>
          <w:szCs w:val="24"/>
        </w:rPr>
        <w:t>, 55(2), 108-113.</w:t>
      </w:r>
    </w:p>
    <w:p w14:paraId="38E0812B" w14:textId="77777777" w:rsidR="00AA699F" w:rsidRPr="00AA699F" w:rsidRDefault="00AA699F" w:rsidP="00AA699F">
      <w:pPr>
        <w:spacing w:after="0" w:line="276" w:lineRule="auto"/>
        <w:jc w:val="thaiDistribute"/>
        <w:rPr>
          <w:rFonts w:ascii="Times New Roman" w:eastAsia="Aptos" w:hAnsi="Times New Roman" w:cs="Cordia New"/>
          <w:i/>
          <w:iCs/>
          <w:sz w:val="24"/>
          <w:szCs w:val="24"/>
        </w:rPr>
      </w:pPr>
      <w:r w:rsidRPr="00AA699F">
        <w:rPr>
          <w:rFonts w:ascii="Times New Roman" w:eastAsia="Aptos" w:hAnsi="Times New Roman" w:cs="Times New Roman"/>
          <w:sz w:val="24"/>
          <w:szCs w:val="24"/>
        </w:rPr>
        <w:t xml:space="preserve">Khoury, M. (n.d.). </w:t>
      </w:r>
      <w:r w:rsidRPr="00AA699F">
        <w:rPr>
          <w:rFonts w:ascii="Times New Roman" w:eastAsia="Aptos" w:hAnsi="Times New Roman" w:cs="Times New Roman"/>
          <w:i/>
          <w:iCs/>
          <w:sz w:val="24"/>
          <w:szCs w:val="24"/>
        </w:rPr>
        <w:t xml:space="preserve">Mind The Generational Gap: Japan’s Division Between Young and </w:t>
      </w:r>
    </w:p>
    <w:p w14:paraId="17C81522" w14:textId="77777777" w:rsidR="00AA699F" w:rsidRPr="00AA699F" w:rsidRDefault="00AA699F" w:rsidP="00AA699F">
      <w:pPr>
        <w:spacing w:after="0" w:line="276" w:lineRule="auto"/>
        <w:ind w:left="720"/>
        <w:jc w:val="thaiDistribute"/>
        <w:rPr>
          <w:rFonts w:ascii="Times New Roman" w:eastAsia="Aptos" w:hAnsi="Times New Roman" w:cs="Times New Roman"/>
          <w:sz w:val="24"/>
          <w:szCs w:val="24"/>
        </w:rPr>
      </w:pPr>
      <w:r w:rsidRPr="00AA699F">
        <w:rPr>
          <w:rFonts w:ascii="Times New Roman" w:eastAsia="Aptos" w:hAnsi="Times New Roman" w:cs="Times New Roman"/>
          <w:i/>
          <w:iCs/>
          <w:sz w:val="24"/>
          <w:szCs w:val="24"/>
        </w:rPr>
        <w:t xml:space="preserve">Old. </w:t>
      </w:r>
      <w:r w:rsidRPr="00AA699F">
        <w:rPr>
          <w:rFonts w:ascii="Times New Roman" w:eastAsia="Aptos" w:hAnsi="Times New Roman" w:cs="Times New Roman"/>
          <w:sz w:val="24"/>
          <w:szCs w:val="24"/>
        </w:rPr>
        <w:t xml:space="preserve">Retrieved December 21, 2024, from </w:t>
      </w:r>
      <w:hyperlink r:id="rId114" w:history="1">
        <w:r w:rsidRPr="00AA699F">
          <w:rPr>
            <w:rFonts w:ascii="Times New Roman" w:eastAsia="Aptos" w:hAnsi="Times New Roman" w:cs="Times New Roman" w:hint="cs"/>
            <w:color w:val="000000"/>
            <w:sz w:val="24"/>
            <w:szCs w:val="24"/>
          </w:rPr>
          <w:t>https://sabukaru.online/articles/mind-the-generational-gap-japans-division-between-young-and-old</w:t>
        </w:r>
      </w:hyperlink>
    </w:p>
    <w:p w14:paraId="0ACF6B66" w14:textId="77777777" w:rsidR="00AA699F" w:rsidRDefault="00AA699F" w:rsidP="00AA699F">
      <w:pPr>
        <w:spacing w:after="0" w:line="276" w:lineRule="auto"/>
        <w:rPr>
          <w:rFonts w:ascii="Times New Roman" w:eastAsia="Aptos" w:hAnsi="Times New Roman"/>
          <w:sz w:val="24"/>
          <w:szCs w:val="24"/>
        </w:rPr>
      </w:pPr>
      <w:r w:rsidRPr="00AA699F">
        <w:rPr>
          <w:rFonts w:ascii="Times New Roman" w:eastAsia="Aptos" w:hAnsi="Times New Roman" w:cs="Times New Roman"/>
          <w:sz w:val="24"/>
          <w:szCs w:val="24"/>
        </w:rPr>
        <w:t>Matsukura, R., Shimizutani, S., Mitsuyama, N., Lee, S-H. &amp; Ogawa, N. (</w:t>
      </w:r>
      <w:r w:rsidRPr="00AA699F">
        <w:rPr>
          <w:rFonts w:ascii="Times New Roman" w:eastAsia="Aptos" w:hAnsi="Times New Roman" w:cs="Times New Roman"/>
          <w:sz w:val="24"/>
          <w:szCs w:val="24"/>
          <w:cs/>
        </w:rPr>
        <w:t xml:space="preserve">2018). </w:t>
      </w:r>
    </w:p>
    <w:p w14:paraId="71DF69E7" w14:textId="124842A8" w:rsidR="00AA699F" w:rsidRPr="00AA699F" w:rsidRDefault="00AA699F" w:rsidP="00AA699F">
      <w:pPr>
        <w:spacing w:after="0" w:line="276" w:lineRule="auto"/>
        <w:ind w:left="720"/>
        <w:rPr>
          <w:rFonts w:ascii="Times New Roman" w:eastAsia="Aptos" w:hAnsi="Times New Roman" w:cs="Times New Roman"/>
          <w:sz w:val="24"/>
          <w:szCs w:val="24"/>
        </w:rPr>
      </w:pPr>
      <w:r w:rsidRPr="00AA699F">
        <w:rPr>
          <w:rFonts w:ascii="Times New Roman" w:eastAsia="Aptos" w:hAnsi="Times New Roman" w:cs="Times New Roman"/>
          <w:i/>
          <w:iCs/>
          <w:sz w:val="24"/>
          <w:szCs w:val="24"/>
        </w:rPr>
        <w:t>Untapped workcapacity among old persons and their potential contributions to the “silver dividend” in Japan</w:t>
      </w:r>
      <w:r w:rsidRPr="00AA699F">
        <w:rPr>
          <w:rFonts w:ascii="Times New Roman" w:eastAsia="Aptos" w:hAnsi="Times New Roman" w:cs="Times New Roman"/>
          <w:sz w:val="24"/>
          <w:szCs w:val="24"/>
        </w:rPr>
        <w:t xml:space="preserve">. </w:t>
      </w:r>
      <w:r w:rsidRPr="00AA699F">
        <w:rPr>
          <w:rFonts w:ascii="Times New Roman" w:eastAsia="Aptos" w:hAnsi="Times New Roman" w:cs="Times New Roman"/>
          <w:i/>
          <w:iCs/>
          <w:sz w:val="24"/>
          <w:szCs w:val="24"/>
        </w:rPr>
        <w:t>Journal of the Economics of Ageing</w:t>
      </w:r>
      <w:r w:rsidRPr="00AA699F">
        <w:rPr>
          <w:rFonts w:ascii="Times New Roman" w:eastAsia="Aptos" w:hAnsi="Times New Roman" w:cs="Times New Roman"/>
          <w:sz w:val="24"/>
          <w:szCs w:val="24"/>
        </w:rPr>
        <w:t xml:space="preserve">, </w:t>
      </w:r>
      <w:r w:rsidRPr="00AA699F">
        <w:rPr>
          <w:rFonts w:ascii="Times New Roman" w:eastAsia="Aptos" w:hAnsi="Times New Roman" w:cs="Times New Roman"/>
          <w:sz w:val="24"/>
          <w:szCs w:val="24"/>
          <w:cs/>
        </w:rPr>
        <w:t>12</w:t>
      </w:r>
      <w:r w:rsidRPr="00AA699F">
        <w:rPr>
          <w:rFonts w:ascii="Times New Roman" w:eastAsia="Aptos" w:hAnsi="Times New Roman" w:cs="Times New Roman"/>
          <w:sz w:val="24"/>
          <w:szCs w:val="24"/>
        </w:rPr>
        <w:t xml:space="preserve">, </w:t>
      </w:r>
      <w:r w:rsidRPr="00AA699F">
        <w:rPr>
          <w:rFonts w:ascii="Times New Roman" w:eastAsia="Aptos" w:hAnsi="Times New Roman" w:cs="Times New Roman"/>
          <w:sz w:val="24"/>
          <w:szCs w:val="24"/>
          <w:cs/>
        </w:rPr>
        <w:t>236-249</w:t>
      </w:r>
      <w:r w:rsidRPr="00AA699F">
        <w:rPr>
          <w:rFonts w:ascii="Times New Roman" w:eastAsia="Aptos" w:hAnsi="Times New Roman" w:cs="Times New Roman"/>
          <w:sz w:val="24"/>
          <w:szCs w:val="24"/>
        </w:rPr>
        <w:t>.</w:t>
      </w:r>
    </w:p>
    <w:p w14:paraId="22EEB7BC" w14:textId="77777777" w:rsidR="00AA699F" w:rsidRPr="00AA699F" w:rsidRDefault="00AA699F" w:rsidP="00AA699F">
      <w:pPr>
        <w:spacing w:after="0" w:line="276" w:lineRule="auto"/>
        <w:rPr>
          <w:rFonts w:ascii="Times New Roman" w:eastAsia="Aptos" w:hAnsi="Times New Roman" w:cs="Times New Roman"/>
          <w:sz w:val="24"/>
          <w:szCs w:val="24"/>
        </w:rPr>
      </w:pPr>
      <w:r w:rsidRPr="00AA699F">
        <w:rPr>
          <w:rFonts w:ascii="Times New Roman" w:eastAsia="Aptos" w:hAnsi="Times New Roman" w:cs="Times New Roman"/>
          <w:sz w:val="24"/>
          <w:szCs w:val="24"/>
        </w:rPr>
        <w:t xml:space="preserve">Noguchi, T., Suzuki, S., Nishiyama, T., Otani, T., Nakagawa-Senda, H., Watanabe, M., </w:t>
      </w:r>
    </w:p>
    <w:p w14:paraId="3EAEA3B4" w14:textId="07EEE688" w:rsidR="00AA699F" w:rsidRPr="00AA699F" w:rsidRDefault="00AA699F" w:rsidP="00AA699F">
      <w:pPr>
        <w:spacing w:after="0" w:line="276" w:lineRule="auto"/>
        <w:ind w:left="720"/>
        <w:rPr>
          <w:rFonts w:ascii="Times New Roman" w:eastAsia="Aptos" w:hAnsi="Times New Roman" w:cs="Times New Roman"/>
          <w:i/>
          <w:iCs/>
          <w:sz w:val="24"/>
          <w:szCs w:val="24"/>
        </w:rPr>
      </w:pPr>
      <w:r w:rsidRPr="00AA699F">
        <w:rPr>
          <w:rFonts w:ascii="Times New Roman" w:eastAsia="Aptos" w:hAnsi="Times New Roman" w:cs="Times New Roman"/>
          <w:sz w:val="24"/>
          <w:szCs w:val="24"/>
        </w:rPr>
        <w:t xml:space="preserve">Hosono, A., Tamai, Y. and Yamada, T. (2022). Associations between Work-Related Factors and Happiness among Working Older Adults: A Cross-Sectional Study. </w:t>
      </w:r>
      <w:r w:rsidRPr="00AA699F">
        <w:rPr>
          <w:rFonts w:ascii="Times New Roman" w:eastAsia="Aptos" w:hAnsi="Times New Roman" w:cs="Times New Roman"/>
          <w:i/>
          <w:iCs/>
          <w:sz w:val="24"/>
          <w:szCs w:val="24"/>
        </w:rPr>
        <w:t xml:space="preserve"> Annals of Geriatric Medicine and Research</w:t>
      </w:r>
      <w:r w:rsidRPr="00AA699F">
        <w:rPr>
          <w:rFonts w:ascii="Times New Roman" w:eastAsia="Aptos" w:hAnsi="Times New Roman" w:cs="Times New Roman"/>
          <w:sz w:val="24"/>
          <w:szCs w:val="24"/>
        </w:rPr>
        <w:t xml:space="preserve">, 26(3), 256-263. </w:t>
      </w:r>
    </w:p>
    <w:p w14:paraId="4CCB0E46" w14:textId="77777777" w:rsidR="00AA699F" w:rsidRPr="00AA699F" w:rsidRDefault="00AA699F" w:rsidP="00AA699F">
      <w:pPr>
        <w:spacing w:after="0" w:line="276" w:lineRule="auto"/>
        <w:rPr>
          <w:rFonts w:ascii="Times New Roman" w:eastAsia="Aptos" w:hAnsi="Times New Roman" w:cs="Times New Roman"/>
          <w:sz w:val="24"/>
          <w:szCs w:val="24"/>
        </w:rPr>
      </w:pPr>
      <w:r w:rsidRPr="00AA699F">
        <w:rPr>
          <w:rFonts w:ascii="Times New Roman" w:eastAsia="Aptos" w:hAnsi="Times New Roman" w:cs="Times New Roman"/>
          <w:sz w:val="24"/>
          <w:szCs w:val="24"/>
        </w:rPr>
        <w:t xml:space="preserve">Oswald, J. A., Protoand, E. &amp; Sgroi, D. (2014). Happiness and Productivity. </w:t>
      </w:r>
    </w:p>
    <w:p w14:paraId="24EF8420" w14:textId="77777777" w:rsidR="00AA699F" w:rsidRPr="00AA699F" w:rsidRDefault="00AA699F" w:rsidP="00AA699F">
      <w:pPr>
        <w:spacing w:after="0" w:line="276" w:lineRule="auto"/>
        <w:rPr>
          <w:rFonts w:ascii="Times New Roman" w:eastAsia="Aptos" w:hAnsi="Times New Roman" w:cs="Times New Roman"/>
          <w:sz w:val="24"/>
          <w:szCs w:val="24"/>
        </w:rPr>
      </w:pPr>
      <w:r w:rsidRPr="00AA699F">
        <w:rPr>
          <w:rFonts w:ascii="Times New Roman" w:eastAsia="Aptos" w:hAnsi="Times New Roman" w:cs="Times New Roman"/>
          <w:sz w:val="24"/>
          <w:szCs w:val="24"/>
        </w:rPr>
        <w:tab/>
      </w:r>
      <w:r w:rsidRPr="00AA699F">
        <w:rPr>
          <w:rFonts w:ascii="Times New Roman" w:eastAsia="Aptos" w:hAnsi="Times New Roman" w:cs="Times New Roman"/>
          <w:i/>
          <w:iCs/>
          <w:sz w:val="24"/>
          <w:szCs w:val="24"/>
        </w:rPr>
        <w:t>Journal of Labor Economics</w:t>
      </w:r>
      <w:r w:rsidRPr="00AA699F">
        <w:rPr>
          <w:rFonts w:ascii="Times New Roman" w:eastAsia="Aptos" w:hAnsi="Times New Roman" w:cs="Times New Roman"/>
          <w:sz w:val="24"/>
          <w:szCs w:val="24"/>
        </w:rPr>
        <w:t>, 33(4), 789-822.</w:t>
      </w:r>
    </w:p>
    <w:p w14:paraId="13AC7A4C" w14:textId="77777777" w:rsidR="00AA699F" w:rsidRPr="00AA699F" w:rsidRDefault="00AA699F" w:rsidP="00AA699F">
      <w:pPr>
        <w:spacing w:after="0" w:line="276" w:lineRule="auto"/>
        <w:rPr>
          <w:rFonts w:ascii="Times New Roman" w:eastAsia="Aptos" w:hAnsi="Times New Roman" w:cs="Cordia New"/>
          <w:sz w:val="24"/>
          <w:szCs w:val="24"/>
        </w:rPr>
      </w:pPr>
      <w:r w:rsidRPr="00AA699F">
        <w:rPr>
          <w:rFonts w:ascii="Times New Roman" w:eastAsia="Aptos" w:hAnsi="Times New Roman" w:cs="Times New Roman"/>
          <w:sz w:val="24"/>
          <w:szCs w:val="24"/>
        </w:rPr>
        <w:t>Ogawa, N., Mansor, N., Lee, S-H, Abrigo, Michael R.</w:t>
      </w:r>
      <w:r w:rsidRPr="00AA699F">
        <w:rPr>
          <w:rFonts w:ascii="Times New Roman" w:eastAsia="Aptos" w:hAnsi="Times New Roman" w:cs="Times New Roman"/>
          <w:sz w:val="24"/>
          <w:szCs w:val="24"/>
          <w:cs/>
        </w:rPr>
        <w:t xml:space="preserve"> </w:t>
      </w:r>
      <w:r w:rsidRPr="00AA699F">
        <w:rPr>
          <w:rFonts w:ascii="Times New Roman" w:eastAsia="Aptos" w:hAnsi="Times New Roman" w:cs="Times New Roman"/>
          <w:sz w:val="24"/>
          <w:szCs w:val="24"/>
        </w:rPr>
        <w:t xml:space="preserve">M. &amp; ArisAsian, T. (2021). </w:t>
      </w:r>
    </w:p>
    <w:p w14:paraId="5ADC71B3" w14:textId="77777777" w:rsidR="00AA699F" w:rsidRPr="00AA699F" w:rsidRDefault="00AA699F" w:rsidP="00AA699F">
      <w:pPr>
        <w:spacing w:after="0" w:line="276" w:lineRule="auto"/>
        <w:ind w:firstLine="720"/>
        <w:rPr>
          <w:rFonts w:ascii="Times New Roman" w:eastAsia="Aptos" w:hAnsi="Times New Roman" w:cs="Cordia New"/>
          <w:i/>
          <w:iCs/>
          <w:sz w:val="24"/>
          <w:szCs w:val="24"/>
        </w:rPr>
      </w:pPr>
      <w:r w:rsidRPr="00AA699F">
        <w:rPr>
          <w:rFonts w:ascii="Times New Roman" w:eastAsia="Aptos" w:hAnsi="Times New Roman" w:cs="Times New Roman"/>
          <w:sz w:val="24"/>
          <w:szCs w:val="24"/>
        </w:rPr>
        <w:t xml:space="preserve">Population </w:t>
      </w:r>
      <w:r w:rsidRPr="00AA699F">
        <w:rPr>
          <w:rFonts w:ascii="Times New Roman" w:eastAsia="Aptos" w:hAnsi="Times New Roman" w:cs="Cordia New" w:hint="cs"/>
          <w:sz w:val="24"/>
          <w:szCs w:val="24"/>
          <w:cs/>
        </w:rPr>
        <w:t xml:space="preserve"> </w:t>
      </w:r>
      <w:r w:rsidRPr="00AA699F">
        <w:rPr>
          <w:rFonts w:ascii="Times New Roman" w:eastAsia="Aptos" w:hAnsi="Times New Roman" w:cs="Times New Roman"/>
          <w:sz w:val="24"/>
          <w:szCs w:val="24"/>
        </w:rPr>
        <w:t xml:space="preserve">Aging </w:t>
      </w:r>
      <w:r w:rsidRPr="00AA699F">
        <w:rPr>
          <w:rFonts w:ascii="Times New Roman" w:eastAsia="Aptos" w:hAnsi="Times New Roman" w:cs="Cordia New" w:hint="cs"/>
          <w:sz w:val="24"/>
          <w:szCs w:val="24"/>
          <w:cs/>
        </w:rPr>
        <w:t xml:space="preserve"> </w:t>
      </w:r>
      <w:r w:rsidRPr="00AA699F">
        <w:rPr>
          <w:rFonts w:ascii="Times New Roman" w:eastAsia="Aptos" w:hAnsi="Times New Roman" w:cs="Times New Roman"/>
          <w:sz w:val="24"/>
          <w:szCs w:val="24"/>
        </w:rPr>
        <w:t xml:space="preserve">and the Three Demographic Dividends in Asia. </w:t>
      </w:r>
      <w:r w:rsidRPr="00AA699F">
        <w:rPr>
          <w:rFonts w:ascii="Times New Roman" w:eastAsia="Aptos" w:hAnsi="Times New Roman" w:cs="Times New Roman"/>
          <w:i/>
          <w:iCs/>
          <w:sz w:val="24"/>
          <w:szCs w:val="24"/>
        </w:rPr>
        <w:t xml:space="preserve">Development </w:t>
      </w:r>
    </w:p>
    <w:p w14:paraId="5602D3CA" w14:textId="77777777" w:rsidR="00AA699F" w:rsidRPr="00AA699F" w:rsidRDefault="00AA699F" w:rsidP="00AA699F">
      <w:pPr>
        <w:spacing w:after="0" w:line="276" w:lineRule="auto"/>
        <w:ind w:firstLine="720"/>
        <w:rPr>
          <w:rFonts w:ascii="Times New Roman" w:eastAsia="Aptos" w:hAnsi="Times New Roman" w:cs="Times New Roman"/>
          <w:sz w:val="24"/>
          <w:szCs w:val="24"/>
        </w:rPr>
      </w:pPr>
      <w:r w:rsidRPr="00AA699F">
        <w:rPr>
          <w:rFonts w:ascii="Times New Roman" w:eastAsia="Aptos" w:hAnsi="Times New Roman" w:cs="Times New Roman"/>
          <w:i/>
          <w:iCs/>
          <w:sz w:val="24"/>
          <w:szCs w:val="24"/>
        </w:rPr>
        <w:t>Review</w:t>
      </w:r>
      <w:r w:rsidRPr="00AA699F">
        <w:rPr>
          <w:rFonts w:ascii="Times New Roman" w:eastAsia="Aptos" w:hAnsi="Times New Roman" w:cs="Times New Roman"/>
          <w:sz w:val="24"/>
          <w:szCs w:val="24"/>
        </w:rPr>
        <w:t>, 38(1), 32–67.</w:t>
      </w:r>
    </w:p>
    <w:p w14:paraId="4583DE93" w14:textId="77777777" w:rsidR="00AA699F" w:rsidRPr="00AA699F" w:rsidRDefault="00AA699F" w:rsidP="00AA699F">
      <w:pPr>
        <w:spacing w:after="0" w:line="276" w:lineRule="auto"/>
        <w:rPr>
          <w:rFonts w:ascii="Times New Roman" w:eastAsia="Aptos" w:hAnsi="Times New Roman" w:cs="Cordia New"/>
          <w:sz w:val="24"/>
          <w:szCs w:val="24"/>
        </w:rPr>
      </w:pPr>
      <w:r w:rsidRPr="00AA699F">
        <w:rPr>
          <w:rFonts w:ascii="Times New Roman" w:eastAsia="Aptos" w:hAnsi="Times New Roman" w:cs="Times New Roman"/>
          <w:sz w:val="24"/>
          <w:szCs w:val="24"/>
        </w:rPr>
        <w:t>Sarobol, N. (</w:t>
      </w:r>
      <w:r w:rsidRPr="00AA699F">
        <w:rPr>
          <w:rFonts w:ascii="Times New Roman" w:eastAsia="Aptos" w:hAnsi="Times New Roman" w:cs="Times New Roman"/>
          <w:sz w:val="24"/>
          <w:szCs w:val="24"/>
          <w:cs/>
        </w:rPr>
        <w:t xml:space="preserve">2022). </w:t>
      </w:r>
      <w:r w:rsidRPr="00AA699F">
        <w:rPr>
          <w:rFonts w:ascii="Times New Roman" w:eastAsia="Aptos" w:hAnsi="Times New Roman" w:cs="Times New Roman"/>
          <w:sz w:val="24"/>
          <w:szCs w:val="24"/>
        </w:rPr>
        <w:t xml:space="preserve">Factors Affecting Effectiveness of The Active Aging Program </w:t>
      </w:r>
      <w:r w:rsidRPr="00AA699F">
        <w:rPr>
          <w:rFonts w:ascii="Times New Roman" w:eastAsia="Aptos" w:hAnsi="Times New Roman" w:cs="Times New Roman"/>
          <w:sz w:val="24"/>
          <w:szCs w:val="24"/>
        </w:rPr>
        <w:tab/>
        <w:t xml:space="preserve">for </w:t>
      </w:r>
    </w:p>
    <w:p w14:paraId="6EFE8058" w14:textId="77777777" w:rsidR="00AA699F" w:rsidRPr="00AA699F" w:rsidRDefault="00AA699F" w:rsidP="00AA699F">
      <w:pPr>
        <w:spacing w:after="0" w:line="276" w:lineRule="auto"/>
        <w:ind w:firstLine="720"/>
        <w:rPr>
          <w:rFonts w:ascii="Times New Roman" w:eastAsia="Aptos" w:hAnsi="Times New Roman" w:cs="Times New Roman"/>
          <w:sz w:val="24"/>
          <w:szCs w:val="24"/>
        </w:rPr>
      </w:pPr>
      <w:r w:rsidRPr="00AA699F">
        <w:rPr>
          <w:rFonts w:ascii="Times New Roman" w:eastAsia="Aptos" w:hAnsi="Times New Roman" w:cs="Times New Roman"/>
          <w:sz w:val="24"/>
          <w:szCs w:val="24"/>
        </w:rPr>
        <w:t xml:space="preserve">Older </w:t>
      </w:r>
      <w:r w:rsidRPr="00AA699F">
        <w:rPr>
          <w:rFonts w:ascii="Times New Roman" w:eastAsia="Aptos" w:hAnsi="Times New Roman" w:cs="Times New Roman"/>
          <w:sz w:val="24"/>
          <w:szCs w:val="24"/>
        </w:rPr>
        <w:tab/>
        <w:t xml:space="preserve">Persons in Thailand. </w:t>
      </w:r>
      <w:r w:rsidRPr="00AA699F">
        <w:rPr>
          <w:rFonts w:ascii="Times New Roman" w:eastAsia="Aptos" w:hAnsi="Times New Roman" w:cs="Times New Roman"/>
          <w:i/>
          <w:iCs/>
          <w:sz w:val="24"/>
          <w:szCs w:val="24"/>
        </w:rPr>
        <w:t>Social Science Asia</w:t>
      </w:r>
      <w:r w:rsidRPr="00AA699F">
        <w:rPr>
          <w:rFonts w:ascii="Times New Roman" w:eastAsia="Aptos" w:hAnsi="Times New Roman" w:cs="Times New Roman"/>
          <w:sz w:val="24"/>
          <w:szCs w:val="24"/>
        </w:rPr>
        <w:t xml:space="preserve">, </w:t>
      </w:r>
      <w:r w:rsidRPr="00AA699F">
        <w:rPr>
          <w:rFonts w:ascii="Times New Roman" w:eastAsia="Aptos" w:hAnsi="Times New Roman" w:cs="Times New Roman"/>
          <w:sz w:val="24"/>
          <w:szCs w:val="24"/>
          <w:cs/>
        </w:rPr>
        <w:t>8(4)</w:t>
      </w:r>
      <w:r w:rsidRPr="00AA699F">
        <w:rPr>
          <w:rFonts w:ascii="Times New Roman" w:eastAsia="Aptos" w:hAnsi="Times New Roman" w:cs="Times New Roman"/>
          <w:sz w:val="24"/>
          <w:szCs w:val="24"/>
        </w:rPr>
        <w:t xml:space="preserve">, </w:t>
      </w:r>
      <w:r w:rsidRPr="00AA699F">
        <w:rPr>
          <w:rFonts w:ascii="Times New Roman" w:eastAsia="Aptos" w:hAnsi="Times New Roman" w:cs="Times New Roman"/>
          <w:sz w:val="24"/>
          <w:szCs w:val="24"/>
          <w:cs/>
        </w:rPr>
        <w:t>16-35.</w:t>
      </w:r>
    </w:p>
    <w:p w14:paraId="348EB318" w14:textId="77777777" w:rsidR="00AA699F" w:rsidRPr="00AA699F" w:rsidRDefault="00AA699F" w:rsidP="00AA699F">
      <w:pPr>
        <w:spacing w:after="0" w:line="276" w:lineRule="auto"/>
        <w:rPr>
          <w:rFonts w:ascii="Times New Roman" w:eastAsia="Aptos" w:hAnsi="Times New Roman" w:cs="Times New Roman"/>
          <w:sz w:val="24"/>
          <w:szCs w:val="24"/>
        </w:rPr>
      </w:pPr>
      <w:r w:rsidRPr="00AA699F">
        <w:rPr>
          <w:rFonts w:ascii="Times New Roman" w:eastAsia="Aptos" w:hAnsi="Times New Roman" w:cs="Times New Roman"/>
          <w:sz w:val="24"/>
          <w:szCs w:val="24"/>
        </w:rPr>
        <w:t xml:space="preserve">United Nations Population Fund. (2022). </w:t>
      </w:r>
      <w:r w:rsidRPr="00AA699F">
        <w:rPr>
          <w:rFonts w:ascii="Times New Roman" w:eastAsia="Aptos" w:hAnsi="Times New Roman" w:cs="Times New Roman"/>
          <w:i/>
          <w:iCs/>
          <w:sz w:val="24"/>
          <w:szCs w:val="24"/>
        </w:rPr>
        <w:t xml:space="preserve">Technical Note on Thailand's Third </w:t>
      </w:r>
      <w:r w:rsidRPr="00AA699F">
        <w:rPr>
          <w:rFonts w:ascii="Times New Roman" w:eastAsia="Aptos" w:hAnsi="Times New Roman" w:cs="Times New Roman"/>
          <w:i/>
          <w:iCs/>
          <w:sz w:val="24"/>
          <w:szCs w:val="24"/>
        </w:rPr>
        <w:tab/>
        <w:t>Demographic Dividend Potential</w:t>
      </w:r>
      <w:r w:rsidRPr="00AA699F">
        <w:rPr>
          <w:rFonts w:ascii="Times New Roman" w:eastAsia="Aptos" w:hAnsi="Times New Roman" w:cs="Times New Roman"/>
          <w:sz w:val="24"/>
          <w:szCs w:val="24"/>
        </w:rPr>
        <w:t>. Bangkok: Chulalongkorn University.</w:t>
      </w:r>
    </w:p>
    <w:p w14:paraId="617974C3" w14:textId="77777777" w:rsidR="00AA699F" w:rsidRPr="00AA699F" w:rsidRDefault="00AA699F" w:rsidP="00AA699F">
      <w:pPr>
        <w:spacing w:after="0" w:line="276" w:lineRule="auto"/>
        <w:rPr>
          <w:rFonts w:ascii="Times New Roman" w:eastAsia="Times New Roman" w:hAnsi="Times New Roman" w:cs="Times New Roman"/>
          <w:i/>
          <w:iCs/>
          <w:kern w:val="0"/>
          <w:sz w:val="24"/>
          <w:szCs w:val="24"/>
          <w14:ligatures w14:val="none"/>
        </w:rPr>
      </w:pPr>
      <w:r w:rsidRPr="00AA699F">
        <w:rPr>
          <w:rFonts w:ascii="Times New Roman" w:eastAsia="Times New Roman" w:hAnsi="Times New Roman" w:cs="Times New Roman"/>
          <w:kern w:val="0"/>
          <w:sz w:val="24"/>
          <w:szCs w:val="24"/>
          <w14:ligatures w14:val="none"/>
        </w:rPr>
        <w:t xml:space="preserve">World Health Organization. (2002). </w:t>
      </w:r>
      <w:r w:rsidRPr="00AA699F">
        <w:rPr>
          <w:rFonts w:ascii="Times New Roman" w:eastAsia="Times New Roman" w:hAnsi="Times New Roman" w:cs="Times New Roman"/>
          <w:i/>
          <w:iCs/>
          <w:kern w:val="0"/>
          <w:sz w:val="24"/>
          <w:szCs w:val="24"/>
          <w14:ligatures w14:val="none"/>
        </w:rPr>
        <w:t xml:space="preserve">Active Ageing A Policy Framework. </w:t>
      </w:r>
    </w:p>
    <w:p w14:paraId="0B813CE7" w14:textId="77777777" w:rsidR="00AA699F" w:rsidRPr="00AA699F" w:rsidRDefault="00AA699F" w:rsidP="00AA699F">
      <w:pPr>
        <w:spacing w:after="0" w:line="276" w:lineRule="auto"/>
        <w:jc w:val="thaiDistribute"/>
        <w:rPr>
          <w:rFonts w:ascii="Times New Roman" w:eastAsia="Aptos" w:hAnsi="Times New Roman" w:cs="Times New Roman"/>
          <w:sz w:val="24"/>
          <w:szCs w:val="24"/>
        </w:rPr>
      </w:pPr>
      <w:r w:rsidRPr="00AA699F">
        <w:rPr>
          <w:rFonts w:ascii="Times New Roman" w:eastAsia="Aptos" w:hAnsi="Times New Roman" w:cs="Times New Roman"/>
          <w:sz w:val="24"/>
          <w:szCs w:val="24"/>
        </w:rPr>
        <w:tab/>
        <w:t xml:space="preserve">Retrieved December 19, 2024, </w:t>
      </w:r>
      <w:r w:rsidRPr="00AA699F">
        <w:rPr>
          <w:rFonts w:ascii="Times New Roman" w:eastAsia="Aptos" w:hAnsi="Times New Roman" w:cs="Times New Roman"/>
          <w:sz w:val="24"/>
          <w:szCs w:val="24"/>
        </w:rPr>
        <w:fldChar w:fldCharType="begin"/>
      </w:r>
      <w:r w:rsidRPr="00AA699F">
        <w:rPr>
          <w:rFonts w:ascii="Times New Roman" w:eastAsia="Aptos" w:hAnsi="Times New Roman" w:cs="Times New Roman"/>
          <w:sz w:val="24"/>
          <w:szCs w:val="24"/>
        </w:rPr>
        <w:instrText>HYPERLINK "https://extranet.who.int/agefriendlyworld/wp-content/uploads/2014/06/WHO-Active-Ageing-Framework.pdf"</w:instrText>
      </w:r>
      <w:r w:rsidRPr="00AA699F">
        <w:rPr>
          <w:rFonts w:ascii="Times New Roman" w:eastAsia="Aptos" w:hAnsi="Times New Roman" w:cs="Times New Roman"/>
          <w:sz w:val="24"/>
          <w:szCs w:val="24"/>
        </w:rPr>
        <w:fldChar w:fldCharType="separate"/>
      </w:r>
      <w:r w:rsidRPr="00AA699F">
        <w:rPr>
          <w:rFonts w:ascii="Times New Roman" w:eastAsia="Aptos" w:hAnsi="Times New Roman" w:cs="Times New Roman"/>
          <w:sz w:val="24"/>
          <w:szCs w:val="24"/>
        </w:rPr>
        <w:t>from https://extranet.who.int/agefriendlyworld</w:t>
      </w:r>
    </w:p>
    <w:p w14:paraId="780A1825" w14:textId="77777777" w:rsidR="00AA699F" w:rsidRPr="00AA699F" w:rsidRDefault="00AA699F" w:rsidP="00AA699F">
      <w:pPr>
        <w:spacing w:after="0" w:line="276" w:lineRule="auto"/>
        <w:jc w:val="thaiDistribute"/>
        <w:rPr>
          <w:rFonts w:ascii="Times New Roman" w:eastAsia="Aptos" w:hAnsi="Times New Roman" w:cs="Times New Roman"/>
          <w:sz w:val="24"/>
          <w:szCs w:val="24"/>
        </w:rPr>
      </w:pPr>
      <w:r w:rsidRPr="00AA699F">
        <w:rPr>
          <w:rFonts w:ascii="Times New Roman" w:eastAsia="Aptos" w:hAnsi="Times New Roman" w:cs="Times New Roman"/>
          <w:sz w:val="24"/>
          <w:szCs w:val="24"/>
        </w:rPr>
        <w:tab/>
        <w:t>/wp-content/uploads/2014/06/WHO-Active-Ageing-Framework.pdf</w:t>
      </w:r>
      <w:r w:rsidRPr="00AA699F">
        <w:rPr>
          <w:rFonts w:ascii="Times New Roman" w:eastAsia="Aptos" w:hAnsi="Times New Roman" w:cs="Times New Roman"/>
          <w:sz w:val="24"/>
          <w:szCs w:val="24"/>
        </w:rPr>
        <w:fldChar w:fldCharType="end"/>
      </w:r>
    </w:p>
    <w:p w14:paraId="364D466B" w14:textId="77777777" w:rsidR="00AA699F" w:rsidRPr="00AA699F" w:rsidRDefault="00AA699F" w:rsidP="00AA699F">
      <w:pPr>
        <w:spacing w:after="0" w:line="276" w:lineRule="auto"/>
        <w:jc w:val="thaiDistribute"/>
        <w:rPr>
          <w:rFonts w:ascii="Times New Roman" w:eastAsia="Aptos" w:hAnsi="Times New Roman" w:cs="Times New Roman"/>
          <w:sz w:val="24"/>
          <w:szCs w:val="24"/>
        </w:rPr>
      </w:pPr>
      <w:r w:rsidRPr="00AA699F">
        <w:rPr>
          <w:rFonts w:ascii="Times New Roman" w:eastAsia="Aptos" w:hAnsi="Times New Roman" w:cs="Times New Roman"/>
          <w:sz w:val="24"/>
          <w:szCs w:val="24"/>
        </w:rPr>
        <w:t>World Health Organization.</w:t>
      </w:r>
      <w:r w:rsidRPr="00AA699F">
        <w:rPr>
          <w:rFonts w:ascii="Times New Roman" w:eastAsia="Aptos" w:hAnsi="Times New Roman" w:cs="Times New Roman"/>
          <w:sz w:val="24"/>
          <w:szCs w:val="24"/>
          <w:cs/>
        </w:rPr>
        <w:t xml:space="preserve"> </w:t>
      </w:r>
      <w:r w:rsidRPr="00AA699F">
        <w:rPr>
          <w:rFonts w:ascii="Times New Roman" w:eastAsia="Aptos" w:hAnsi="Times New Roman" w:cs="Times New Roman"/>
          <w:sz w:val="24"/>
          <w:szCs w:val="24"/>
        </w:rPr>
        <w:t xml:space="preserve">(n.d.). </w:t>
      </w:r>
      <w:r w:rsidRPr="00AA699F">
        <w:rPr>
          <w:rFonts w:ascii="Times New Roman" w:eastAsia="Aptos" w:hAnsi="Times New Roman" w:cs="Times New Roman"/>
          <w:i/>
          <w:iCs/>
          <w:sz w:val="24"/>
          <w:szCs w:val="24"/>
        </w:rPr>
        <w:t>Ageism.</w:t>
      </w:r>
      <w:r w:rsidRPr="00AA699F">
        <w:rPr>
          <w:rFonts w:ascii="Times New Roman" w:eastAsia="Aptos" w:hAnsi="Times New Roman" w:cs="Times New Roman"/>
          <w:sz w:val="24"/>
          <w:szCs w:val="24"/>
        </w:rPr>
        <w:t xml:space="preserve"> Retrieved December 21, 2024, </w:t>
      </w:r>
    </w:p>
    <w:p w14:paraId="4D933DD4" w14:textId="77777777" w:rsidR="00AA699F" w:rsidRPr="00AA699F" w:rsidRDefault="00AA699F" w:rsidP="00AA699F">
      <w:pPr>
        <w:spacing w:after="0" w:line="276" w:lineRule="auto"/>
        <w:jc w:val="thaiDistribute"/>
        <w:rPr>
          <w:rFonts w:ascii="Times New Roman" w:eastAsia="Aptos" w:hAnsi="Times New Roman" w:cs="Times New Roman"/>
          <w:sz w:val="24"/>
          <w:szCs w:val="24"/>
          <w:cs/>
        </w:rPr>
      </w:pPr>
      <w:r w:rsidRPr="00AA699F">
        <w:rPr>
          <w:rFonts w:ascii="Times New Roman" w:eastAsia="Aptos" w:hAnsi="Times New Roman" w:cs="Times New Roman"/>
          <w:sz w:val="24"/>
          <w:szCs w:val="24"/>
          <w:cs/>
        </w:rPr>
        <w:tab/>
      </w:r>
      <w:r w:rsidRPr="00AA699F">
        <w:rPr>
          <w:rFonts w:ascii="Times New Roman" w:eastAsia="Aptos" w:hAnsi="Times New Roman" w:cs="Times New Roman"/>
          <w:sz w:val="24"/>
          <w:szCs w:val="24"/>
        </w:rPr>
        <w:t>from</w:t>
      </w:r>
      <w:r w:rsidRPr="00AA699F">
        <w:rPr>
          <w:rFonts w:ascii="Times New Roman" w:eastAsia="Aptos" w:hAnsi="Times New Roman" w:cs="Times New Roman"/>
          <w:sz w:val="24"/>
          <w:szCs w:val="24"/>
          <w:cs/>
        </w:rPr>
        <w:t xml:space="preserve"> </w:t>
      </w:r>
      <w:hyperlink r:id="rId115" w:anchor="tab=tab_2" w:history="1">
        <w:r w:rsidRPr="00AA699F">
          <w:rPr>
            <w:rFonts w:ascii="Times New Roman" w:eastAsia="Aptos" w:hAnsi="Times New Roman" w:cs="Times New Roman"/>
            <w:sz w:val="24"/>
            <w:szCs w:val="24"/>
          </w:rPr>
          <w:t>https://www.who.int/health-topics/ageism#tab=tab_</w:t>
        </w:r>
        <w:r w:rsidRPr="00AA699F">
          <w:rPr>
            <w:rFonts w:ascii="Times New Roman" w:eastAsia="Aptos" w:hAnsi="Times New Roman" w:cs="Times New Roman"/>
            <w:sz w:val="24"/>
            <w:szCs w:val="24"/>
            <w:cs/>
          </w:rPr>
          <w:t>2</w:t>
        </w:r>
      </w:hyperlink>
    </w:p>
    <w:p w14:paraId="24B7C862" w14:textId="77777777" w:rsidR="00AA699F" w:rsidRPr="00AA699F" w:rsidRDefault="00AA699F" w:rsidP="00AA699F">
      <w:pPr>
        <w:spacing w:after="0" w:line="276" w:lineRule="auto"/>
        <w:rPr>
          <w:rFonts w:ascii="Times New Roman" w:eastAsia="Aptos" w:hAnsi="Times New Roman" w:cs="Times New Roman"/>
          <w:sz w:val="24"/>
          <w:szCs w:val="24"/>
        </w:rPr>
      </w:pPr>
    </w:p>
    <w:p w14:paraId="413DC37A" w14:textId="284B1CEB" w:rsidR="00667848" w:rsidRPr="00AA699F" w:rsidRDefault="00667848" w:rsidP="00053325">
      <w:pPr>
        <w:spacing w:after="0" w:line="300" w:lineRule="auto"/>
        <w:rPr>
          <w:rFonts w:ascii="Angsana New" w:hAnsi="Angsana New" w:cs="Angsana New"/>
          <w:szCs w:val="22"/>
        </w:rPr>
      </w:pPr>
    </w:p>
    <w:p w14:paraId="64A1230F" w14:textId="419E46E4" w:rsidR="00667848" w:rsidRDefault="00667848" w:rsidP="00053325">
      <w:pPr>
        <w:spacing w:after="0" w:line="300" w:lineRule="auto"/>
        <w:rPr>
          <w:rFonts w:ascii="Times New Roman" w:hAnsi="Times New Roman"/>
          <w:szCs w:val="22"/>
        </w:rPr>
      </w:pPr>
    </w:p>
    <w:p w14:paraId="70126600" w14:textId="49B1FE8B" w:rsidR="00667848" w:rsidRDefault="00667848" w:rsidP="00053325">
      <w:pPr>
        <w:spacing w:after="0" w:line="300" w:lineRule="auto"/>
        <w:rPr>
          <w:rFonts w:ascii="Times New Roman" w:hAnsi="Times New Roman"/>
          <w:szCs w:val="22"/>
        </w:rPr>
      </w:pPr>
    </w:p>
    <w:p w14:paraId="4C7EF5D5" w14:textId="30637556" w:rsidR="00667848" w:rsidRDefault="00667848" w:rsidP="00053325">
      <w:pPr>
        <w:spacing w:after="0" w:line="300" w:lineRule="auto"/>
        <w:rPr>
          <w:rFonts w:ascii="Times New Roman" w:hAnsi="Times New Roman"/>
          <w:szCs w:val="22"/>
        </w:rPr>
      </w:pPr>
    </w:p>
    <w:p w14:paraId="72993649" w14:textId="1C0004BE" w:rsidR="00667848" w:rsidRDefault="00667848" w:rsidP="00053325">
      <w:pPr>
        <w:spacing w:after="0" w:line="300" w:lineRule="auto"/>
        <w:rPr>
          <w:rFonts w:ascii="Times New Roman" w:hAnsi="Times New Roman"/>
          <w:szCs w:val="22"/>
        </w:rPr>
      </w:pPr>
    </w:p>
    <w:p w14:paraId="47C2A61E" w14:textId="0B39DD50" w:rsidR="00667848" w:rsidRDefault="00667848" w:rsidP="00053325">
      <w:pPr>
        <w:spacing w:after="0" w:line="300" w:lineRule="auto"/>
        <w:rPr>
          <w:rFonts w:ascii="Times New Roman" w:hAnsi="Times New Roman"/>
          <w:szCs w:val="22"/>
        </w:rPr>
      </w:pPr>
    </w:p>
    <w:p w14:paraId="45EBEFF3" w14:textId="0D52D158" w:rsidR="00667848" w:rsidRDefault="00667848" w:rsidP="00053325">
      <w:pPr>
        <w:spacing w:after="0" w:line="300" w:lineRule="auto"/>
        <w:rPr>
          <w:rFonts w:ascii="Times New Roman" w:hAnsi="Times New Roman"/>
          <w:szCs w:val="22"/>
        </w:rPr>
      </w:pPr>
    </w:p>
    <w:p w14:paraId="3D35DF22" w14:textId="3F76C592" w:rsidR="00667848" w:rsidRDefault="00667848" w:rsidP="00053325">
      <w:pPr>
        <w:spacing w:after="0" w:line="300" w:lineRule="auto"/>
        <w:rPr>
          <w:rFonts w:ascii="Times New Roman" w:hAnsi="Times New Roman"/>
          <w:szCs w:val="22"/>
        </w:rPr>
      </w:pPr>
    </w:p>
    <w:p w14:paraId="4A863E17" w14:textId="6DADD9AF" w:rsidR="00667848" w:rsidRDefault="00667848" w:rsidP="00053325">
      <w:pPr>
        <w:spacing w:after="0" w:line="300" w:lineRule="auto"/>
        <w:rPr>
          <w:rFonts w:ascii="Times New Roman" w:hAnsi="Times New Roman"/>
          <w:szCs w:val="22"/>
        </w:rPr>
      </w:pPr>
    </w:p>
    <w:p w14:paraId="4184FC7F" w14:textId="5CE0F5E7" w:rsidR="00667848" w:rsidRDefault="00667848" w:rsidP="00053325">
      <w:pPr>
        <w:spacing w:after="0" w:line="300" w:lineRule="auto"/>
        <w:rPr>
          <w:rFonts w:ascii="Times New Roman" w:hAnsi="Times New Roman"/>
          <w:szCs w:val="22"/>
        </w:rPr>
      </w:pPr>
    </w:p>
    <w:p w14:paraId="3D467A55" w14:textId="7C0DBBA5" w:rsidR="00667848" w:rsidRDefault="00667848" w:rsidP="00053325">
      <w:pPr>
        <w:spacing w:after="0" w:line="300" w:lineRule="auto"/>
        <w:rPr>
          <w:rFonts w:ascii="Times New Roman" w:hAnsi="Times New Roman"/>
          <w:szCs w:val="22"/>
        </w:rPr>
      </w:pPr>
    </w:p>
    <w:p w14:paraId="35E49DD5" w14:textId="3B4522B5" w:rsidR="00667848" w:rsidRDefault="00667848" w:rsidP="00053325">
      <w:pPr>
        <w:spacing w:after="0" w:line="300" w:lineRule="auto"/>
        <w:rPr>
          <w:rFonts w:ascii="Times New Roman" w:hAnsi="Times New Roman"/>
          <w:szCs w:val="22"/>
        </w:rPr>
      </w:pPr>
    </w:p>
    <w:p w14:paraId="2BA1D14C" w14:textId="0DD84E12" w:rsidR="00667848" w:rsidRDefault="00667848" w:rsidP="00053325">
      <w:pPr>
        <w:spacing w:after="0" w:line="300" w:lineRule="auto"/>
        <w:rPr>
          <w:rFonts w:ascii="Times New Roman" w:hAnsi="Times New Roman"/>
          <w:szCs w:val="22"/>
        </w:rPr>
      </w:pPr>
    </w:p>
    <w:p w14:paraId="3E37D09F" w14:textId="4A6D2F70" w:rsidR="00667848" w:rsidRDefault="00667848" w:rsidP="00053325">
      <w:pPr>
        <w:spacing w:after="0" w:line="300" w:lineRule="auto"/>
        <w:rPr>
          <w:rFonts w:ascii="Times New Roman" w:hAnsi="Times New Roman"/>
          <w:szCs w:val="22"/>
        </w:rPr>
      </w:pPr>
    </w:p>
    <w:p w14:paraId="59C1C470" w14:textId="156032E7" w:rsidR="00667848" w:rsidRPr="00AA699F" w:rsidRDefault="00AA699F" w:rsidP="00AA699F">
      <w:pPr>
        <w:spacing w:after="0" w:line="300" w:lineRule="auto"/>
        <w:jc w:val="center"/>
        <w:rPr>
          <w:rFonts w:ascii="Angsana New" w:hAnsi="Angsana New" w:cs="Angsana New"/>
          <w:sz w:val="30"/>
          <w:szCs w:val="30"/>
        </w:rPr>
      </w:pPr>
      <w:r w:rsidRPr="00AA699F">
        <w:rPr>
          <w:rFonts w:ascii="Angsana New" w:hAnsi="Angsana New" w:cs="Angsana New"/>
          <w:sz w:val="30"/>
          <w:szCs w:val="30"/>
          <w:cs/>
        </w:rPr>
        <w:t>136 - 136</w:t>
      </w:r>
    </w:p>
    <w:p w14:paraId="1AEA3D58" w14:textId="1614F9F6" w:rsidR="00667848" w:rsidRDefault="00667848" w:rsidP="00053325">
      <w:pPr>
        <w:spacing w:after="0" w:line="300" w:lineRule="auto"/>
        <w:rPr>
          <w:rFonts w:ascii="Times New Roman" w:hAnsi="Times New Roman"/>
          <w:szCs w:val="22"/>
        </w:rPr>
      </w:pPr>
    </w:p>
    <w:bookmarkEnd w:id="2"/>
    <w:bookmarkEnd w:id="3"/>
    <w:p w14:paraId="09A56BD7" w14:textId="77777777" w:rsidR="00D372F3" w:rsidRPr="001B0BDE" w:rsidRDefault="00D372F3" w:rsidP="00D372F3">
      <w:pPr>
        <w:shd w:val="clear" w:color="auto" w:fill="FFFFFF"/>
        <w:spacing w:after="0" w:line="240" w:lineRule="auto"/>
        <w:rPr>
          <w:rFonts w:ascii="Times New Roman" w:eastAsia="Times New Roman" w:hAnsi="Times New Roman" w:cs="Times New Roman"/>
          <w:b/>
          <w:bCs/>
          <w:kern w:val="0"/>
          <w:sz w:val="28"/>
          <w14:ligatures w14:val="none"/>
        </w:rPr>
      </w:pPr>
      <w:r w:rsidRPr="00D372F3">
        <w:rPr>
          <w:rFonts w:ascii="Times New Roman" w:eastAsia="Times New Roman" w:hAnsi="Times New Roman" w:cs="Times New Roman"/>
          <w:b/>
          <w:bCs/>
          <w:kern w:val="0"/>
          <w:sz w:val="28"/>
          <w:cs/>
          <w14:ligatures w14:val="none"/>
        </w:rPr>
        <w:t>(</w:t>
      </w:r>
      <w:r w:rsidRPr="00D372F3">
        <w:rPr>
          <w:rFonts w:ascii="Times New Roman" w:eastAsia="Times New Roman" w:hAnsi="Times New Roman" w:cs="Times New Roman"/>
          <w:b/>
          <w:bCs/>
          <w:kern w:val="0"/>
          <w:sz w:val="28"/>
          <w14:ligatures w14:val="none"/>
        </w:rPr>
        <w:t xml:space="preserve">Publication Ethics) </w:t>
      </w:r>
    </w:p>
    <w:p w14:paraId="2A26D0E0" w14:textId="77777777" w:rsidR="00D372F3" w:rsidRDefault="00D372F3" w:rsidP="00D372F3">
      <w:pPr>
        <w:shd w:val="clear" w:color="auto" w:fill="FFFFFF"/>
        <w:spacing w:after="0" w:line="240" w:lineRule="auto"/>
        <w:rPr>
          <w:rFonts w:ascii="Arial" w:eastAsia="Times New Roman" w:hAnsi="Arial"/>
          <w:kern w:val="0"/>
          <w:sz w:val="35"/>
          <w:szCs w:val="35"/>
          <w14:ligatures w14:val="none"/>
        </w:rPr>
      </w:pPr>
    </w:p>
    <w:p w14:paraId="2E27FCF0" w14:textId="77777777" w:rsidR="001B0BDE" w:rsidRDefault="001B0BDE" w:rsidP="00D372F3">
      <w:pPr>
        <w:shd w:val="clear" w:color="auto" w:fill="FFFFFF"/>
        <w:spacing w:after="0" w:line="240" w:lineRule="auto"/>
        <w:rPr>
          <w:rFonts w:ascii="Times New Roman" w:eastAsia="Times New Roman" w:hAnsi="Times New Roman" w:cs="Times New Roman"/>
          <w:b/>
          <w:bCs/>
          <w:kern w:val="0"/>
          <w:sz w:val="24"/>
          <w:szCs w:val="24"/>
          <w14:ligatures w14:val="none"/>
        </w:rPr>
      </w:pPr>
      <w:r w:rsidRPr="00696ED2">
        <w:rPr>
          <w:rFonts w:ascii="Times New Roman" w:eastAsia="Times New Roman" w:hAnsi="Times New Roman" w:cs="Times New Roman"/>
          <w:b/>
          <w:bCs/>
          <w:kern w:val="0"/>
          <w:sz w:val="24"/>
          <w:szCs w:val="24"/>
          <w14:ligatures w14:val="none"/>
        </w:rPr>
        <w:t>Ethics of the Author</w:t>
      </w:r>
    </w:p>
    <w:p w14:paraId="4F1F5BAD" w14:textId="77777777" w:rsidR="000E7C8F" w:rsidRPr="00696ED2" w:rsidRDefault="000E7C8F" w:rsidP="00D372F3">
      <w:pPr>
        <w:shd w:val="clear" w:color="auto" w:fill="FFFFFF"/>
        <w:spacing w:after="0" w:line="240" w:lineRule="auto"/>
        <w:rPr>
          <w:rFonts w:ascii="Times New Roman" w:eastAsia="Times New Roman" w:hAnsi="Times New Roman" w:cs="Times New Roman"/>
          <w:b/>
          <w:bCs/>
          <w:kern w:val="0"/>
          <w:sz w:val="24"/>
          <w:szCs w:val="24"/>
          <w14:ligatures w14:val="none"/>
        </w:rPr>
      </w:pPr>
    </w:p>
    <w:p w14:paraId="010CE98C" w14:textId="77777777" w:rsidR="00D372F3" w:rsidRPr="00696ED2" w:rsidRDefault="00D372F3" w:rsidP="0083641F">
      <w:pPr>
        <w:shd w:val="clear" w:color="auto" w:fill="FFFFFF"/>
        <w:spacing w:after="0" w:line="240" w:lineRule="auto"/>
        <w:ind w:left="270" w:hanging="270"/>
        <w:jc w:val="thaiDistribute"/>
        <w:rPr>
          <w:rFonts w:ascii="Times New Roman" w:eastAsia="Times New Roman" w:hAnsi="Times New Roman" w:cs="Times New Roman"/>
          <w:kern w:val="0"/>
          <w:sz w:val="24"/>
          <w:szCs w:val="24"/>
          <w14:ligatures w14:val="none"/>
        </w:rPr>
      </w:pPr>
      <w:r w:rsidRPr="00D372F3">
        <w:rPr>
          <w:rFonts w:ascii="Times New Roman" w:eastAsia="Times New Roman" w:hAnsi="Times New Roman" w:cs="Times New Roman"/>
          <w:kern w:val="0"/>
          <w:sz w:val="24"/>
          <w:szCs w:val="24"/>
          <w14:ligatures w14:val="none"/>
        </w:rPr>
        <w:t>1.</w:t>
      </w:r>
      <w:r w:rsidR="001B0BDE" w:rsidRPr="00696ED2">
        <w:rPr>
          <w:rFonts w:ascii="Times New Roman" w:hAnsi="Times New Roman" w:cs="Times New Roman"/>
          <w:sz w:val="16"/>
          <w:szCs w:val="20"/>
        </w:rPr>
        <w:t xml:space="preserve"> </w:t>
      </w:r>
      <w:r w:rsidR="001B0BDE" w:rsidRPr="00696ED2">
        <w:rPr>
          <w:rFonts w:ascii="Times New Roman" w:eastAsia="Times New Roman" w:hAnsi="Times New Roman" w:cs="Times New Roman"/>
          <w:kern w:val="0"/>
          <w:sz w:val="24"/>
          <w:szCs w:val="24"/>
          <w14:ligatures w14:val="none"/>
        </w:rPr>
        <w:t>Authors must submit work that is not plagiarism and must provide a proper reference list.</w:t>
      </w:r>
    </w:p>
    <w:p w14:paraId="67685056" w14:textId="77777777" w:rsidR="00D372F3" w:rsidRPr="00696ED2" w:rsidRDefault="00D372F3" w:rsidP="00D372F3">
      <w:pPr>
        <w:shd w:val="clear" w:color="auto" w:fill="FFFFFF"/>
        <w:spacing w:after="0" w:line="240" w:lineRule="auto"/>
        <w:rPr>
          <w:rFonts w:ascii="Times New Roman" w:eastAsia="Times New Roman" w:hAnsi="Times New Roman" w:cs="Times New Roman"/>
          <w:kern w:val="0"/>
          <w:sz w:val="24"/>
          <w:szCs w:val="24"/>
          <w14:ligatures w14:val="none"/>
        </w:rPr>
      </w:pPr>
      <w:r w:rsidRPr="00D372F3">
        <w:rPr>
          <w:rFonts w:ascii="Times New Roman" w:eastAsia="Times New Roman" w:hAnsi="Times New Roman" w:cs="Times New Roman"/>
          <w:kern w:val="0"/>
          <w:sz w:val="24"/>
          <w:szCs w:val="24"/>
          <w14:ligatures w14:val="none"/>
        </w:rPr>
        <w:t xml:space="preserve">2. </w:t>
      </w:r>
      <w:r w:rsidR="001B0BDE" w:rsidRPr="00696ED2">
        <w:rPr>
          <w:rFonts w:ascii="Times New Roman" w:eastAsia="Times New Roman" w:hAnsi="Times New Roman" w:cs="Times New Roman"/>
          <w:kern w:val="0"/>
          <w:sz w:val="24"/>
          <w:szCs w:val="24"/>
          <w14:ligatures w14:val="none"/>
        </w:rPr>
        <w:t>Submitted work must not have been previously published or disseminated.</w:t>
      </w:r>
    </w:p>
    <w:p w14:paraId="27DEE117" w14:textId="77777777" w:rsidR="00D372F3" w:rsidRPr="00696ED2" w:rsidRDefault="00D372F3" w:rsidP="00D372F3">
      <w:pPr>
        <w:shd w:val="clear" w:color="auto" w:fill="FFFFFF"/>
        <w:spacing w:after="0" w:line="240" w:lineRule="auto"/>
        <w:rPr>
          <w:rFonts w:ascii="Times New Roman" w:eastAsia="Times New Roman" w:hAnsi="Times New Roman" w:cs="Times New Roman"/>
          <w:kern w:val="0"/>
          <w:sz w:val="24"/>
          <w:szCs w:val="24"/>
          <w14:ligatures w14:val="none"/>
        </w:rPr>
      </w:pPr>
    </w:p>
    <w:p w14:paraId="2C6DF93C" w14:textId="77777777" w:rsidR="001B0BDE" w:rsidRDefault="001B0BDE" w:rsidP="00D372F3">
      <w:pPr>
        <w:shd w:val="clear" w:color="auto" w:fill="FFFFFF"/>
        <w:spacing w:after="0" w:line="240" w:lineRule="auto"/>
        <w:rPr>
          <w:rFonts w:ascii="Times New Roman" w:eastAsia="Times New Roman" w:hAnsi="Times New Roman" w:cs="Times New Roman"/>
          <w:b/>
          <w:bCs/>
          <w:kern w:val="0"/>
          <w:sz w:val="24"/>
          <w:szCs w:val="24"/>
          <w14:ligatures w14:val="none"/>
        </w:rPr>
      </w:pPr>
      <w:r w:rsidRPr="00696ED2">
        <w:rPr>
          <w:rFonts w:ascii="Times New Roman" w:eastAsia="Times New Roman" w:hAnsi="Times New Roman" w:cs="Times New Roman"/>
          <w:b/>
          <w:bCs/>
          <w:kern w:val="0"/>
          <w:sz w:val="24"/>
          <w:szCs w:val="24"/>
          <w14:ligatures w14:val="none"/>
        </w:rPr>
        <w:t>Ethics of Article Reviewers</w:t>
      </w:r>
    </w:p>
    <w:p w14:paraId="11FF5063" w14:textId="77777777" w:rsidR="000E7C8F" w:rsidRPr="00696ED2" w:rsidRDefault="000E7C8F" w:rsidP="00D372F3">
      <w:pPr>
        <w:shd w:val="clear" w:color="auto" w:fill="FFFFFF"/>
        <w:spacing w:after="0" w:line="240" w:lineRule="auto"/>
        <w:rPr>
          <w:rFonts w:ascii="Times New Roman" w:eastAsia="Times New Roman" w:hAnsi="Times New Roman" w:cs="Times New Roman"/>
          <w:b/>
          <w:bCs/>
          <w:kern w:val="0"/>
          <w:sz w:val="24"/>
          <w:szCs w:val="24"/>
          <w14:ligatures w14:val="none"/>
        </w:rPr>
      </w:pPr>
    </w:p>
    <w:p w14:paraId="0ABB946D" w14:textId="77777777" w:rsidR="00D372F3" w:rsidRPr="00696ED2" w:rsidRDefault="00D372F3" w:rsidP="0083641F">
      <w:pPr>
        <w:shd w:val="clear" w:color="auto" w:fill="FFFFFF"/>
        <w:spacing w:after="0" w:line="240" w:lineRule="auto"/>
        <w:ind w:left="270" w:hanging="270"/>
        <w:jc w:val="thaiDistribute"/>
        <w:rPr>
          <w:rFonts w:ascii="Times New Roman" w:eastAsia="Times New Roman" w:hAnsi="Times New Roman" w:cs="Times New Roman"/>
          <w:kern w:val="0"/>
          <w:sz w:val="24"/>
          <w:szCs w:val="24"/>
          <w14:ligatures w14:val="none"/>
        </w:rPr>
      </w:pPr>
      <w:r w:rsidRPr="00D372F3">
        <w:rPr>
          <w:rFonts w:ascii="Times New Roman" w:eastAsia="Times New Roman" w:hAnsi="Times New Roman" w:cs="Times New Roman"/>
          <w:kern w:val="0"/>
          <w:sz w:val="24"/>
          <w:szCs w:val="24"/>
          <w14:ligatures w14:val="none"/>
        </w:rPr>
        <w:t>1.</w:t>
      </w:r>
      <w:r w:rsidR="00696ED2" w:rsidRPr="00696ED2">
        <w:rPr>
          <w:rFonts w:ascii="Times New Roman" w:hAnsi="Times New Roman" w:cs="Times New Roman"/>
          <w:sz w:val="16"/>
          <w:szCs w:val="20"/>
        </w:rPr>
        <w:t xml:space="preserve"> </w:t>
      </w:r>
      <w:r w:rsidR="00696ED2" w:rsidRPr="00696ED2">
        <w:rPr>
          <w:rFonts w:ascii="Times New Roman" w:eastAsia="Times New Roman" w:hAnsi="Times New Roman" w:cs="Times New Roman"/>
          <w:kern w:val="0"/>
          <w:sz w:val="24"/>
          <w:szCs w:val="24"/>
          <w14:ligatures w14:val="none"/>
        </w:rPr>
        <w:t xml:space="preserve">The qualified person must evaluate the quality of the article based on academic principles </w:t>
      </w:r>
      <w:r w:rsidR="0083641F">
        <w:rPr>
          <w:rFonts w:ascii="Times New Roman" w:eastAsia="Times New Roman" w:hAnsi="Times New Roman" w:cs="Times New Roman"/>
          <w:kern w:val="0"/>
          <w:sz w:val="24"/>
          <w:szCs w:val="24"/>
          <w14:ligatures w14:val="none"/>
        </w:rPr>
        <w:t>a</w:t>
      </w:r>
      <w:r w:rsidR="00696ED2" w:rsidRPr="00696ED2">
        <w:rPr>
          <w:rFonts w:ascii="Times New Roman" w:eastAsia="Times New Roman" w:hAnsi="Times New Roman" w:cs="Times New Roman"/>
          <w:kern w:val="0"/>
          <w:sz w:val="24"/>
          <w:szCs w:val="24"/>
          <w14:ligatures w14:val="none"/>
        </w:rPr>
        <w:t>nd rationale constructively, without bias.</w:t>
      </w:r>
    </w:p>
    <w:p w14:paraId="5939BE63" w14:textId="77777777" w:rsidR="00D372F3" w:rsidRPr="00696ED2" w:rsidRDefault="00D372F3" w:rsidP="0083641F">
      <w:pPr>
        <w:shd w:val="clear" w:color="auto" w:fill="FFFFFF"/>
        <w:spacing w:after="0" w:line="240" w:lineRule="auto"/>
        <w:ind w:left="270" w:hanging="270"/>
        <w:jc w:val="thaiDistribute"/>
        <w:rPr>
          <w:rFonts w:ascii="Times New Roman" w:eastAsia="Times New Roman" w:hAnsi="Times New Roman" w:cs="Times New Roman"/>
          <w:kern w:val="0"/>
          <w:sz w:val="24"/>
          <w:szCs w:val="24"/>
          <w14:ligatures w14:val="none"/>
        </w:rPr>
      </w:pPr>
      <w:r w:rsidRPr="00D372F3">
        <w:rPr>
          <w:rFonts w:ascii="Times New Roman" w:eastAsia="Times New Roman" w:hAnsi="Times New Roman" w:cs="Times New Roman"/>
          <w:kern w:val="0"/>
          <w:sz w:val="24"/>
          <w:szCs w:val="24"/>
          <w14:ligatures w14:val="none"/>
        </w:rPr>
        <w:t>2.</w:t>
      </w:r>
      <w:r w:rsidR="00696ED2" w:rsidRPr="00696ED2">
        <w:rPr>
          <w:rFonts w:ascii="Times New Roman" w:hAnsi="Times New Roman" w:cs="Times New Roman"/>
          <w:sz w:val="16"/>
          <w:szCs w:val="20"/>
        </w:rPr>
        <w:t xml:space="preserve"> </w:t>
      </w:r>
      <w:r w:rsidR="00696ED2" w:rsidRPr="00696ED2">
        <w:rPr>
          <w:rFonts w:ascii="Times New Roman" w:eastAsia="Times New Roman" w:hAnsi="Times New Roman" w:cs="Times New Roman"/>
          <w:kern w:val="0"/>
          <w:sz w:val="24"/>
          <w:szCs w:val="24"/>
          <w14:ligatures w14:val="none"/>
        </w:rPr>
        <w:t>The evaluation of articles in the journal is a blind evaluation. The evaluators must not disclose their evaluation results to the public and such evaluation is considered confidential.</w:t>
      </w:r>
    </w:p>
    <w:p w14:paraId="1749BCED" w14:textId="77777777" w:rsidR="00D372F3" w:rsidRPr="00696ED2" w:rsidRDefault="00D372F3" w:rsidP="00D372F3">
      <w:pPr>
        <w:shd w:val="clear" w:color="auto" w:fill="FFFFFF"/>
        <w:spacing w:after="0" w:line="240" w:lineRule="auto"/>
        <w:rPr>
          <w:rFonts w:ascii="Times New Roman" w:eastAsia="Times New Roman" w:hAnsi="Times New Roman" w:cs="Times New Roman"/>
          <w:kern w:val="0"/>
          <w:sz w:val="24"/>
          <w:szCs w:val="24"/>
          <w14:ligatures w14:val="none"/>
        </w:rPr>
      </w:pPr>
    </w:p>
    <w:p w14:paraId="02E1853A" w14:textId="77777777" w:rsidR="00696ED2" w:rsidRDefault="00696ED2" w:rsidP="00D372F3">
      <w:pPr>
        <w:shd w:val="clear" w:color="auto" w:fill="FFFFFF"/>
        <w:spacing w:after="0" w:line="240" w:lineRule="auto"/>
        <w:rPr>
          <w:rFonts w:ascii="Times New Roman" w:eastAsia="Times New Roman" w:hAnsi="Times New Roman" w:cs="Times New Roman"/>
          <w:b/>
          <w:bCs/>
          <w:kern w:val="0"/>
          <w:sz w:val="24"/>
          <w:szCs w:val="24"/>
          <w14:ligatures w14:val="none"/>
        </w:rPr>
      </w:pPr>
      <w:r w:rsidRPr="00696ED2">
        <w:rPr>
          <w:rFonts w:ascii="Times New Roman" w:eastAsia="Times New Roman" w:hAnsi="Times New Roman" w:cs="Times New Roman"/>
          <w:b/>
          <w:bCs/>
          <w:kern w:val="0"/>
          <w:sz w:val="24"/>
          <w:szCs w:val="24"/>
          <w14:ligatures w14:val="none"/>
        </w:rPr>
        <w:t>Editorial Ethics</w:t>
      </w:r>
    </w:p>
    <w:p w14:paraId="20C0AD3B" w14:textId="77777777" w:rsidR="000E7C8F" w:rsidRPr="00696ED2" w:rsidRDefault="000E7C8F" w:rsidP="00D372F3">
      <w:pPr>
        <w:shd w:val="clear" w:color="auto" w:fill="FFFFFF"/>
        <w:spacing w:after="0" w:line="240" w:lineRule="auto"/>
        <w:rPr>
          <w:rFonts w:ascii="Times New Roman" w:eastAsia="Times New Roman" w:hAnsi="Times New Roman" w:cs="Times New Roman"/>
          <w:b/>
          <w:bCs/>
          <w:kern w:val="0"/>
          <w:sz w:val="24"/>
          <w:szCs w:val="24"/>
          <w14:ligatures w14:val="none"/>
        </w:rPr>
      </w:pPr>
    </w:p>
    <w:p w14:paraId="1AC27BE4" w14:textId="77777777" w:rsidR="00696ED2" w:rsidRPr="00696ED2" w:rsidRDefault="00D372F3" w:rsidP="0083641F">
      <w:pPr>
        <w:shd w:val="clear" w:color="auto" w:fill="FFFFFF"/>
        <w:spacing w:after="0" w:line="240" w:lineRule="auto"/>
        <w:ind w:left="270" w:hanging="270"/>
        <w:jc w:val="thaiDistribute"/>
        <w:rPr>
          <w:rFonts w:ascii="Times New Roman" w:eastAsia="Times New Roman" w:hAnsi="Times New Roman" w:cs="Times New Roman"/>
          <w:kern w:val="0"/>
          <w:sz w:val="24"/>
          <w:szCs w:val="24"/>
          <w14:ligatures w14:val="none"/>
        </w:rPr>
      </w:pPr>
      <w:r w:rsidRPr="00D372F3">
        <w:rPr>
          <w:rFonts w:ascii="Times New Roman" w:eastAsia="Times New Roman" w:hAnsi="Times New Roman" w:cs="Times New Roman"/>
          <w:kern w:val="0"/>
          <w:sz w:val="24"/>
          <w:szCs w:val="24"/>
          <w14:ligatures w14:val="none"/>
        </w:rPr>
        <w:t>1.</w:t>
      </w:r>
      <w:r w:rsidR="00696ED2" w:rsidRPr="00696ED2">
        <w:rPr>
          <w:rFonts w:ascii="Times New Roman" w:hAnsi="Times New Roman" w:cs="Times New Roman"/>
          <w:sz w:val="16"/>
          <w:szCs w:val="20"/>
        </w:rPr>
        <w:t xml:space="preserve"> </w:t>
      </w:r>
      <w:r w:rsidR="00696ED2" w:rsidRPr="00696ED2">
        <w:rPr>
          <w:rFonts w:ascii="Times New Roman" w:eastAsia="Times New Roman" w:hAnsi="Times New Roman" w:cs="Times New Roman"/>
          <w:kern w:val="0"/>
          <w:sz w:val="24"/>
          <w:szCs w:val="24"/>
          <w14:ligatures w14:val="none"/>
        </w:rPr>
        <w:t>The editorial team must review the quality of every article equally, with the quality of the article as the main consideration, so that the publication will truly benefit the public.</w:t>
      </w:r>
    </w:p>
    <w:p w14:paraId="3217A0F0" w14:textId="77777777" w:rsidR="00D372F3" w:rsidRPr="00D372F3" w:rsidRDefault="00D372F3" w:rsidP="0083641F">
      <w:pPr>
        <w:shd w:val="clear" w:color="auto" w:fill="FFFFFF"/>
        <w:spacing w:after="0" w:line="240" w:lineRule="auto"/>
        <w:ind w:left="270" w:hanging="270"/>
        <w:jc w:val="thaiDistribute"/>
        <w:rPr>
          <w:rFonts w:ascii="Times New Roman" w:eastAsia="Times New Roman" w:hAnsi="Times New Roman" w:cs="Times New Roman"/>
          <w:kern w:val="0"/>
          <w:sz w:val="18"/>
          <w:szCs w:val="18"/>
          <w:cs/>
          <w14:ligatures w14:val="none"/>
        </w:rPr>
      </w:pPr>
      <w:r w:rsidRPr="00D372F3">
        <w:rPr>
          <w:rFonts w:ascii="Times New Roman" w:eastAsia="Times New Roman" w:hAnsi="Times New Roman" w:cs="Times New Roman"/>
          <w:kern w:val="0"/>
          <w:sz w:val="24"/>
          <w:szCs w:val="24"/>
          <w14:ligatures w14:val="none"/>
        </w:rPr>
        <w:t>2.</w:t>
      </w:r>
      <w:r w:rsidR="00696ED2" w:rsidRPr="00696ED2">
        <w:rPr>
          <w:rFonts w:ascii="Times New Roman" w:hAnsi="Times New Roman" w:cs="Times New Roman"/>
          <w:sz w:val="16"/>
          <w:szCs w:val="20"/>
        </w:rPr>
        <w:t xml:space="preserve"> </w:t>
      </w:r>
      <w:r w:rsidR="00696ED2" w:rsidRPr="00696ED2">
        <w:rPr>
          <w:rFonts w:ascii="Times New Roman" w:eastAsia="Times New Roman" w:hAnsi="Times New Roman" w:cs="Times New Roman"/>
          <w:kern w:val="0"/>
          <w:sz w:val="24"/>
          <w:szCs w:val="24"/>
          <w14:ligatures w14:val="none"/>
        </w:rPr>
        <w:t>The editorial board is responsible for publishing the journal in accordance with the publication schedule.</w:t>
      </w:r>
    </w:p>
    <w:p w14:paraId="4F85D920" w14:textId="77777777" w:rsidR="000C2A26" w:rsidRDefault="000C2A26" w:rsidP="000C2A26">
      <w:pPr>
        <w:spacing w:after="0" w:line="240" w:lineRule="auto"/>
        <w:rPr>
          <w:rFonts w:ascii="Angsana New" w:hAnsi="Angsana New" w:cs="Angsana New"/>
          <w:sz w:val="28"/>
        </w:rPr>
      </w:pPr>
    </w:p>
    <w:p w14:paraId="5CE77478" w14:textId="77777777" w:rsidR="000C2A26" w:rsidRDefault="000C2A26" w:rsidP="000C2A26">
      <w:pPr>
        <w:spacing w:after="0" w:line="240" w:lineRule="auto"/>
        <w:rPr>
          <w:rFonts w:ascii="Angsana New" w:hAnsi="Angsana New" w:cs="Angsana New"/>
          <w:sz w:val="28"/>
        </w:rPr>
      </w:pPr>
    </w:p>
    <w:p w14:paraId="366C0340" w14:textId="77777777" w:rsidR="00696ED2" w:rsidRDefault="00696ED2" w:rsidP="000C2A26">
      <w:pPr>
        <w:spacing w:after="0" w:line="240" w:lineRule="auto"/>
        <w:rPr>
          <w:rFonts w:ascii="Angsana New" w:hAnsi="Angsana New" w:cs="Angsana New"/>
          <w:sz w:val="28"/>
        </w:rPr>
      </w:pPr>
    </w:p>
    <w:p w14:paraId="68C5780D" w14:textId="77777777" w:rsidR="00696ED2" w:rsidRDefault="00696ED2" w:rsidP="000C2A26">
      <w:pPr>
        <w:spacing w:after="0" w:line="240" w:lineRule="auto"/>
        <w:rPr>
          <w:rFonts w:ascii="Angsana New" w:hAnsi="Angsana New" w:cs="Angsana New"/>
          <w:sz w:val="28"/>
        </w:rPr>
      </w:pPr>
    </w:p>
    <w:p w14:paraId="7A9B87B3" w14:textId="77777777" w:rsidR="00696ED2" w:rsidRDefault="00696ED2" w:rsidP="000C2A26">
      <w:pPr>
        <w:spacing w:after="0" w:line="240" w:lineRule="auto"/>
        <w:rPr>
          <w:rFonts w:ascii="Angsana New" w:hAnsi="Angsana New" w:cs="Angsana New"/>
          <w:sz w:val="28"/>
        </w:rPr>
      </w:pPr>
    </w:p>
    <w:p w14:paraId="3BB1DD55" w14:textId="77777777" w:rsidR="00696ED2" w:rsidRDefault="00696ED2" w:rsidP="000C2A26">
      <w:pPr>
        <w:spacing w:after="0" w:line="240" w:lineRule="auto"/>
        <w:rPr>
          <w:rFonts w:ascii="Angsana New" w:hAnsi="Angsana New" w:cs="Angsana New"/>
          <w:sz w:val="28"/>
        </w:rPr>
      </w:pPr>
    </w:p>
    <w:p w14:paraId="3184D0BC" w14:textId="77777777" w:rsidR="00696ED2" w:rsidRDefault="00696ED2" w:rsidP="000C2A26">
      <w:pPr>
        <w:spacing w:after="0" w:line="240" w:lineRule="auto"/>
        <w:rPr>
          <w:rFonts w:ascii="Angsana New" w:hAnsi="Angsana New" w:cs="Angsana New"/>
          <w:sz w:val="28"/>
        </w:rPr>
      </w:pPr>
    </w:p>
    <w:p w14:paraId="4F488161" w14:textId="77777777" w:rsidR="00696ED2" w:rsidRDefault="00696ED2" w:rsidP="000C2A26">
      <w:pPr>
        <w:spacing w:after="0" w:line="240" w:lineRule="auto"/>
        <w:rPr>
          <w:rFonts w:ascii="Angsana New" w:hAnsi="Angsana New" w:cs="Angsana New"/>
          <w:sz w:val="28"/>
        </w:rPr>
      </w:pPr>
    </w:p>
    <w:p w14:paraId="2B985236" w14:textId="77777777" w:rsidR="00696ED2" w:rsidRDefault="00696ED2" w:rsidP="000C2A26">
      <w:pPr>
        <w:spacing w:after="0" w:line="240" w:lineRule="auto"/>
        <w:rPr>
          <w:rFonts w:ascii="Angsana New" w:hAnsi="Angsana New" w:cs="Angsana New"/>
          <w:sz w:val="28"/>
        </w:rPr>
      </w:pPr>
    </w:p>
    <w:p w14:paraId="0D96B1A5" w14:textId="77777777" w:rsidR="00696ED2" w:rsidRDefault="00696ED2" w:rsidP="000C2A26">
      <w:pPr>
        <w:spacing w:after="0" w:line="240" w:lineRule="auto"/>
        <w:rPr>
          <w:rFonts w:ascii="Angsana New" w:hAnsi="Angsana New" w:cs="Angsana New"/>
          <w:sz w:val="28"/>
        </w:rPr>
      </w:pPr>
    </w:p>
    <w:p w14:paraId="6929BA1E" w14:textId="77777777" w:rsidR="00696ED2" w:rsidRDefault="00696ED2" w:rsidP="000C2A26">
      <w:pPr>
        <w:spacing w:after="0" w:line="240" w:lineRule="auto"/>
        <w:rPr>
          <w:rFonts w:ascii="Angsana New" w:hAnsi="Angsana New" w:cs="Angsana New"/>
          <w:sz w:val="28"/>
        </w:rPr>
      </w:pPr>
    </w:p>
    <w:p w14:paraId="00D5ED10" w14:textId="77777777" w:rsidR="00696ED2" w:rsidRDefault="00696ED2" w:rsidP="000C2A26">
      <w:pPr>
        <w:spacing w:after="0" w:line="240" w:lineRule="auto"/>
        <w:rPr>
          <w:rFonts w:ascii="Angsana New" w:hAnsi="Angsana New" w:cs="Angsana New"/>
          <w:sz w:val="28"/>
        </w:rPr>
      </w:pPr>
    </w:p>
    <w:p w14:paraId="29F44253" w14:textId="77777777" w:rsidR="000C2A26" w:rsidRDefault="000C2A26" w:rsidP="000C2A26">
      <w:pPr>
        <w:spacing w:after="0" w:line="240" w:lineRule="auto"/>
        <w:rPr>
          <w:rFonts w:ascii="Angsana New" w:hAnsi="Angsana New" w:cs="Angsana New"/>
          <w:sz w:val="28"/>
        </w:rPr>
      </w:pPr>
    </w:p>
    <w:p w14:paraId="1AA136E2" w14:textId="77777777" w:rsidR="000C2A26" w:rsidRDefault="000C2A26" w:rsidP="000C2A26">
      <w:pPr>
        <w:spacing w:after="0" w:line="240" w:lineRule="auto"/>
        <w:rPr>
          <w:rFonts w:ascii="Angsana New" w:hAnsi="Angsana New" w:cs="Angsana New"/>
          <w:sz w:val="28"/>
        </w:rPr>
      </w:pPr>
    </w:p>
    <w:p w14:paraId="35C33B14" w14:textId="77777777" w:rsidR="000C2A26" w:rsidRDefault="000C2A26" w:rsidP="000C2A26">
      <w:pPr>
        <w:spacing w:after="0" w:line="240" w:lineRule="auto"/>
        <w:rPr>
          <w:rFonts w:ascii="Angsana New" w:hAnsi="Angsana New" w:cs="Angsana New"/>
          <w:sz w:val="28"/>
        </w:rPr>
      </w:pPr>
    </w:p>
    <w:p w14:paraId="19C77797" w14:textId="77777777" w:rsidR="0059379C" w:rsidRDefault="0059379C" w:rsidP="00D372F3">
      <w:pPr>
        <w:widowControl w:val="0"/>
        <w:autoSpaceDE w:val="0"/>
        <w:spacing w:after="0" w:line="276" w:lineRule="auto"/>
        <w:jc w:val="center"/>
        <w:rPr>
          <w:rFonts w:ascii="Angsana New" w:eastAsia="DengXian" w:hAnsi="Angsana New" w:cs="Angsana New"/>
          <w:sz w:val="32"/>
          <w:szCs w:val="32"/>
          <w:lang w:eastAsia="zh-CN"/>
          <w14:ligatures w14:val="none"/>
        </w:rPr>
      </w:pPr>
    </w:p>
    <w:p w14:paraId="023CDAC2" w14:textId="77777777" w:rsidR="0059379C" w:rsidRDefault="0059379C" w:rsidP="00D372F3">
      <w:pPr>
        <w:widowControl w:val="0"/>
        <w:autoSpaceDE w:val="0"/>
        <w:spacing w:after="0" w:line="276" w:lineRule="auto"/>
        <w:jc w:val="center"/>
        <w:rPr>
          <w:rFonts w:ascii="Angsana New" w:eastAsia="DengXian" w:hAnsi="Angsana New" w:cs="Angsana New"/>
          <w:sz w:val="32"/>
          <w:szCs w:val="32"/>
          <w:lang w:eastAsia="zh-CN"/>
          <w14:ligatures w14:val="none"/>
        </w:rPr>
      </w:pPr>
    </w:p>
    <w:p w14:paraId="416570AE" w14:textId="13563FAF" w:rsidR="00D372F3" w:rsidRPr="00B669CB" w:rsidRDefault="00B669CB" w:rsidP="00D372F3">
      <w:pPr>
        <w:widowControl w:val="0"/>
        <w:autoSpaceDE w:val="0"/>
        <w:spacing w:after="0" w:line="276" w:lineRule="auto"/>
        <w:jc w:val="center"/>
        <w:rPr>
          <w:rFonts w:ascii="Angsana New" w:eastAsia="DengXian" w:hAnsi="Angsana New" w:cs="Angsana New"/>
          <w:sz w:val="32"/>
          <w:szCs w:val="32"/>
          <w:lang w:eastAsia="zh-CN"/>
          <w14:ligatures w14:val="none"/>
        </w:rPr>
      </w:pPr>
      <w:r w:rsidRPr="00B669CB">
        <w:rPr>
          <w:rFonts w:ascii="Angsana New" w:eastAsia="DengXian" w:hAnsi="Angsana New" w:cs="Angsana New"/>
          <w:sz w:val="32"/>
          <w:szCs w:val="32"/>
          <w:cs/>
          <w:lang w:eastAsia="zh-CN"/>
          <w14:ligatures w14:val="none"/>
        </w:rPr>
        <w:t>1</w:t>
      </w:r>
      <w:r w:rsidR="008C142D">
        <w:rPr>
          <w:rFonts w:ascii="Angsana New" w:eastAsia="DengXian" w:hAnsi="Angsana New" w:cs="Angsana New" w:hint="cs"/>
          <w:sz w:val="32"/>
          <w:szCs w:val="32"/>
          <w:cs/>
          <w:lang w:eastAsia="zh-CN"/>
          <w14:ligatures w14:val="none"/>
        </w:rPr>
        <w:t>4</w:t>
      </w:r>
      <w:r w:rsidR="00084D1E">
        <w:rPr>
          <w:rFonts w:ascii="Angsana New" w:eastAsia="DengXian" w:hAnsi="Angsana New" w:cs="Angsana New"/>
          <w:sz w:val="32"/>
          <w:szCs w:val="32"/>
          <w:lang w:eastAsia="zh-CN"/>
          <w14:ligatures w14:val="none"/>
        </w:rPr>
        <w:t>1</w:t>
      </w:r>
      <w:r w:rsidR="00D372F3" w:rsidRPr="00B669CB">
        <w:rPr>
          <w:rFonts w:ascii="Angsana New" w:eastAsia="DengXian" w:hAnsi="Angsana New" w:cs="Angsana New"/>
          <w:sz w:val="32"/>
          <w:szCs w:val="32"/>
          <w:lang w:eastAsia="zh-CN"/>
          <w14:ligatures w14:val="none"/>
        </w:rPr>
        <w:t xml:space="preserve"> - </w:t>
      </w:r>
      <w:r w:rsidR="001D38AB" w:rsidRPr="00B669CB">
        <w:rPr>
          <w:rFonts w:ascii="Angsana New" w:eastAsia="DengXian" w:hAnsi="Angsana New" w:cs="Angsana New"/>
          <w:sz w:val="32"/>
          <w:szCs w:val="32"/>
          <w:lang w:eastAsia="zh-CN"/>
          <w14:ligatures w14:val="none"/>
        </w:rPr>
        <w:t>1</w:t>
      </w:r>
      <w:r w:rsidR="008C142D">
        <w:rPr>
          <w:rFonts w:ascii="Angsana New" w:eastAsia="DengXian" w:hAnsi="Angsana New" w:cs="Angsana New" w:hint="cs"/>
          <w:sz w:val="32"/>
          <w:szCs w:val="32"/>
          <w:cs/>
          <w:lang w:eastAsia="zh-CN"/>
          <w14:ligatures w14:val="none"/>
        </w:rPr>
        <w:t>4</w:t>
      </w:r>
      <w:r w:rsidR="00084D1E">
        <w:rPr>
          <w:rFonts w:ascii="Angsana New" w:eastAsia="DengXian" w:hAnsi="Angsana New" w:cs="Angsana New"/>
          <w:sz w:val="32"/>
          <w:szCs w:val="32"/>
          <w:lang w:eastAsia="zh-CN"/>
          <w14:ligatures w14:val="none"/>
        </w:rPr>
        <w:t>2</w:t>
      </w:r>
    </w:p>
    <w:p w14:paraId="6BA0A0B8" w14:textId="77777777" w:rsidR="00BE20EB" w:rsidRDefault="00BE20EB" w:rsidP="00D372F3">
      <w:pPr>
        <w:spacing w:after="0" w:line="240" w:lineRule="auto"/>
        <w:rPr>
          <w:rFonts w:ascii="Times New Roman" w:eastAsia="Times New Roman" w:hAnsi="Times New Roman" w:cs="Times New Roman"/>
          <w:b/>
          <w:bCs/>
          <w:color w:val="000000"/>
          <w:kern w:val="0"/>
          <w:sz w:val="24"/>
          <w:szCs w:val="24"/>
          <w14:ligatures w14:val="none"/>
        </w:rPr>
      </w:pPr>
    </w:p>
    <w:p w14:paraId="0C42A710" w14:textId="77777777" w:rsidR="00D372F3" w:rsidRDefault="00D372F3" w:rsidP="00D372F3">
      <w:pPr>
        <w:spacing w:after="0" w:line="240" w:lineRule="auto"/>
        <w:rPr>
          <w:rFonts w:ascii="Times New Roman" w:eastAsia="Times New Roman" w:hAnsi="Times New Roman" w:cs="Times New Roman"/>
          <w:b/>
          <w:bCs/>
          <w:color w:val="000000"/>
          <w:kern w:val="0"/>
          <w:sz w:val="24"/>
          <w:szCs w:val="24"/>
          <w14:ligatures w14:val="none"/>
        </w:rPr>
      </w:pPr>
      <w:r w:rsidRPr="00D372F3">
        <w:rPr>
          <w:rFonts w:ascii="Times New Roman" w:eastAsia="Times New Roman" w:hAnsi="Times New Roman" w:cs="Times New Roman"/>
          <w:b/>
          <w:bCs/>
          <w:color w:val="000000"/>
          <w:kern w:val="0"/>
          <w:sz w:val="24"/>
          <w:szCs w:val="24"/>
          <w14:ligatures w14:val="none"/>
        </w:rPr>
        <w:t>Details of article</w:t>
      </w:r>
    </w:p>
    <w:p w14:paraId="740FB9CC" w14:textId="77777777" w:rsidR="00A43A50" w:rsidRPr="00D372F3" w:rsidRDefault="00A43A50" w:rsidP="00D372F3">
      <w:pPr>
        <w:spacing w:after="0" w:line="240" w:lineRule="auto"/>
        <w:rPr>
          <w:rFonts w:ascii="Times New Roman" w:eastAsia="Times New Roman" w:hAnsi="Times New Roman" w:cs="Times New Roman"/>
          <w:b/>
          <w:bCs/>
          <w:color w:val="000000"/>
          <w:kern w:val="0"/>
          <w:sz w:val="24"/>
          <w:szCs w:val="24"/>
          <w14:ligatures w14:val="none"/>
        </w:rPr>
      </w:pPr>
    </w:p>
    <w:p w14:paraId="1A57AEAA" w14:textId="77777777" w:rsidR="00D372F3" w:rsidRPr="00D372F3" w:rsidRDefault="00D372F3" w:rsidP="00EC170C">
      <w:pPr>
        <w:numPr>
          <w:ilvl w:val="0"/>
          <w:numId w:val="2"/>
        </w:numPr>
        <w:spacing w:after="0" w:line="240" w:lineRule="auto"/>
        <w:rPr>
          <w:rFonts w:ascii="Times New Roman" w:eastAsia="Times New Roman" w:hAnsi="Times New Roman" w:cs="Times New Roman"/>
          <w:color w:val="000000"/>
          <w:kern w:val="0"/>
          <w:sz w:val="24"/>
          <w:szCs w:val="24"/>
          <w14:ligatures w14:val="none"/>
        </w:rPr>
      </w:pPr>
      <w:r w:rsidRPr="00D372F3">
        <w:rPr>
          <w:rFonts w:ascii="Times New Roman" w:eastAsia="Times New Roman" w:hAnsi="Times New Roman" w:cs="Times New Roman"/>
          <w:color w:val="000000"/>
          <w:kern w:val="0"/>
          <w:sz w:val="24"/>
          <w:szCs w:val="24"/>
          <w14:ligatures w14:val="none"/>
        </w:rPr>
        <w:t>Article about humanity and social sciences such as</w:t>
      </w:r>
    </w:p>
    <w:p w14:paraId="30D4646F" w14:textId="77777777" w:rsidR="00D372F3" w:rsidRPr="00D372F3" w:rsidRDefault="00D372F3" w:rsidP="00EC170C">
      <w:pPr>
        <w:numPr>
          <w:ilvl w:val="0"/>
          <w:numId w:val="3"/>
        </w:numPr>
        <w:spacing w:after="0" w:line="240" w:lineRule="auto"/>
        <w:jc w:val="thaiDistribute"/>
        <w:rPr>
          <w:rFonts w:ascii="Times New Roman" w:eastAsia="Times New Roman" w:hAnsi="Times New Roman" w:cs="Times New Roman"/>
          <w:color w:val="000000"/>
          <w:kern w:val="0"/>
          <w:sz w:val="24"/>
          <w:szCs w:val="24"/>
          <w14:ligatures w14:val="none"/>
        </w:rPr>
      </w:pPr>
      <w:r w:rsidRPr="00D372F3">
        <w:rPr>
          <w:rFonts w:ascii="Times New Roman" w:eastAsia="Times New Roman" w:hAnsi="Times New Roman" w:cs="Times New Roman"/>
          <w:color w:val="000000"/>
          <w:kern w:val="0"/>
          <w:sz w:val="24"/>
          <w:szCs w:val="24"/>
          <w14:ligatures w14:val="none"/>
        </w:rPr>
        <w:t>Department of management, department of business administration</w:t>
      </w:r>
      <w:r w:rsidRPr="00D372F3">
        <w:rPr>
          <w:rFonts w:ascii="Times New Roman" w:eastAsia="Times New Roman" w:hAnsi="Times New Roman" w:cs="Times New Roman"/>
          <w:color w:val="000000"/>
          <w:kern w:val="0"/>
          <w:sz w:val="24"/>
          <w:szCs w:val="24"/>
          <w:cs/>
          <w14:ligatures w14:val="none"/>
        </w:rPr>
        <w:t>,</w:t>
      </w:r>
      <w:r w:rsidRPr="00D372F3">
        <w:rPr>
          <w:rFonts w:ascii="Times New Roman" w:eastAsia="Times New Roman" w:hAnsi="Times New Roman" w:cs="Times New Roman"/>
          <w:color w:val="000000"/>
          <w:kern w:val="0"/>
          <w:sz w:val="24"/>
          <w:szCs w:val="24"/>
          <w14:ligatures w14:val="none"/>
        </w:rPr>
        <w:t xml:space="preserve"> department of advertising and public relations, department of marketing communication, department of marketing, department of law, department of languages and linguistics, department of graphic computer, department of public administration, department of education administration and leadership, department of Buddhism, department of eastern language, Sanskrit language, department of philosophy and religion.</w:t>
      </w:r>
    </w:p>
    <w:p w14:paraId="5F1DC466" w14:textId="77777777" w:rsidR="00D372F3" w:rsidRPr="00D372F3" w:rsidRDefault="00D372F3" w:rsidP="00EC170C">
      <w:pPr>
        <w:numPr>
          <w:ilvl w:val="0"/>
          <w:numId w:val="2"/>
        </w:numPr>
        <w:spacing w:after="0" w:line="240" w:lineRule="auto"/>
        <w:jc w:val="thaiDistribute"/>
        <w:rPr>
          <w:rFonts w:ascii="Times New Roman" w:eastAsia="Times New Roman" w:hAnsi="Times New Roman" w:cs="Times New Roman"/>
          <w:color w:val="000000"/>
          <w:kern w:val="0"/>
          <w:sz w:val="24"/>
          <w:szCs w:val="24"/>
          <w14:ligatures w14:val="none"/>
        </w:rPr>
      </w:pPr>
      <w:r w:rsidRPr="00D372F3">
        <w:rPr>
          <w:rFonts w:ascii="Times New Roman" w:eastAsia="Times New Roman" w:hAnsi="Times New Roman" w:cs="Times New Roman"/>
          <w:color w:val="000000"/>
          <w:kern w:val="0"/>
          <w:sz w:val="24"/>
          <w:szCs w:val="24"/>
          <w14:ligatures w14:val="none"/>
        </w:rPr>
        <w:t>The original copy must be typewritten in Angsana 16  font on A4 paper with one inch margin. The length of the article must not exceed 15 pages.</w:t>
      </w:r>
      <w:r w:rsidRPr="00D372F3">
        <w:rPr>
          <w:rFonts w:ascii="Times New Roman" w:eastAsia="Times New Roman" w:hAnsi="Times New Roman" w:cs="Times New Roman"/>
          <w:color w:val="000000"/>
          <w:kern w:val="0"/>
          <w:sz w:val="24"/>
          <w:szCs w:val="24"/>
          <w:cs/>
          <w14:ligatures w14:val="none"/>
        </w:rPr>
        <w:t xml:space="preserve"> </w:t>
      </w:r>
      <w:r w:rsidRPr="00D372F3">
        <w:rPr>
          <w:rFonts w:ascii="Times New Roman" w:eastAsia="Times New Roman" w:hAnsi="Times New Roman" w:cs="Times New Roman"/>
          <w:color w:val="000000"/>
          <w:kern w:val="0"/>
          <w:sz w:val="24"/>
          <w:szCs w:val="24"/>
          <w14:ligatures w14:val="none"/>
        </w:rPr>
        <w:t>Articles should include illustrations as appropriate. Table or chart</w:t>
      </w:r>
      <w:r w:rsidRPr="00D372F3">
        <w:rPr>
          <w:rFonts w:ascii="Times New Roman" w:eastAsia="Times New Roman" w:hAnsi="Times New Roman" w:cs="Times New Roman"/>
          <w:color w:val="000000"/>
          <w:kern w:val="0"/>
          <w:sz w:val="24"/>
          <w:szCs w:val="24"/>
          <w:cs/>
          <w14:ligatures w14:val="none"/>
        </w:rPr>
        <w:t>.</w:t>
      </w:r>
    </w:p>
    <w:p w14:paraId="1404613D" w14:textId="77777777" w:rsidR="00D372F3" w:rsidRPr="00D372F3" w:rsidRDefault="00D372F3" w:rsidP="00EC170C">
      <w:pPr>
        <w:numPr>
          <w:ilvl w:val="0"/>
          <w:numId w:val="2"/>
        </w:numPr>
        <w:spacing w:after="0" w:line="240" w:lineRule="auto"/>
        <w:jc w:val="thaiDistribute"/>
        <w:rPr>
          <w:rFonts w:ascii="Times New Roman" w:eastAsia="Times New Roman" w:hAnsi="Times New Roman" w:cs="Times New Roman"/>
          <w:color w:val="000000"/>
          <w:kern w:val="0"/>
          <w:sz w:val="24"/>
          <w:szCs w:val="24"/>
          <w14:ligatures w14:val="none"/>
        </w:rPr>
      </w:pPr>
      <w:r w:rsidRPr="00D372F3">
        <w:rPr>
          <w:rFonts w:ascii="Times New Roman" w:eastAsia="Times New Roman" w:hAnsi="Times New Roman" w:cs="Times New Roman"/>
          <w:color w:val="000000"/>
          <w:kern w:val="0"/>
          <w:sz w:val="24"/>
          <w:szCs w:val="24"/>
          <w14:ligatures w14:val="none"/>
        </w:rPr>
        <w:t>Please send electronic data file *.doc via Thai-jo (Online).</w:t>
      </w:r>
      <w:r w:rsidR="001B0BDE" w:rsidRPr="00A43A50">
        <w:rPr>
          <w:rFonts w:ascii="Times New Roman" w:eastAsia="Times New Roman" w:hAnsi="Times New Roman" w:cs="Times New Roman"/>
          <w:color w:val="000000"/>
          <w:kern w:val="0"/>
          <w:sz w:val="24"/>
          <w:szCs w:val="24"/>
          <w14:ligatures w14:val="none"/>
        </w:rPr>
        <w:t xml:space="preserve"> Online Submission: You can submit your submission online to the website of the Modern Management Journal at http//so15.tci-thaijo.org/index.php/siu.</w:t>
      </w:r>
    </w:p>
    <w:p w14:paraId="07130F05" w14:textId="77777777" w:rsidR="00D372F3" w:rsidRPr="00D372F3" w:rsidRDefault="00D372F3" w:rsidP="00EC170C">
      <w:pPr>
        <w:numPr>
          <w:ilvl w:val="0"/>
          <w:numId w:val="2"/>
        </w:numPr>
        <w:spacing w:after="0" w:line="240" w:lineRule="auto"/>
        <w:jc w:val="thaiDistribute"/>
        <w:rPr>
          <w:rFonts w:ascii="Times New Roman" w:eastAsia="Times New Roman" w:hAnsi="Times New Roman" w:cs="Times New Roman"/>
          <w:color w:val="000000"/>
          <w:kern w:val="0"/>
          <w:sz w:val="24"/>
          <w:szCs w:val="24"/>
          <w14:ligatures w14:val="none"/>
        </w:rPr>
      </w:pPr>
      <w:r w:rsidRPr="00D372F3">
        <w:rPr>
          <w:rFonts w:ascii="Times New Roman" w:eastAsia="Times New Roman" w:hAnsi="Times New Roman" w:cs="Times New Roman"/>
          <w:color w:val="000000"/>
          <w:kern w:val="0"/>
          <w:sz w:val="24"/>
          <w:szCs w:val="24"/>
          <w14:ligatures w14:val="none"/>
        </w:rPr>
        <w:t xml:space="preserve">Tile of the article (Thai or English) typed in the middle of the first page, Name and Surname of the writer (Thai or English) typed after the title of the article on the right-hand side, and then type the name and surname of the main student adviser and the co. adviser (Thai or English) after the name of the writer. Educational degrees and academic position and the department of the writer must be printed on the footnote of the first page (Thai copy version). If the article deriving from more than one researcher, please specify the names of the co-researchers. </w:t>
      </w:r>
    </w:p>
    <w:p w14:paraId="0133EC97" w14:textId="77777777" w:rsidR="00D372F3" w:rsidRPr="00D372F3" w:rsidRDefault="00D372F3" w:rsidP="00EC170C">
      <w:pPr>
        <w:numPr>
          <w:ilvl w:val="0"/>
          <w:numId w:val="2"/>
        </w:numPr>
        <w:spacing w:after="0" w:line="240" w:lineRule="auto"/>
        <w:rPr>
          <w:rFonts w:ascii="Times New Roman" w:eastAsia="Times New Roman" w:hAnsi="Times New Roman" w:cs="Times New Roman"/>
          <w:color w:val="000000"/>
          <w:kern w:val="0"/>
          <w:sz w:val="24"/>
          <w:szCs w:val="24"/>
          <w14:ligatures w14:val="none"/>
        </w:rPr>
      </w:pPr>
      <w:r w:rsidRPr="00D372F3">
        <w:rPr>
          <w:rFonts w:ascii="Times New Roman" w:eastAsia="Times New Roman" w:hAnsi="Times New Roman" w:cs="Times New Roman"/>
          <w:color w:val="000000"/>
          <w:kern w:val="0"/>
          <w:sz w:val="24"/>
          <w:szCs w:val="24"/>
          <w14:ligatures w14:val="none"/>
        </w:rPr>
        <w:t>The article must be an article that has not been published anywhere before.</w:t>
      </w:r>
    </w:p>
    <w:p w14:paraId="4008120E" w14:textId="77777777" w:rsidR="00D372F3" w:rsidRPr="00D372F3" w:rsidRDefault="00D372F3" w:rsidP="00EC170C">
      <w:pPr>
        <w:numPr>
          <w:ilvl w:val="0"/>
          <w:numId w:val="2"/>
        </w:numPr>
        <w:spacing w:after="0" w:line="240" w:lineRule="auto"/>
        <w:jc w:val="thaiDistribute"/>
        <w:rPr>
          <w:rFonts w:ascii="Times New Roman" w:eastAsia="Times New Roman" w:hAnsi="Times New Roman" w:cs="Times New Roman"/>
          <w:color w:val="000000"/>
          <w:kern w:val="0"/>
          <w:sz w:val="24"/>
          <w:szCs w:val="24"/>
          <w14:ligatures w14:val="none"/>
        </w:rPr>
      </w:pPr>
      <w:r w:rsidRPr="00D372F3">
        <w:rPr>
          <w:rFonts w:ascii="Times New Roman" w:eastAsia="Times New Roman" w:hAnsi="Times New Roman" w:cs="Times New Roman"/>
          <w:color w:val="000000"/>
          <w:kern w:val="0"/>
          <w:sz w:val="24"/>
          <w:szCs w:val="24"/>
          <w14:ligatures w14:val="none"/>
        </w:rPr>
        <w:t>Articles submitted for publication will be screened by experts with expertise. and are outsiders from various institutions The expert and the author do not know each other's information. (Double-blind peer review) at least 2 – 3 people/article</w:t>
      </w:r>
    </w:p>
    <w:p w14:paraId="10A97B95" w14:textId="77777777" w:rsidR="00D372F3" w:rsidRPr="00D372F3" w:rsidRDefault="00D372F3" w:rsidP="00EC170C">
      <w:pPr>
        <w:numPr>
          <w:ilvl w:val="0"/>
          <w:numId w:val="2"/>
        </w:numPr>
        <w:spacing w:after="0" w:line="240" w:lineRule="auto"/>
        <w:rPr>
          <w:rFonts w:ascii="Times New Roman" w:eastAsia="Times New Roman" w:hAnsi="Times New Roman" w:cs="Times New Roman"/>
          <w:color w:val="000000"/>
          <w:kern w:val="0"/>
          <w:sz w:val="24"/>
          <w:szCs w:val="24"/>
          <w14:ligatures w14:val="none"/>
        </w:rPr>
      </w:pPr>
      <w:r w:rsidRPr="00D372F3">
        <w:rPr>
          <w:rFonts w:ascii="Times New Roman" w:eastAsia="Times New Roman" w:hAnsi="Times New Roman" w:cs="Times New Roman"/>
          <w:color w:val="000000"/>
          <w:kern w:val="0"/>
          <w:sz w:val="24"/>
          <w:szCs w:val="24"/>
          <w14:ligatures w14:val="none"/>
        </w:rPr>
        <w:t>Articles not considered for publication The editor will notify the writer.</w:t>
      </w:r>
    </w:p>
    <w:p w14:paraId="50F6AF90" w14:textId="77777777" w:rsidR="000C2A26" w:rsidRPr="00A43A50" w:rsidRDefault="00D372F3" w:rsidP="00A43A50">
      <w:pPr>
        <w:spacing w:after="0" w:line="240" w:lineRule="auto"/>
        <w:ind w:firstLine="360"/>
        <w:rPr>
          <w:rFonts w:ascii="Times New Roman" w:hAnsi="Times New Roman" w:cs="Times New Roman"/>
          <w:szCs w:val="22"/>
        </w:rPr>
      </w:pPr>
      <w:r w:rsidRPr="00A43A50">
        <w:rPr>
          <w:rFonts w:ascii="Times New Roman" w:eastAsia="Times New Roman" w:hAnsi="Times New Roman" w:cs="Times New Roman"/>
          <w:color w:val="000000"/>
          <w:kern w:val="0"/>
          <w:sz w:val="24"/>
          <w:szCs w:val="24"/>
          <w:cs/>
          <w14:ligatures w14:val="none"/>
        </w:rPr>
        <w:t xml:space="preserve">8.   </w:t>
      </w:r>
      <w:r w:rsidRPr="00A43A50">
        <w:rPr>
          <w:rFonts w:ascii="Times New Roman" w:eastAsia="Times New Roman" w:hAnsi="Times New Roman" w:cs="Times New Roman"/>
          <w:color w:val="000000"/>
          <w:kern w:val="0"/>
          <w:sz w:val="24"/>
          <w:szCs w:val="24"/>
          <w14:ligatures w14:val="none"/>
        </w:rPr>
        <w:t>There is no fee for publishing articles.</w:t>
      </w:r>
    </w:p>
    <w:p w14:paraId="22B9F624" w14:textId="77777777" w:rsidR="000C2A26" w:rsidRDefault="000C2A26" w:rsidP="000C2A26">
      <w:pPr>
        <w:spacing w:after="0" w:line="240" w:lineRule="auto"/>
        <w:rPr>
          <w:rFonts w:ascii="Angsana New" w:hAnsi="Angsana New" w:cs="Angsana New"/>
          <w:sz w:val="28"/>
        </w:rPr>
      </w:pPr>
    </w:p>
    <w:p w14:paraId="3708AB8E" w14:textId="77777777" w:rsidR="00A43A50" w:rsidRDefault="00A43A50" w:rsidP="000C2A26">
      <w:pPr>
        <w:spacing w:after="0" w:line="240" w:lineRule="auto"/>
        <w:rPr>
          <w:rFonts w:ascii="Angsana New" w:hAnsi="Angsana New" w:cs="Angsana New"/>
          <w:sz w:val="28"/>
        </w:rPr>
      </w:pPr>
    </w:p>
    <w:p w14:paraId="520D02E8" w14:textId="77777777" w:rsidR="00A43A50" w:rsidRPr="00A43A50" w:rsidRDefault="00A43A50" w:rsidP="001B0BDE">
      <w:pPr>
        <w:pStyle w:val="NormalWeb"/>
        <w:shd w:val="clear" w:color="auto" w:fill="FFFFFF" w:themeFill="background1"/>
        <w:spacing w:before="0" w:beforeAutospacing="0" w:after="0" w:afterAutospacing="0" w:line="276" w:lineRule="auto"/>
        <w:rPr>
          <w:b/>
          <w:bCs/>
          <w:sz w:val="28"/>
          <w:szCs w:val="28"/>
        </w:rPr>
      </w:pPr>
      <w:r w:rsidRPr="00A43A50">
        <w:rPr>
          <w:b/>
          <w:bCs/>
          <w:sz w:val="28"/>
          <w:szCs w:val="28"/>
        </w:rPr>
        <w:t>Journal contact information</w:t>
      </w:r>
    </w:p>
    <w:p w14:paraId="583571AB" w14:textId="77777777" w:rsidR="00A43A50" w:rsidRDefault="00A43A50" w:rsidP="001B0BDE">
      <w:pPr>
        <w:pStyle w:val="NormalWeb"/>
        <w:shd w:val="clear" w:color="auto" w:fill="FFFFFF" w:themeFill="background1"/>
        <w:spacing w:before="0" w:beforeAutospacing="0" w:after="0" w:afterAutospacing="0" w:line="276" w:lineRule="auto"/>
      </w:pPr>
    </w:p>
    <w:p w14:paraId="1556A2D6" w14:textId="77777777" w:rsidR="001B0BDE" w:rsidRPr="001B0BDE" w:rsidRDefault="001B0BDE" w:rsidP="001B0BDE">
      <w:pPr>
        <w:pStyle w:val="NormalWeb"/>
        <w:shd w:val="clear" w:color="auto" w:fill="FFFFFF" w:themeFill="background1"/>
        <w:spacing w:before="0" w:beforeAutospacing="0" w:after="0" w:afterAutospacing="0" w:line="276" w:lineRule="auto"/>
      </w:pPr>
      <w:r w:rsidRPr="001B0BDE">
        <w:t>Faculty of Management, Shinawatra University</w:t>
      </w:r>
    </w:p>
    <w:p w14:paraId="37B1ACEE" w14:textId="77777777" w:rsidR="001B0BDE" w:rsidRPr="001B0BDE" w:rsidRDefault="001B0BDE" w:rsidP="001B0BDE">
      <w:pPr>
        <w:pStyle w:val="NormalWeb"/>
        <w:shd w:val="clear" w:color="auto" w:fill="FFFFFF" w:themeFill="background1"/>
        <w:spacing w:before="0" w:beforeAutospacing="0" w:after="0" w:afterAutospacing="0" w:line="276" w:lineRule="auto"/>
      </w:pPr>
      <w:r w:rsidRPr="001B0BDE">
        <w:t>99 Moo 10, Bangtoey, Samkhok, Pathum Thani 12160 Thailand</w:t>
      </w:r>
    </w:p>
    <w:p w14:paraId="3644015A" w14:textId="64F8FA2F" w:rsidR="001B0BDE" w:rsidRPr="001B0BDE" w:rsidRDefault="001B0BDE" w:rsidP="001B0BDE">
      <w:pPr>
        <w:pStyle w:val="NormalWeb"/>
        <w:shd w:val="clear" w:color="auto" w:fill="FFFFFF" w:themeFill="background1"/>
        <w:spacing w:before="0" w:beforeAutospacing="0" w:after="0" w:afterAutospacing="0" w:line="276" w:lineRule="auto"/>
      </w:pPr>
      <w:r w:rsidRPr="001D38AB">
        <w:t>Tel. </w:t>
      </w:r>
      <w:hyperlink r:id="rId116" w:history="1">
        <w:r w:rsidRPr="001D38AB">
          <w:rPr>
            <w:rStyle w:val="Hyperlink"/>
            <w:color w:val="auto"/>
            <w:u w:val="none"/>
          </w:rPr>
          <w:t>(+66) 2599-0000</w:t>
        </w:r>
      </w:hyperlink>
      <w:r w:rsidRPr="001B0BDE">
        <w:t>   Email: Tippawan.l@</w:t>
      </w:r>
      <w:r w:rsidR="00E051DD">
        <w:t>siu</w:t>
      </w:r>
      <w:r w:rsidRPr="001B0BDE">
        <w:t>.ac.th</w:t>
      </w:r>
    </w:p>
    <w:p w14:paraId="69F499D5" w14:textId="77777777" w:rsidR="00BE20EB" w:rsidRDefault="00BE20EB" w:rsidP="00BE20EB">
      <w:pPr>
        <w:widowControl w:val="0"/>
        <w:autoSpaceDE w:val="0"/>
        <w:spacing w:after="0" w:line="276" w:lineRule="auto"/>
        <w:jc w:val="center"/>
        <w:rPr>
          <w:rFonts w:ascii="Angsana New" w:eastAsia="DengXian" w:hAnsi="Angsana New" w:cs="Angsana New"/>
          <w:sz w:val="32"/>
          <w:szCs w:val="32"/>
          <w:lang w:eastAsia="zh-CN"/>
          <w14:ligatures w14:val="none"/>
        </w:rPr>
      </w:pPr>
    </w:p>
    <w:p w14:paraId="27E8280C" w14:textId="77777777" w:rsidR="00492EA7" w:rsidRDefault="00492EA7" w:rsidP="00BE20EB">
      <w:pPr>
        <w:widowControl w:val="0"/>
        <w:autoSpaceDE w:val="0"/>
        <w:spacing w:after="0" w:line="276" w:lineRule="auto"/>
        <w:jc w:val="center"/>
        <w:rPr>
          <w:rFonts w:ascii="Angsana New" w:eastAsia="DengXian" w:hAnsi="Angsana New" w:cs="Angsana New"/>
          <w:sz w:val="32"/>
          <w:szCs w:val="32"/>
          <w:lang w:eastAsia="zh-CN"/>
          <w14:ligatures w14:val="none"/>
        </w:rPr>
      </w:pPr>
    </w:p>
    <w:p w14:paraId="2B50B4F0" w14:textId="77777777" w:rsidR="00492EA7" w:rsidRDefault="00492EA7" w:rsidP="00BE20EB">
      <w:pPr>
        <w:widowControl w:val="0"/>
        <w:autoSpaceDE w:val="0"/>
        <w:spacing w:after="0" w:line="276" w:lineRule="auto"/>
        <w:jc w:val="center"/>
        <w:rPr>
          <w:rFonts w:ascii="Angsana New" w:eastAsia="DengXian" w:hAnsi="Angsana New" w:cs="Angsana New"/>
          <w:sz w:val="32"/>
          <w:szCs w:val="32"/>
          <w:lang w:eastAsia="zh-CN"/>
          <w14:ligatures w14:val="none"/>
        </w:rPr>
      </w:pPr>
    </w:p>
    <w:p w14:paraId="7FF66D17" w14:textId="77777777" w:rsidR="0059379C" w:rsidRDefault="0059379C" w:rsidP="00BE20EB">
      <w:pPr>
        <w:widowControl w:val="0"/>
        <w:autoSpaceDE w:val="0"/>
        <w:spacing w:after="0" w:line="276" w:lineRule="auto"/>
        <w:jc w:val="center"/>
        <w:rPr>
          <w:rFonts w:ascii="Angsana New" w:eastAsia="DengXian" w:hAnsi="Angsana New" w:cs="Angsana New"/>
          <w:sz w:val="32"/>
          <w:szCs w:val="32"/>
          <w:lang w:eastAsia="zh-CN"/>
          <w14:ligatures w14:val="none"/>
        </w:rPr>
      </w:pPr>
    </w:p>
    <w:p w14:paraId="67BE6CCC" w14:textId="682157CC" w:rsidR="00BE20EB" w:rsidRPr="00B669CB" w:rsidRDefault="00BE20EB" w:rsidP="00BE20EB">
      <w:pPr>
        <w:widowControl w:val="0"/>
        <w:autoSpaceDE w:val="0"/>
        <w:spacing w:after="0" w:line="276" w:lineRule="auto"/>
        <w:jc w:val="center"/>
        <w:rPr>
          <w:rFonts w:ascii="Angsana New" w:eastAsia="DengXian" w:hAnsi="Angsana New" w:cs="Angsana New"/>
          <w:sz w:val="32"/>
          <w:szCs w:val="32"/>
          <w:lang w:eastAsia="zh-CN"/>
          <w14:ligatures w14:val="none"/>
        </w:rPr>
      </w:pPr>
      <w:r w:rsidRPr="00B669CB">
        <w:rPr>
          <w:rFonts w:ascii="Angsana New" w:eastAsia="DengXian" w:hAnsi="Angsana New" w:cs="Angsana New"/>
          <w:sz w:val="32"/>
          <w:szCs w:val="32"/>
          <w:cs/>
          <w:lang w:eastAsia="zh-CN"/>
          <w14:ligatures w14:val="none"/>
        </w:rPr>
        <w:t>1</w:t>
      </w:r>
      <w:r w:rsidR="008C142D">
        <w:rPr>
          <w:rFonts w:ascii="Angsana New" w:eastAsia="DengXian" w:hAnsi="Angsana New" w:cs="Angsana New" w:hint="cs"/>
          <w:sz w:val="32"/>
          <w:szCs w:val="32"/>
          <w:cs/>
          <w:lang w:eastAsia="zh-CN"/>
          <w14:ligatures w14:val="none"/>
        </w:rPr>
        <w:t>4</w:t>
      </w:r>
      <w:r w:rsidR="00084D1E">
        <w:rPr>
          <w:rFonts w:ascii="Angsana New" w:eastAsia="DengXian" w:hAnsi="Angsana New" w:cs="Angsana New"/>
          <w:sz w:val="32"/>
          <w:szCs w:val="32"/>
          <w:lang w:eastAsia="zh-CN"/>
          <w14:ligatures w14:val="none"/>
        </w:rPr>
        <w:t>2</w:t>
      </w:r>
      <w:r w:rsidRPr="00B669CB">
        <w:rPr>
          <w:rFonts w:ascii="Angsana New" w:eastAsia="DengXian" w:hAnsi="Angsana New" w:cs="Angsana New"/>
          <w:sz w:val="32"/>
          <w:szCs w:val="32"/>
          <w:cs/>
          <w:lang w:eastAsia="zh-CN"/>
          <w14:ligatures w14:val="none"/>
        </w:rPr>
        <w:t xml:space="preserve"> - 1</w:t>
      </w:r>
      <w:r w:rsidR="008C142D">
        <w:rPr>
          <w:rFonts w:ascii="Angsana New" w:eastAsia="DengXian" w:hAnsi="Angsana New" w:cs="Angsana New" w:hint="cs"/>
          <w:sz w:val="32"/>
          <w:szCs w:val="32"/>
          <w:cs/>
          <w:lang w:eastAsia="zh-CN"/>
          <w14:ligatures w14:val="none"/>
        </w:rPr>
        <w:t>4</w:t>
      </w:r>
      <w:r w:rsidR="00084D1E">
        <w:rPr>
          <w:rFonts w:ascii="Angsana New" w:eastAsia="DengXian" w:hAnsi="Angsana New" w:cs="Angsana New"/>
          <w:sz w:val="32"/>
          <w:szCs w:val="32"/>
          <w:lang w:eastAsia="zh-CN"/>
          <w14:ligatures w14:val="none"/>
        </w:rPr>
        <w:t>2</w:t>
      </w:r>
    </w:p>
    <w:sectPr w:rsidR="00BE20EB" w:rsidRPr="00B669CB" w:rsidSect="003327AA">
      <w:headerReference w:type="default" r:id="rId117"/>
      <w:pgSz w:w="12240" w:h="15840"/>
      <w:pgMar w:top="1080" w:right="1800" w:bottom="900" w:left="1800" w:header="54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F6AEE1" w14:textId="77777777" w:rsidR="0093486A" w:rsidRDefault="0093486A" w:rsidP="000C2A26">
      <w:pPr>
        <w:spacing w:after="0" w:line="240" w:lineRule="auto"/>
      </w:pPr>
      <w:r>
        <w:separator/>
      </w:r>
    </w:p>
  </w:endnote>
  <w:endnote w:type="continuationSeparator" w:id="0">
    <w:p w14:paraId="21A99411" w14:textId="77777777" w:rsidR="0093486A" w:rsidRDefault="0093486A" w:rsidP="000C2A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dia New">
    <w:panose1 w:val="020B0304020202020204"/>
    <w:charset w:val="00"/>
    <w:family w:val="swiss"/>
    <w:pitch w:val="variable"/>
    <w:sig w:usb0="81000003" w:usb1="00000000" w:usb2="00000000" w:usb3="00000000" w:csb0="00010001" w:csb1="00000000"/>
  </w:font>
  <w:font w:name="Calibri">
    <w:panose1 w:val="020F0502020204030204"/>
    <w:charset w:val="00"/>
    <w:family w:val="swiss"/>
    <w:pitch w:val="variable"/>
    <w:sig w:usb0="E4002EFF" w:usb1="C000247B"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EC Square Sans Pro">
    <w:altName w:val="Calibri"/>
    <w:panose1 w:val="00000000000000000000"/>
    <w:charset w:val="00"/>
    <w:family w:val="swiss"/>
    <w:notTrueType/>
    <w:pitch w:val="default"/>
    <w:sig w:usb0="00000003" w:usb1="00000000" w:usb2="00000000" w:usb3="00000000" w:csb0="00000001" w:csb1="00000000"/>
  </w:font>
  <w:font w:name="EC Square Sans Pro Light">
    <w:altName w:val="EC Square Sans Pro Ligh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H SarabunPSK">
    <w:charset w:val="DE"/>
    <w:family w:val="swiss"/>
    <w:pitch w:val="variable"/>
    <w:sig w:usb0="01000003" w:usb1="00000000" w:usb2="00000000" w:usb3="00000000" w:csb0="00010111" w:csb1="00000000"/>
  </w:font>
  <w:font w:name="Traditional Arabic">
    <w:charset w:val="B2"/>
    <w:family w:val="roman"/>
    <w:pitch w:val="variable"/>
    <w:sig w:usb0="00002003" w:usb1="80000000" w:usb2="00000008" w:usb3="00000000" w:csb0="00000041" w:csb1="00000000"/>
  </w:font>
  <w:font w:name="Arial">
    <w:panose1 w:val="020B0604020202020204"/>
    <w:charset w:val="00"/>
    <w:family w:val="swiss"/>
    <w:pitch w:val="variable"/>
    <w:sig w:usb0="E0002EFF" w:usb1="C000785B" w:usb2="00000009" w:usb3="00000000" w:csb0="000001FF" w:csb1="00000000"/>
  </w:font>
  <w:font w:name="Palatino">
    <w:altName w:val="Book Antiqua"/>
    <w:charset w:val="00"/>
    <w:family w:val="auto"/>
    <w:pitch w:val="variable"/>
    <w:sig w:usb0="A00002FF" w:usb1="7800205A" w:usb2="14600000" w:usb3="00000000" w:csb0="00000193" w:csb1="00000000"/>
  </w:font>
  <w:font w:name="MS Mincho">
    <w:altName w:val="ＭＳ 明朝"/>
    <w:panose1 w:val="02020609040205080304"/>
    <w:charset w:val="80"/>
    <w:family w:val="modern"/>
    <w:pitch w:val="fixed"/>
    <w:sig w:usb0="E00002FF" w:usb1="6AC7FDFB" w:usb2="08000012" w:usb3="00000000" w:csb0="0002009F" w:csb1="00000000"/>
  </w:font>
  <w:font w:name="BatangChe">
    <w:charset w:val="81"/>
    <w:family w:val="modern"/>
    <w:pitch w:val="fixed"/>
    <w:sig w:usb0="B00002AF" w:usb1="69D77CFB" w:usb2="00000030" w:usb3="00000000" w:csb0="0008009F" w:csb1="00000000"/>
  </w:font>
  <w:font w:name="NimbusRomNo9L-Medi">
    <w:altName w:val="Cambria"/>
    <w:panose1 w:val="00000000000000000000"/>
    <w:charset w:val="00"/>
    <w:family w:val="roman"/>
    <w:notTrueType/>
    <w:pitch w:val="default"/>
  </w:font>
  <w:font w:name="NimbusRomNo9L-Regu">
    <w:altName w:val="Cambria"/>
    <w:panose1 w:val="00000000000000000000"/>
    <w:charset w:val="00"/>
    <w:family w:val="roman"/>
    <w:notTrueType/>
    <w:pitch w:val="default"/>
  </w:font>
  <w:font w:name="Microsoft Sans Serif">
    <w:panose1 w:val="020B0604020202020204"/>
    <w:charset w:val="00"/>
    <w:family w:val="swiss"/>
    <w:pitch w:val="variable"/>
    <w:sig w:usb0="E5002EFF" w:usb1="C000605B" w:usb2="00000029" w:usb3="00000000" w:csb0="000101FF" w:csb1="00000000"/>
  </w:font>
  <w:font w:name="MiTNThin">
    <w:altName w:val="Browallia New"/>
    <w:charset w:val="DE"/>
    <w:family w:val="auto"/>
    <w:pitch w:val="variable"/>
    <w:sig w:usb0="810000EF" w:usb1="5000205B" w:usb2="00000000" w:usb3="00000000" w:csb0="00010081" w:csb1="00000000"/>
  </w:font>
  <w:font w:name="Thonburi-Light">
    <w:altName w:val="Cambria"/>
    <w:charset w:val="00"/>
    <w:family w:val="roman"/>
    <w:pitch w:val="default"/>
  </w:font>
  <w:font w:name="Thonburi">
    <w:altName w:val="Cambria"/>
    <w:charset w:val="00"/>
    <w:family w:val="roman"/>
    <w:pitch w:val="default"/>
  </w:font>
  <w:font w:name="Yu Mincho">
    <w:charset w:val="80"/>
    <w:family w:val="roman"/>
    <w:pitch w:val="variable"/>
    <w:sig w:usb0="800002E7" w:usb1="2AC7FCFF" w:usb2="00000012" w:usb3="00000000" w:csb0="0002009F" w:csb1="00000000"/>
  </w:font>
  <w:font w:name="TH Sarabun New">
    <w:panose1 w:val="020B0500040200020003"/>
    <w:charset w:val="00"/>
    <w:family w:val="swiss"/>
    <w:pitch w:val="variable"/>
    <w:sig w:usb0="A100006F" w:usb1="5000205A" w:usb2="00000000" w:usb3="00000000" w:csb0="00010183" w:csb1="00000000"/>
  </w:font>
  <w:font w:name="Noto Sans">
    <w:charset w:val="00"/>
    <w:family w:val="swiss"/>
    <w:pitch w:val="variable"/>
    <w:sig w:usb0="E00082FF" w:usb1="400078FF" w:usb2="00000021" w:usb3="00000000" w:csb0="0000019F" w:csb1="00000000"/>
  </w:font>
  <w:font w:name="Aptos">
    <w:altName w:val="Calibri"/>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C24893" w14:textId="77777777" w:rsidR="0093486A" w:rsidRDefault="0093486A" w:rsidP="000C2A26">
      <w:pPr>
        <w:spacing w:after="0" w:line="240" w:lineRule="auto"/>
      </w:pPr>
      <w:r>
        <w:separator/>
      </w:r>
    </w:p>
  </w:footnote>
  <w:footnote w:type="continuationSeparator" w:id="0">
    <w:p w14:paraId="0E223DF7" w14:textId="77777777" w:rsidR="0093486A" w:rsidRDefault="0093486A" w:rsidP="000C2A26">
      <w:pPr>
        <w:spacing w:after="0" w:line="240" w:lineRule="auto"/>
      </w:pPr>
      <w:r>
        <w:continuationSeparator/>
      </w:r>
    </w:p>
  </w:footnote>
  <w:footnote w:id="1">
    <w:p w14:paraId="27134AE5" w14:textId="77777777" w:rsidR="003A05C7" w:rsidRPr="008C54AF" w:rsidRDefault="003A05C7" w:rsidP="00CC2AF6">
      <w:pPr>
        <w:pStyle w:val="FootnoteText"/>
        <w:rPr>
          <w:rFonts w:ascii="Angsana New" w:hAnsi="Angsana New"/>
          <w:sz w:val="24"/>
          <w:szCs w:val="24"/>
          <w:cs/>
        </w:rPr>
      </w:pPr>
    </w:p>
  </w:footnote>
  <w:footnote w:id="2">
    <w:p w14:paraId="2A2CF02F" w14:textId="588329F9" w:rsidR="003A05C7" w:rsidRPr="008F2920" w:rsidRDefault="003A05C7" w:rsidP="008F2920">
      <w:pPr>
        <w:pStyle w:val="FootnoteText"/>
        <w:jc w:val="center"/>
        <w:rPr>
          <w:rFonts w:ascii="Angsana New" w:hAnsi="Angsana New" w:cs="Angsana New"/>
          <w:sz w:val="24"/>
          <w:szCs w:val="30"/>
          <w:cs/>
          <w:lang w:bidi="th-TH"/>
        </w:rPr>
      </w:pPr>
      <w:r w:rsidRPr="008F2920">
        <w:rPr>
          <w:rFonts w:ascii="Angsana New" w:hAnsi="Angsana New" w:cs="Angsana New"/>
          <w:sz w:val="24"/>
          <w:szCs w:val="30"/>
          <w:cs/>
          <w:lang w:bidi="th-TH"/>
        </w:rPr>
        <w:t>100 - 109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66FF7" w14:textId="341AF663" w:rsidR="003A05C7" w:rsidRPr="000C2A26" w:rsidRDefault="003A05C7" w:rsidP="00AF40E4">
    <w:pPr>
      <w:spacing w:after="0" w:line="240" w:lineRule="auto"/>
      <w:jc w:val="center"/>
      <w:rPr>
        <w:rFonts w:ascii="Angsana New" w:hAnsi="Angsana New" w:cs="Angsana New"/>
        <w:sz w:val="36"/>
        <w:szCs w:val="36"/>
      </w:rPr>
    </w:pPr>
    <w:r w:rsidRPr="00B56589">
      <w:rPr>
        <w:rFonts w:ascii="Times New Roman" w:hAnsi="Times New Roman" w:cs="Times New Roman"/>
      </w:rPr>
      <w:t>Journal of Modern Management</w:t>
    </w:r>
    <w:r>
      <w:rPr>
        <w:rFonts w:ascii="Times New Roman" w:hAnsi="Times New Roman" w:hint="cs"/>
        <w:cs/>
      </w:rPr>
      <w:t xml:space="preserve">   </w:t>
    </w:r>
    <w:r>
      <w:rPr>
        <w:rFonts w:ascii="Times New Roman" w:hAnsi="Times New Roman"/>
      </w:rPr>
      <w:t>Vol.</w:t>
    </w:r>
    <w:r w:rsidRPr="000C2A26">
      <w:rPr>
        <w:rFonts w:ascii="Angsana New" w:hAnsi="Angsana New" w:cs="Angsana New" w:hint="cs"/>
        <w:sz w:val="36"/>
        <w:szCs w:val="36"/>
        <w:cs/>
      </w:rPr>
      <w:t xml:space="preserve"> </w:t>
    </w:r>
    <w:r>
      <w:rPr>
        <w:rFonts w:ascii="Angsana New" w:hAnsi="Angsana New" w:cs="Angsana New"/>
        <w:sz w:val="36"/>
        <w:szCs w:val="36"/>
      </w:rPr>
      <w:t>3</w:t>
    </w:r>
    <w:r w:rsidRPr="000C2A26">
      <w:rPr>
        <w:rFonts w:ascii="Angsana New" w:hAnsi="Angsana New" w:cs="Angsana New" w:hint="cs"/>
        <w:sz w:val="36"/>
        <w:szCs w:val="36"/>
        <w:cs/>
      </w:rPr>
      <w:t xml:space="preserve"> </w:t>
    </w:r>
    <w:r>
      <w:rPr>
        <w:rFonts w:ascii="Angsana New" w:hAnsi="Angsana New" w:cs="Angsana New"/>
        <w:sz w:val="36"/>
        <w:szCs w:val="36"/>
      </w:rPr>
      <w:t>No. 2</w:t>
    </w:r>
    <w:r w:rsidRPr="000C2A26">
      <w:rPr>
        <w:rFonts w:ascii="Angsana New" w:hAnsi="Angsana New" w:cs="Angsana New" w:hint="cs"/>
        <w:sz w:val="36"/>
        <w:szCs w:val="36"/>
        <w:cs/>
      </w:rPr>
      <w:t xml:space="preserve"> </w:t>
    </w:r>
    <w:r>
      <w:rPr>
        <w:rFonts w:ascii="Angsana New" w:hAnsi="Angsana New" w:cs="Angsana New"/>
        <w:sz w:val="36"/>
        <w:szCs w:val="36"/>
      </w:rPr>
      <w:t>(April</w:t>
    </w:r>
    <w:r w:rsidRPr="00141209">
      <w:rPr>
        <w:rFonts w:ascii="Times New Roman" w:hAnsi="Times New Roman"/>
        <w:szCs w:val="22"/>
        <w:shd w:val="clear" w:color="auto" w:fill="FFFFFF"/>
      </w:rPr>
      <w:t xml:space="preserve"> - </w:t>
    </w:r>
    <w:r>
      <w:rPr>
        <w:rFonts w:ascii="Times New Roman" w:hAnsi="Times New Roman"/>
        <w:szCs w:val="22"/>
        <w:shd w:val="clear" w:color="auto" w:fill="FFFFFF"/>
      </w:rPr>
      <w:t>June</w:t>
    </w:r>
    <w:r w:rsidRPr="00141209">
      <w:rPr>
        <w:rFonts w:ascii="Times New Roman" w:hAnsi="Times New Roman" w:hint="cs"/>
        <w:szCs w:val="22"/>
        <w:shd w:val="clear" w:color="auto" w:fill="FFFFFF"/>
      </w:rPr>
      <w:t xml:space="preserve"> </w:t>
    </w:r>
    <w:r w:rsidRPr="000C2A26">
      <w:rPr>
        <w:rFonts w:ascii="Angsana New" w:hAnsi="Angsana New" w:cs="Angsana New" w:hint="cs"/>
        <w:sz w:val="36"/>
        <w:szCs w:val="36"/>
        <w:cs/>
      </w:rPr>
      <w:t>2</w:t>
    </w:r>
    <w:r>
      <w:rPr>
        <w:rFonts w:ascii="Angsana New" w:hAnsi="Angsana New" w:cs="Angsana New"/>
        <w:sz w:val="36"/>
        <w:szCs w:val="36"/>
      </w:rPr>
      <w:t>025)</w:t>
    </w:r>
  </w:p>
  <w:p w14:paraId="4CB203FD" w14:textId="77777777" w:rsidR="003A05C7" w:rsidRPr="002F6A9A" w:rsidRDefault="003A05C7" w:rsidP="00AF40E4">
    <w:pPr>
      <w:spacing w:after="0" w:line="240" w:lineRule="auto"/>
      <w:rPr>
        <w:rFonts w:ascii="Arial" w:hAnsi="Arial"/>
        <w:sz w:val="20"/>
        <w:szCs w:val="20"/>
        <w:shd w:val="clear" w:color="auto" w:fill="FFFFFF"/>
      </w:rPr>
    </w:pPr>
    <w:r w:rsidRPr="002F6A9A">
      <w:rPr>
        <w:rFonts w:ascii="Arial" w:hAnsi="Arial" w:hint="cs"/>
        <w:noProof/>
        <w:sz w:val="20"/>
        <w:szCs w:val="20"/>
      </w:rPr>
      <mc:AlternateContent>
        <mc:Choice Requires="wps">
          <w:drawing>
            <wp:anchor distT="0" distB="0" distL="114300" distR="114300" simplePos="0" relativeHeight="251659264" behindDoc="0" locked="0" layoutInCell="1" allowOverlap="1" wp14:anchorId="4191D5CE" wp14:editId="12C42358">
              <wp:simplePos x="0" y="0"/>
              <wp:positionH relativeFrom="column">
                <wp:posOffset>76200</wp:posOffset>
              </wp:positionH>
              <wp:positionV relativeFrom="paragraph">
                <wp:posOffset>62865</wp:posOffset>
              </wp:positionV>
              <wp:extent cx="5372100" cy="0"/>
              <wp:effectExtent l="0" t="0" r="0" b="0"/>
              <wp:wrapNone/>
              <wp:docPr id="1622916372" name="Straight Connector 2"/>
              <wp:cNvGraphicFramePr/>
              <a:graphic xmlns:a="http://schemas.openxmlformats.org/drawingml/2006/main">
                <a:graphicData uri="http://schemas.microsoft.com/office/word/2010/wordprocessingShape">
                  <wps:wsp>
                    <wps:cNvCnPr/>
                    <wps:spPr>
                      <a:xfrm flipV="1">
                        <a:off x="0" y="0"/>
                        <a:ext cx="53721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line w14:anchorId="64C6C6C2" id="Straight Connector 2"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pt,4.95pt" to="429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" strokecolor="windowText" strokeweight=".5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3A2FA0"/>
    <w:multiLevelType w:val="hybridMultilevel"/>
    <w:tmpl w:val="D7964F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1A5515A"/>
    <w:multiLevelType w:val="hybridMultilevel"/>
    <w:tmpl w:val="840C5F88"/>
    <w:lvl w:ilvl="0" w:tplc="031A592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3AA16C33"/>
    <w:multiLevelType w:val="hybridMultilevel"/>
    <w:tmpl w:val="ED044754"/>
    <w:lvl w:ilvl="0" w:tplc="BE58AE2A">
      <w:start w:val="1"/>
      <w:numFmt w:val="decimal"/>
      <w:lvlText w:val="%1."/>
      <w:lvlJc w:val="left"/>
      <w:pPr>
        <w:ind w:left="720" w:hanging="360"/>
      </w:pPr>
      <w:rPr>
        <w:rFonts w:eastAsia="Times New Roman" w:hint="default"/>
        <w:i/>
        <w:color w:val="00000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ADF4B43"/>
    <w:multiLevelType w:val="hybridMultilevel"/>
    <w:tmpl w:val="7DF0F94C"/>
    <w:lvl w:ilvl="0" w:tplc="779C255A">
      <w:start w:val="1"/>
      <w:numFmt w:val="decimal"/>
      <w:lvlText w:val="%1."/>
      <w:lvlJc w:val="left"/>
      <w:pPr>
        <w:ind w:left="720" w:hanging="360"/>
      </w:pPr>
      <w:rPr>
        <w:rFonts w:hint="default"/>
        <w:b w:val="0"/>
        <w:bCs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F3221EE"/>
    <w:multiLevelType w:val="hybridMultilevel"/>
    <w:tmpl w:val="5456B9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376481D"/>
    <w:multiLevelType w:val="hybridMultilevel"/>
    <w:tmpl w:val="91587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76D75D1"/>
    <w:multiLevelType w:val="multilevel"/>
    <w:tmpl w:val="84D427D6"/>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990" w:hanging="360"/>
      </w:pPr>
      <w:rPr>
        <w:rFonts w:ascii="Cordia New" w:eastAsiaTheme="minorHAnsi" w:hAnsi="Cordia New" w:cs="Cordia New" w:hint="default"/>
        <w:lang w:bidi="th-TH"/>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7E3043E"/>
    <w:multiLevelType w:val="hybridMultilevel"/>
    <w:tmpl w:val="15E4316C"/>
    <w:lvl w:ilvl="0" w:tplc="7974D528">
      <w:start w:val="1"/>
      <w:numFmt w:val="upperLetter"/>
      <w:lvlText w:val="%1)"/>
      <w:lvlJc w:val="left"/>
      <w:pPr>
        <w:ind w:left="720" w:hanging="360"/>
      </w:pPr>
      <w:rPr>
        <w:rFonts w:ascii="Times New Roman" w:eastAsiaTheme="minorHAnsi" w:hAnsi="Times New Roman" w:cs="Times New Roman"/>
        <w:b w:val="0"/>
        <w:lang w:bidi="th-TH"/>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B5E1EC8"/>
    <w:multiLevelType w:val="hybridMultilevel"/>
    <w:tmpl w:val="25F6A208"/>
    <w:lvl w:ilvl="0" w:tplc="55C6F1BA">
      <w:start w:val="1"/>
      <w:numFmt w:val="bullet"/>
      <w:lvlText w:val="-"/>
      <w:lvlJc w:val="left"/>
      <w:pPr>
        <w:ind w:left="1080" w:hanging="360"/>
      </w:pPr>
      <w:rPr>
        <w:rFonts w:ascii="Angsana New" w:eastAsia="Times New Roman" w:hAnsi="Angsana New" w:cs="Angsana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52CA544A"/>
    <w:multiLevelType w:val="singleLevel"/>
    <w:tmpl w:val="0F4C1592"/>
    <w:lvl w:ilvl="0">
      <w:start w:val="1"/>
      <w:numFmt w:val="decimal"/>
      <w:pStyle w:val="references"/>
      <w:lvlText w:val="[%1]"/>
      <w:lvlJc w:val="left"/>
      <w:pPr>
        <w:tabs>
          <w:tab w:val="num" w:pos="360"/>
        </w:tabs>
        <w:ind w:left="360" w:hanging="360"/>
      </w:pPr>
      <w:rPr>
        <w:rFonts w:ascii="Times New Roman" w:hAnsi="Times New Roman" w:hint="default"/>
        <w:b w:val="0"/>
        <w:i w:val="0"/>
        <w:sz w:val="16"/>
      </w:rPr>
    </w:lvl>
  </w:abstractNum>
  <w:abstractNum w:abstractNumId="10" w15:restartNumberingAfterBreak="0">
    <w:nsid w:val="584B7625"/>
    <w:multiLevelType w:val="hybridMultilevel"/>
    <w:tmpl w:val="D0B2DA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CFC058E"/>
    <w:multiLevelType w:val="multilevel"/>
    <w:tmpl w:val="B1E87FE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2F80515"/>
    <w:multiLevelType w:val="singleLevel"/>
    <w:tmpl w:val="F6C8F98A"/>
    <w:lvl w:ilvl="0">
      <w:start w:val="1"/>
      <w:numFmt w:val="decimal"/>
      <w:pStyle w:val="yange2"/>
      <w:lvlText w:val="%1."/>
      <w:lvlJc w:val="left"/>
      <w:pPr>
        <w:tabs>
          <w:tab w:val="num" w:pos="360"/>
        </w:tabs>
        <w:ind w:left="360" w:hanging="360"/>
      </w:pPr>
    </w:lvl>
  </w:abstractNum>
  <w:abstractNum w:abstractNumId="13" w15:restartNumberingAfterBreak="0">
    <w:nsid w:val="63AD291E"/>
    <w:multiLevelType w:val="hybridMultilevel"/>
    <w:tmpl w:val="595CA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C430713"/>
    <w:multiLevelType w:val="hybridMultilevel"/>
    <w:tmpl w:val="E5209E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hint="default"/>
        <w:b w:val="0"/>
        <w:i w:val="0"/>
        <w:sz w:val="16"/>
      </w:rPr>
    </w:lvl>
  </w:abstractNum>
  <w:abstractNum w:abstractNumId="16" w15:restartNumberingAfterBreak="0">
    <w:nsid w:val="76E63413"/>
    <w:multiLevelType w:val="hybridMultilevel"/>
    <w:tmpl w:val="182E0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10"/>
  </w:num>
  <w:num w:numId="3">
    <w:abstractNumId w:val="8"/>
  </w:num>
  <w:num w:numId="4">
    <w:abstractNumId w:val="12"/>
  </w:num>
  <w:num w:numId="5">
    <w:abstractNumId w:val="9"/>
  </w:num>
  <w:num w:numId="6">
    <w:abstractNumId w:val="15"/>
  </w:num>
  <w:num w:numId="7">
    <w:abstractNumId w:val="5"/>
  </w:num>
  <w:num w:numId="8">
    <w:abstractNumId w:val="13"/>
  </w:num>
  <w:num w:numId="9">
    <w:abstractNumId w:val="16"/>
  </w:num>
  <w:num w:numId="10">
    <w:abstractNumId w:val="3"/>
  </w:num>
  <w:num w:numId="11">
    <w:abstractNumId w:val="7"/>
  </w:num>
  <w:num w:numId="12">
    <w:abstractNumId w:val="4"/>
  </w:num>
  <w:num w:numId="13">
    <w:abstractNumId w:val="0"/>
  </w:num>
  <w:num w:numId="14">
    <w:abstractNumId w:val="2"/>
  </w:num>
  <w:num w:numId="15">
    <w:abstractNumId w:val="1"/>
  </w:num>
  <w:num w:numId="16">
    <w:abstractNumId w:val="14"/>
  </w:num>
  <w:num w:numId="17">
    <w:abstractNumId w:val="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2A26"/>
    <w:rsid w:val="00027092"/>
    <w:rsid w:val="00030717"/>
    <w:rsid w:val="00041172"/>
    <w:rsid w:val="00042FF9"/>
    <w:rsid w:val="00044256"/>
    <w:rsid w:val="00052759"/>
    <w:rsid w:val="00053325"/>
    <w:rsid w:val="000555F7"/>
    <w:rsid w:val="00063737"/>
    <w:rsid w:val="00066EEA"/>
    <w:rsid w:val="000757DA"/>
    <w:rsid w:val="00084D1E"/>
    <w:rsid w:val="00086B85"/>
    <w:rsid w:val="000949C9"/>
    <w:rsid w:val="00097925"/>
    <w:rsid w:val="000A78CC"/>
    <w:rsid w:val="000B545C"/>
    <w:rsid w:val="000C2A26"/>
    <w:rsid w:val="000E4A98"/>
    <w:rsid w:val="000E7C8F"/>
    <w:rsid w:val="000F0383"/>
    <w:rsid w:val="000F4801"/>
    <w:rsid w:val="00101EDA"/>
    <w:rsid w:val="00107474"/>
    <w:rsid w:val="00123EBF"/>
    <w:rsid w:val="00141209"/>
    <w:rsid w:val="001454A0"/>
    <w:rsid w:val="00160303"/>
    <w:rsid w:val="00175CD3"/>
    <w:rsid w:val="0018149D"/>
    <w:rsid w:val="0018312B"/>
    <w:rsid w:val="00187398"/>
    <w:rsid w:val="00194282"/>
    <w:rsid w:val="001A0F99"/>
    <w:rsid w:val="001B0BDE"/>
    <w:rsid w:val="001B7FEE"/>
    <w:rsid w:val="001D38AB"/>
    <w:rsid w:val="001E029D"/>
    <w:rsid w:val="001E2730"/>
    <w:rsid w:val="00205780"/>
    <w:rsid w:val="00207E00"/>
    <w:rsid w:val="00210017"/>
    <w:rsid w:val="00213FAC"/>
    <w:rsid w:val="00220A46"/>
    <w:rsid w:val="00242468"/>
    <w:rsid w:val="002451B9"/>
    <w:rsid w:val="00255E27"/>
    <w:rsid w:val="0025699C"/>
    <w:rsid w:val="00267B7C"/>
    <w:rsid w:val="002706F4"/>
    <w:rsid w:val="002B69E6"/>
    <w:rsid w:val="002B6C83"/>
    <w:rsid w:val="002B7CB5"/>
    <w:rsid w:val="002C613E"/>
    <w:rsid w:val="002D0118"/>
    <w:rsid w:val="002D2450"/>
    <w:rsid w:val="002E01EE"/>
    <w:rsid w:val="002E10A7"/>
    <w:rsid w:val="002E44AE"/>
    <w:rsid w:val="002F6A9A"/>
    <w:rsid w:val="0030280E"/>
    <w:rsid w:val="00312AC5"/>
    <w:rsid w:val="003177FA"/>
    <w:rsid w:val="00330D72"/>
    <w:rsid w:val="0033248A"/>
    <w:rsid w:val="003327AA"/>
    <w:rsid w:val="00345414"/>
    <w:rsid w:val="003643D4"/>
    <w:rsid w:val="00365620"/>
    <w:rsid w:val="00377FA5"/>
    <w:rsid w:val="00387EF0"/>
    <w:rsid w:val="003A05C7"/>
    <w:rsid w:val="003A5D80"/>
    <w:rsid w:val="003B1AD5"/>
    <w:rsid w:val="003C63D3"/>
    <w:rsid w:val="003D0B28"/>
    <w:rsid w:val="003D0E94"/>
    <w:rsid w:val="003D58AE"/>
    <w:rsid w:val="003E17C0"/>
    <w:rsid w:val="003F147D"/>
    <w:rsid w:val="003F3D83"/>
    <w:rsid w:val="00404BF1"/>
    <w:rsid w:val="00405DE6"/>
    <w:rsid w:val="00470A22"/>
    <w:rsid w:val="0047158F"/>
    <w:rsid w:val="00476242"/>
    <w:rsid w:val="00476E3C"/>
    <w:rsid w:val="0048663A"/>
    <w:rsid w:val="00492EA7"/>
    <w:rsid w:val="004B1D6D"/>
    <w:rsid w:val="004C1506"/>
    <w:rsid w:val="004C2A49"/>
    <w:rsid w:val="004C2F41"/>
    <w:rsid w:val="004D2BE0"/>
    <w:rsid w:val="004D6C88"/>
    <w:rsid w:val="004F413B"/>
    <w:rsid w:val="004F5104"/>
    <w:rsid w:val="005005A1"/>
    <w:rsid w:val="005060BC"/>
    <w:rsid w:val="00512155"/>
    <w:rsid w:val="00540394"/>
    <w:rsid w:val="00544838"/>
    <w:rsid w:val="00550654"/>
    <w:rsid w:val="00577E89"/>
    <w:rsid w:val="0058020D"/>
    <w:rsid w:val="005901F9"/>
    <w:rsid w:val="0059379C"/>
    <w:rsid w:val="005A0520"/>
    <w:rsid w:val="005A2F94"/>
    <w:rsid w:val="005B15A7"/>
    <w:rsid w:val="005C6F93"/>
    <w:rsid w:val="005D1BF8"/>
    <w:rsid w:val="005D2C08"/>
    <w:rsid w:val="005E02D9"/>
    <w:rsid w:val="005E4430"/>
    <w:rsid w:val="006011AC"/>
    <w:rsid w:val="006014D0"/>
    <w:rsid w:val="00602D42"/>
    <w:rsid w:val="00607997"/>
    <w:rsid w:val="00611872"/>
    <w:rsid w:val="00635FC7"/>
    <w:rsid w:val="0064487D"/>
    <w:rsid w:val="00646EBD"/>
    <w:rsid w:val="00656946"/>
    <w:rsid w:val="00667848"/>
    <w:rsid w:val="0069067B"/>
    <w:rsid w:val="00696ED2"/>
    <w:rsid w:val="006A0060"/>
    <w:rsid w:val="006A580C"/>
    <w:rsid w:val="006B335A"/>
    <w:rsid w:val="006B3F10"/>
    <w:rsid w:val="006B7C58"/>
    <w:rsid w:val="006C6CDC"/>
    <w:rsid w:val="006C7F32"/>
    <w:rsid w:val="006E0B0C"/>
    <w:rsid w:val="006E400B"/>
    <w:rsid w:val="00701BD1"/>
    <w:rsid w:val="00752F50"/>
    <w:rsid w:val="00760A91"/>
    <w:rsid w:val="00770467"/>
    <w:rsid w:val="00772AC2"/>
    <w:rsid w:val="00774B08"/>
    <w:rsid w:val="00780550"/>
    <w:rsid w:val="007826BD"/>
    <w:rsid w:val="00782E90"/>
    <w:rsid w:val="007857DE"/>
    <w:rsid w:val="007A21B4"/>
    <w:rsid w:val="007A298F"/>
    <w:rsid w:val="007A479C"/>
    <w:rsid w:val="007B5856"/>
    <w:rsid w:val="007C4AAE"/>
    <w:rsid w:val="007C658A"/>
    <w:rsid w:val="007D2263"/>
    <w:rsid w:val="007E5A94"/>
    <w:rsid w:val="00825BE7"/>
    <w:rsid w:val="00830FD1"/>
    <w:rsid w:val="00835288"/>
    <w:rsid w:val="0083641F"/>
    <w:rsid w:val="008365FB"/>
    <w:rsid w:val="00843660"/>
    <w:rsid w:val="00845D2E"/>
    <w:rsid w:val="00846A45"/>
    <w:rsid w:val="00852B2F"/>
    <w:rsid w:val="00855466"/>
    <w:rsid w:val="00870AD1"/>
    <w:rsid w:val="00884A2C"/>
    <w:rsid w:val="00896FC0"/>
    <w:rsid w:val="008A3084"/>
    <w:rsid w:val="008B3869"/>
    <w:rsid w:val="008C142D"/>
    <w:rsid w:val="008D22B8"/>
    <w:rsid w:val="008D6AC3"/>
    <w:rsid w:val="008E38EE"/>
    <w:rsid w:val="008F0B91"/>
    <w:rsid w:val="008F2920"/>
    <w:rsid w:val="009060F6"/>
    <w:rsid w:val="0093486A"/>
    <w:rsid w:val="00935F27"/>
    <w:rsid w:val="0095196E"/>
    <w:rsid w:val="00963516"/>
    <w:rsid w:val="00976E25"/>
    <w:rsid w:val="009822F0"/>
    <w:rsid w:val="009860D9"/>
    <w:rsid w:val="00996EB0"/>
    <w:rsid w:val="009A232B"/>
    <w:rsid w:val="009E1571"/>
    <w:rsid w:val="00A015E4"/>
    <w:rsid w:val="00A26092"/>
    <w:rsid w:val="00A43A50"/>
    <w:rsid w:val="00A761D8"/>
    <w:rsid w:val="00A80BCD"/>
    <w:rsid w:val="00A818C0"/>
    <w:rsid w:val="00A83976"/>
    <w:rsid w:val="00A854F3"/>
    <w:rsid w:val="00A93E9E"/>
    <w:rsid w:val="00AA699F"/>
    <w:rsid w:val="00AC697C"/>
    <w:rsid w:val="00AD6518"/>
    <w:rsid w:val="00AE0BE8"/>
    <w:rsid w:val="00AF40E4"/>
    <w:rsid w:val="00B15B0B"/>
    <w:rsid w:val="00B30D73"/>
    <w:rsid w:val="00B36990"/>
    <w:rsid w:val="00B54494"/>
    <w:rsid w:val="00B548F8"/>
    <w:rsid w:val="00B57D50"/>
    <w:rsid w:val="00B669CB"/>
    <w:rsid w:val="00B7110C"/>
    <w:rsid w:val="00B74C2C"/>
    <w:rsid w:val="00B84572"/>
    <w:rsid w:val="00B84E8F"/>
    <w:rsid w:val="00B87FE8"/>
    <w:rsid w:val="00BC15F3"/>
    <w:rsid w:val="00BD799A"/>
    <w:rsid w:val="00BE20EB"/>
    <w:rsid w:val="00BF15EC"/>
    <w:rsid w:val="00BF7CAF"/>
    <w:rsid w:val="00C2779B"/>
    <w:rsid w:val="00C300B4"/>
    <w:rsid w:val="00C414CC"/>
    <w:rsid w:val="00C75902"/>
    <w:rsid w:val="00C85F67"/>
    <w:rsid w:val="00C86991"/>
    <w:rsid w:val="00CA0FD9"/>
    <w:rsid w:val="00CA79AD"/>
    <w:rsid w:val="00CB141A"/>
    <w:rsid w:val="00CB5AE2"/>
    <w:rsid w:val="00CC2AF6"/>
    <w:rsid w:val="00CD140B"/>
    <w:rsid w:val="00CD6A8C"/>
    <w:rsid w:val="00CE0048"/>
    <w:rsid w:val="00D14C53"/>
    <w:rsid w:val="00D20B69"/>
    <w:rsid w:val="00D21A2D"/>
    <w:rsid w:val="00D349FF"/>
    <w:rsid w:val="00D363A7"/>
    <w:rsid w:val="00D36EA7"/>
    <w:rsid w:val="00D372F3"/>
    <w:rsid w:val="00D41AA8"/>
    <w:rsid w:val="00D4233A"/>
    <w:rsid w:val="00D46F00"/>
    <w:rsid w:val="00D95E73"/>
    <w:rsid w:val="00DB6BBB"/>
    <w:rsid w:val="00DC4604"/>
    <w:rsid w:val="00DC5776"/>
    <w:rsid w:val="00DD3766"/>
    <w:rsid w:val="00DF101B"/>
    <w:rsid w:val="00E03216"/>
    <w:rsid w:val="00E051DD"/>
    <w:rsid w:val="00E05815"/>
    <w:rsid w:val="00E112D0"/>
    <w:rsid w:val="00E13B72"/>
    <w:rsid w:val="00E15F0F"/>
    <w:rsid w:val="00E2581B"/>
    <w:rsid w:val="00E25B2E"/>
    <w:rsid w:val="00E30F11"/>
    <w:rsid w:val="00E33B02"/>
    <w:rsid w:val="00E40735"/>
    <w:rsid w:val="00E4775C"/>
    <w:rsid w:val="00E705A7"/>
    <w:rsid w:val="00E90C6E"/>
    <w:rsid w:val="00E91B5B"/>
    <w:rsid w:val="00EB14E0"/>
    <w:rsid w:val="00EB24E0"/>
    <w:rsid w:val="00EC163B"/>
    <w:rsid w:val="00EC170C"/>
    <w:rsid w:val="00EE2FB0"/>
    <w:rsid w:val="00EF31C8"/>
    <w:rsid w:val="00EF5AFC"/>
    <w:rsid w:val="00EF6949"/>
    <w:rsid w:val="00EF7223"/>
    <w:rsid w:val="00F14026"/>
    <w:rsid w:val="00F17A20"/>
    <w:rsid w:val="00F344B7"/>
    <w:rsid w:val="00F37D91"/>
    <w:rsid w:val="00F42B80"/>
    <w:rsid w:val="00F51A9B"/>
    <w:rsid w:val="00F75F27"/>
    <w:rsid w:val="00F8387C"/>
    <w:rsid w:val="00F85D55"/>
    <w:rsid w:val="00F92FEA"/>
    <w:rsid w:val="00F93711"/>
    <w:rsid w:val="00FB0FAA"/>
    <w:rsid w:val="00FB4EEC"/>
    <w:rsid w:val="00FB67BB"/>
    <w:rsid w:val="00FF648F"/>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C26BD9"/>
  <w15:chartTrackingRefBased/>
  <w15:docId w15:val="{77B22F35-B61D-4550-AA2A-10346E37B7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8"/>
        <w:lang w:val="en-US" w:eastAsia="en-US" w:bidi="th-TH"/>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qFormat="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2FB0"/>
  </w:style>
  <w:style w:type="paragraph" w:styleId="Heading1">
    <w:name w:val="heading 1"/>
    <w:basedOn w:val="Normal"/>
    <w:next w:val="Normal"/>
    <w:link w:val="Heading1Char"/>
    <w:uiPriority w:val="9"/>
    <w:qFormat/>
    <w:rsid w:val="002451B9"/>
    <w:pPr>
      <w:widowControl w:val="0"/>
      <w:autoSpaceDE w:val="0"/>
      <w:autoSpaceDN w:val="0"/>
      <w:adjustRightInd w:val="0"/>
      <w:spacing w:before="220" w:beforeAutospacing="1" w:after="220" w:afterAutospacing="1" w:line="360" w:lineRule="auto"/>
      <w:ind w:left="720"/>
      <w:jc w:val="center"/>
      <w:outlineLvl w:val="0"/>
    </w:pPr>
    <w:rPr>
      <w:rFonts w:ascii="Times New Roman" w:eastAsia="Times New Roman" w:hAnsi="Times New Roman" w:cs="Times New Roman"/>
      <w:b/>
      <w:bCs/>
      <w:color w:val="000000"/>
      <w:kern w:val="0"/>
      <w:sz w:val="32"/>
      <w:szCs w:val="32"/>
      <w:lang w:bidi="ar-SA"/>
      <w14:ligatures w14:val="none"/>
    </w:rPr>
  </w:style>
  <w:style w:type="paragraph" w:styleId="Heading2">
    <w:name w:val="heading 2"/>
    <w:basedOn w:val="Normal"/>
    <w:next w:val="Normal"/>
    <w:link w:val="Heading2Char"/>
    <w:uiPriority w:val="9"/>
    <w:unhideWhenUsed/>
    <w:qFormat/>
    <w:rsid w:val="002451B9"/>
    <w:pPr>
      <w:keepNext/>
      <w:keepLines/>
      <w:spacing w:before="40" w:after="0"/>
      <w:outlineLvl w:val="1"/>
    </w:pPr>
    <w:rPr>
      <w:rFonts w:ascii="Cambria" w:eastAsia="SimSun" w:hAnsi="Cambria" w:cs="Angsana New"/>
      <w:b/>
      <w:bCs/>
      <w:color w:val="4F81BD"/>
      <w:sz w:val="26"/>
      <w:szCs w:val="26"/>
      <w:lang w:bidi="ar-SA"/>
    </w:rPr>
  </w:style>
  <w:style w:type="paragraph" w:styleId="Heading3">
    <w:name w:val="heading 3"/>
    <w:basedOn w:val="Normal"/>
    <w:next w:val="Normal"/>
    <w:link w:val="Heading3Char"/>
    <w:uiPriority w:val="9"/>
    <w:unhideWhenUsed/>
    <w:qFormat/>
    <w:rsid w:val="002451B9"/>
    <w:pPr>
      <w:keepNext/>
      <w:keepLines/>
      <w:spacing w:before="40" w:after="0"/>
      <w:outlineLvl w:val="2"/>
    </w:pPr>
    <w:rPr>
      <w:rFonts w:ascii="Cambria" w:eastAsia="SimSun" w:hAnsi="Cambria" w:cs="Angsana New"/>
      <w:b/>
      <w:bCs/>
      <w:color w:val="4F81BD"/>
      <w:szCs w:val="22"/>
      <w:lang w:bidi="ar-SA"/>
    </w:rPr>
  </w:style>
  <w:style w:type="paragraph" w:styleId="Heading4">
    <w:name w:val="heading 4"/>
    <w:basedOn w:val="Normal"/>
    <w:next w:val="Normal"/>
    <w:link w:val="Heading4Char"/>
    <w:uiPriority w:val="9"/>
    <w:unhideWhenUsed/>
    <w:qFormat/>
    <w:rsid w:val="002451B9"/>
    <w:pPr>
      <w:keepNext/>
      <w:keepLines/>
      <w:spacing w:before="40" w:after="0"/>
      <w:outlineLvl w:val="3"/>
    </w:pPr>
    <w:rPr>
      <w:rFonts w:ascii="Cambria" w:eastAsia="SimSun" w:hAnsi="Cambria" w:cs="Angsana New"/>
      <w:b/>
      <w:bCs/>
      <w:i/>
      <w:iCs/>
      <w:color w:val="4F81BD"/>
      <w:szCs w:val="22"/>
      <w:lang w:bidi="ar-SA"/>
    </w:rPr>
  </w:style>
  <w:style w:type="paragraph" w:styleId="Heading5">
    <w:name w:val="heading 5"/>
    <w:basedOn w:val="Normal"/>
    <w:next w:val="Normal"/>
    <w:link w:val="Heading5Char"/>
    <w:uiPriority w:val="9"/>
    <w:unhideWhenUsed/>
    <w:qFormat/>
    <w:rsid w:val="002451B9"/>
    <w:pPr>
      <w:keepNext/>
      <w:keepLines/>
      <w:spacing w:before="40" w:after="0"/>
      <w:outlineLvl w:val="4"/>
    </w:pPr>
    <w:rPr>
      <w:rFonts w:ascii="Cambria" w:eastAsia="SimSun" w:hAnsi="Cambria" w:cs="Angsana New"/>
      <w:color w:val="243F60"/>
      <w:szCs w:val="22"/>
      <w:lang w:bidi="ar-SA"/>
    </w:rPr>
  </w:style>
  <w:style w:type="paragraph" w:styleId="Heading6">
    <w:name w:val="heading 6"/>
    <w:basedOn w:val="Normal"/>
    <w:next w:val="Normal"/>
    <w:link w:val="Heading6Char"/>
    <w:uiPriority w:val="9"/>
    <w:unhideWhenUsed/>
    <w:qFormat/>
    <w:rsid w:val="002451B9"/>
    <w:pPr>
      <w:keepNext/>
      <w:keepLines/>
      <w:spacing w:before="40" w:after="0"/>
      <w:outlineLvl w:val="5"/>
    </w:pPr>
    <w:rPr>
      <w:rFonts w:ascii="Cambria" w:eastAsia="SimSun" w:hAnsi="Cambria" w:cs="Angsana New"/>
      <w:i/>
      <w:iCs/>
      <w:color w:val="243F60"/>
      <w:szCs w:val="22"/>
      <w:lang w:bidi="ar-SA"/>
    </w:rPr>
  </w:style>
  <w:style w:type="paragraph" w:styleId="Heading7">
    <w:name w:val="heading 7"/>
    <w:basedOn w:val="Normal"/>
    <w:next w:val="Normal"/>
    <w:link w:val="Heading7Char"/>
    <w:uiPriority w:val="9"/>
    <w:unhideWhenUsed/>
    <w:qFormat/>
    <w:rsid w:val="00AD6518"/>
    <w:pPr>
      <w:keepNext/>
      <w:keepLines/>
      <w:widowControl w:val="0"/>
      <w:spacing w:before="40" w:after="0" w:line="240" w:lineRule="auto"/>
      <w:jc w:val="both"/>
      <w:outlineLvl w:val="6"/>
    </w:pPr>
    <w:rPr>
      <w:rFonts w:ascii="DengXian" w:eastAsia="DengXian" w:hAnsi="DengXian" w:cs="Angsana New"/>
      <w:b/>
      <w:bCs/>
      <w:color w:val="595959"/>
      <w:sz w:val="21"/>
      <w:szCs w:val="22"/>
      <w:lang w:eastAsia="zh-CN" w:bidi="ar-SA"/>
      <w14:ligatures w14:val="none"/>
    </w:rPr>
  </w:style>
  <w:style w:type="paragraph" w:styleId="Heading8">
    <w:name w:val="heading 8"/>
    <w:basedOn w:val="Normal"/>
    <w:next w:val="Normal"/>
    <w:link w:val="Heading8Char"/>
    <w:uiPriority w:val="9"/>
    <w:unhideWhenUsed/>
    <w:qFormat/>
    <w:rsid w:val="00AD6518"/>
    <w:pPr>
      <w:keepNext/>
      <w:keepLines/>
      <w:widowControl w:val="0"/>
      <w:spacing w:after="0" w:line="240" w:lineRule="auto"/>
      <w:jc w:val="both"/>
      <w:outlineLvl w:val="7"/>
    </w:pPr>
    <w:rPr>
      <w:rFonts w:ascii="DengXian" w:eastAsia="DengXian" w:hAnsi="DengXian" w:cs="Angsana New"/>
      <w:color w:val="595959"/>
      <w:sz w:val="21"/>
      <w:szCs w:val="22"/>
      <w:lang w:eastAsia="zh-CN" w:bidi="ar-SA"/>
      <w14:ligatures w14:val="none"/>
    </w:rPr>
  </w:style>
  <w:style w:type="paragraph" w:styleId="Heading9">
    <w:name w:val="heading 9"/>
    <w:basedOn w:val="Normal"/>
    <w:next w:val="Normal"/>
    <w:link w:val="Heading9Char"/>
    <w:uiPriority w:val="9"/>
    <w:unhideWhenUsed/>
    <w:qFormat/>
    <w:rsid w:val="00AD6518"/>
    <w:pPr>
      <w:keepNext/>
      <w:keepLines/>
      <w:widowControl w:val="0"/>
      <w:spacing w:after="0" w:line="240" w:lineRule="auto"/>
      <w:jc w:val="both"/>
      <w:outlineLvl w:val="8"/>
    </w:pPr>
    <w:rPr>
      <w:rFonts w:ascii="DengXian" w:eastAsia="DengXian Light" w:hAnsi="DengXian" w:cs="Angsana New"/>
      <w:color w:val="595959"/>
      <w:sz w:val="21"/>
      <w:szCs w:val="22"/>
      <w:lang w:eastAsia="zh-CN" w:bidi="ar-SA"/>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qFormat/>
    <w:rsid w:val="000C2A26"/>
    <w:pPr>
      <w:tabs>
        <w:tab w:val="center" w:pos="4680"/>
        <w:tab w:val="right" w:pos="9360"/>
      </w:tabs>
      <w:spacing w:after="0" w:line="240" w:lineRule="auto"/>
    </w:pPr>
  </w:style>
  <w:style w:type="character" w:customStyle="1" w:styleId="HeaderChar">
    <w:name w:val="Header Char"/>
    <w:basedOn w:val="DefaultParagraphFont"/>
    <w:link w:val="Header"/>
    <w:uiPriority w:val="99"/>
    <w:qFormat/>
    <w:rsid w:val="000C2A26"/>
  </w:style>
  <w:style w:type="paragraph" w:styleId="Footer">
    <w:name w:val="footer"/>
    <w:basedOn w:val="Normal"/>
    <w:link w:val="FooterChar"/>
    <w:uiPriority w:val="99"/>
    <w:unhideWhenUsed/>
    <w:qFormat/>
    <w:rsid w:val="000C2A26"/>
    <w:pPr>
      <w:tabs>
        <w:tab w:val="center" w:pos="4680"/>
        <w:tab w:val="right" w:pos="9360"/>
      </w:tabs>
      <w:spacing w:after="0" w:line="240" w:lineRule="auto"/>
    </w:pPr>
  </w:style>
  <w:style w:type="character" w:customStyle="1" w:styleId="FooterChar">
    <w:name w:val="Footer Char"/>
    <w:basedOn w:val="DefaultParagraphFont"/>
    <w:link w:val="Footer"/>
    <w:uiPriority w:val="99"/>
    <w:qFormat/>
    <w:rsid w:val="000C2A26"/>
  </w:style>
  <w:style w:type="paragraph" w:styleId="NormalWeb">
    <w:name w:val="Normal (Web)"/>
    <w:basedOn w:val="Normal"/>
    <w:link w:val="NormalWebChar"/>
    <w:uiPriority w:val="99"/>
    <w:unhideWhenUsed/>
    <w:qFormat/>
    <w:rsid w:val="00780550"/>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NoSpacing1">
    <w:name w:val="No Spacing1"/>
    <w:next w:val="NoSpacing"/>
    <w:link w:val="NoSpacingChar"/>
    <w:uiPriority w:val="1"/>
    <w:qFormat/>
    <w:rsid w:val="00935F27"/>
    <w:pPr>
      <w:spacing w:after="0" w:line="240" w:lineRule="auto"/>
    </w:pPr>
    <w:rPr>
      <w:rFonts w:eastAsia="SimSun"/>
      <w:kern w:val="0"/>
      <w:szCs w:val="22"/>
      <w:lang w:bidi="ar-SA"/>
      <w14:ligatures w14:val="none"/>
    </w:rPr>
  </w:style>
  <w:style w:type="character" w:customStyle="1" w:styleId="NoSpacingChar">
    <w:name w:val="No Spacing Char"/>
    <w:basedOn w:val="DefaultParagraphFont"/>
    <w:link w:val="NoSpacing1"/>
    <w:uiPriority w:val="1"/>
    <w:qFormat/>
    <w:rsid w:val="00935F27"/>
    <w:rPr>
      <w:rFonts w:eastAsia="SimSun"/>
      <w:szCs w:val="22"/>
      <w:lang w:bidi="ar-SA"/>
    </w:rPr>
  </w:style>
  <w:style w:type="paragraph" w:styleId="NoSpacing">
    <w:name w:val="No Spacing"/>
    <w:uiPriority w:val="1"/>
    <w:qFormat/>
    <w:rsid w:val="00935F27"/>
    <w:pPr>
      <w:spacing w:after="0" w:line="240" w:lineRule="auto"/>
    </w:pPr>
  </w:style>
  <w:style w:type="paragraph" w:styleId="ListParagraph">
    <w:name w:val="List Paragraph"/>
    <w:basedOn w:val="Normal"/>
    <w:uiPriority w:val="34"/>
    <w:qFormat/>
    <w:rsid w:val="00A80BCD"/>
    <w:pPr>
      <w:ind w:left="720"/>
      <w:contextualSpacing/>
    </w:pPr>
  </w:style>
  <w:style w:type="character" w:customStyle="1" w:styleId="elementor-icon-list-text">
    <w:name w:val="elementor-icon-list-text"/>
    <w:basedOn w:val="DefaultParagraphFont"/>
    <w:rsid w:val="001B0BDE"/>
  </w:style>
  <w:style w:type="character" w:styleId="Hyperlink">
    <w:name w:val="Hyperlink"/>
    <w:basedOn w:val="DefaultParagraphFont"/>
    <w:uiPriority w:val="99"/>
    <w:unhideWhenUsed/>
    <w:qFormat/>
    <w:rsid w:val="001B0BDE"/>
    <w:rPr>
      <w:color w:val="0563C1" w:themeColor="hyperlink"/>
      <w:u w:val="single"/>
    </w:rPr>
  </w:style>
  <w:style w:type="character" w:styleId="UnresolvedMention">
    <w:name w:val="Unresolved Mention"/>
    <w:basedOn w:val="DefaultParagraphFont"/>
    <w:uiPriority w:val="99"/>
    <w:semiHidden/>
    <w:unhideWhenUsed/>
    <w:rsid w:val="001B0BDE"/>
    <w:rPr>
      <w:color w:val="605E5C"/>
      <w:shd w:val="clear" w:color="auto" w:fill="E1DFDD"/>
    </w:rPr>
  </w:style>
  <w:style w:type="character" w:customStyle="1" w:styleId="Heading1Char">
    <w:name w:val="Heading 1 Char"/>
    <w:basedOn w:val="DefaultParagraphFont"/>
    <w:link w:val="Heading1"/>
    <w:uiPriority w:val="9"/>
    <w:rsid w:val="002451B9"/>
    <w:rPr>
      <w:rFonts w:ascii="Times New Roman" w:eastAsia="Times New Roman" w:hAnsi="Times New Roman" w:cs="Times New Roman"/>
      <w:b/>
      <w:bCs/>
      <w:color w:val="000000"/>
      <w:kern w:val="0"/>
      <w:sz w:val="32"/>
      <w:szCs w:val="32"/>
      <w:lang w:bidi="ar-SA"/>
      <w14:ligatures w14:val="none"/>
    </w:rPr>
  </w:style>
  <w:style w:type="paragraph" w:customStyle="1" w:styleId="Heading21">
    <w:name w:val="Heading 21"/>
    <w:basedOn w:val="Normal"/>
    <w:next w:val="Normal"/>
    <w:uiPriority w:val="9"/>
    <w:unhideWhenUsed/>
    <w:qFormat/>
    <w:rsid w:val="002451B9"/>
    <w:pPr>
      <w:keepNext/>
      <w:keepLines/>
      <w:spacing w:before="200" w:after="0"/>
      <w:outlineLvl w:val="1"/>
    </w:pPr>
    <w:rPr>
      <w:rFonts w:ascii="Cambria" w:eastAsia="SimSun" w:hAnsi="Cambria" w:cs="Angsana New"/>
      <w:b/>
      <w:bCs/>
      <w:color w:val="4F81BD"/>
      <w:kern w:val="0"/>
      <w:sz w:val="26"/>
      <w:szCs w:val="26"/>
      <w:lang w:bidi="ar-SA"/>
      <w14:ligatures w14:val="none"/>
    </w:rPr>
  </w:style>
  <w:style w:type="paragraph" w:customStyle="1" w:styleId="Heading31">
    <w:name w:val="Heading 31"/>
    <w:basedOn w:val="Normal"/>
    <w:next w:val="Normal"/>
    <w:uiPriority w:val="9"/>
    <w:unhideWhenUsed/>
    <w:qFormat/>
    <w:rsid w:val="002451B9"/>
    <w:pPr>
      <w:keepNext/>
      <w:keepLines/>
      <w:spacing w:before="200" w:after="0"/>
      <w:outlineLvl w:val="2"/>
    </w:pPr>
    <w:rPr>
      <w:rFonts w:ascii="Cambria" w:eastAsia="SimSun" w:hAnsi="Cambria" w:cs="Angsana New"/>
      <w:b/>
      <w:bCs/>
      <w:color w:val="4F81BD"/>
      <w:kern w:val="0"/>
      <w:szCs w:val="22"/>
      <w:lang w:bidi="ar-SA"/>
      <w14:ligatures w14:val="none"/>
    </w:rPr>
  </w:style>
  <w:style w:type="paragraph" w:customStyle="1" w:styleId="Heading41">
    <w:name w:val="Heading 41"/>
    <w:basedOn w:val="Normal"/>
    <w:next w:val="Normal"/>
    <w:uiPriority w:val="9"/>
    <w:unhideWhenUsed/>
    <w:qFormat/>
    <w:rsid w:val="002451B9"/>
    <w:pPr>
      <w:keepNext/>
      <w:keepLines/>
      <w:spacing w:before="200" w:after="0"/>
      <w:outlineLvl w:val="3"/>
    </w:pPr>
    <w:rPr>
      <w:rFonts w:ascii="Cambria" w:eastAsia="SimSun" w:hAnsi="Cambria" w:cs="Angsana New"/>
      <w:b/>
      <w:bCs/>
      <w:i/>
      <w:iCs/>
      <w:color w:val="4F81BD"/>
      <w:kern w:val="0"/>
      <w:szCs w:val="22"/>
      <w:lang w:bidi="ar-SA"/>
      <w14:ligatures w14:val="none"/>
    </w:rPr>
  </w:style>
  <w:style w:type="paragraph" w:customStyle="1" w:styleId="Heading51">
    <w:name w:val="Heading 51"/>
    <w:basedOn w:val="Normal"/>
    <w:next w:val="Normal"/>
    <w:uiPriority w:val="9"/>
    <w:semiHidden/>
    <w:unhideWhenUsed/>
    <w:qFormat/>
    <w:rsid w:val="002451B9"/>
    <w:pPr>
      <w:keepNext/>
      <w:keepLines/>
      <w:spacing w:before="200" w:after="0"/>
      <w:outlineLvl w:val="4"/>
    </w:pPr>
    <w:rPr>
      <w:rFonts w:ascii="Cambria" w:eastAsia="SimSun" w:hAnsi="Cambria" w:cs="Angsana New"/>
      <w:color w:val="243F60"/>
      <w:kern w:val="0"/>
      <w:szCs w:val="22"/>
      <w:lang w:bidi="ar-SA"/>
      <w14:ligatures w14:val="none"/>
    </w:rPr>
  </w:style>
  <w:style w:type="paragraph" w:customStyle="1" w:styleId="Heading61">
    <w:name w:val="Heading 61"/>
    <w:basedOn w:val="Normal"/>
    <w:next w:val="Normal"/>
    <w:uiPriority w:val="9"/>
    <w:semiHidden/>
    <w:unhideWhenUsed/>
    <w:qFormat/>
    <w:rsid w:val="002451B9"/>
    <w:pPr>
      <w:keepNext/>
      <w:keepLines/>
      <w:spacing w:before="200" w:after="0"/>
      <w:outlineLvl w:val="5"/>
    </w:pPr>
    <w:rPr>
      <w:rFonts w:ascii="Cambria" w:eastAsia="SimSun" w:hAnsi="Cambria" w:cs="Angsana New"/>
      <w:i/>
      <w:iCs/>
      <w:color w:val="243F60"/>
      <w:kern w:val="0"/>
      <w:szCs w:val="22"/>
      <w:lang w:bidi="ar-SA"/>
      <w14:ligatures w14:val="none"/>
    </w:rPr>
  </w:style>
  <w:style w:type="numbering" w:customStyle="1" w:styleId="NoList1">
    <w:name w:val="No List1"/>
    <w:next w:val="NoList"/>
    <w:uiPriority w:val="99"/>
    <w:semiHidden/>
    <w:unhideWhenUsed/>
    <w:rsid w:val="002451B9"/>
  </w:style>
  <w:style w:type="character" w:customStyle="1" w:styleId="Heading2Char">
    <w:name w:val="Heading 2 Char"/>
    <w:basedOn w:val="DefaultParagraphFont"/>
    <w:link w:val="Heading2"/>
    <w:uiPriority w:val="9"/>
    <w:rsid w:val="002451B9"/>
    <w:rPr>
      <w:rFonts w:ascii="Cambria" w:eastAsia="SimSun" w:hAnsi="Cambria" w:cs="Angsana New"/>
      <w:b/>
      <w:bCs/>
      <w:color w:val="4F81BD"/>
      <w:sz w:val="26"/>
      <w:szCs w:val="26"/>
      <w:lang w:bidi="ar-SA"/>
    </w:rPr>
  </w:style>
  <w:style w:type="character" w:customStyle="1" w:styleId="Heading3Char">
    <w:name w:val="Heading 3 Char"/>
    <w:basedOn w:val="DefaultParagraphFont"/>
    <w:link w:val="Heading3"/>
    <w:uiPriority w:val="9"/>
    <w:rsid w:val="002451B9"/>
    <w:rPr>
      <w:rFonts w:ascii="Cambria" w:eastAsia="SimSun" w:hAnsi="Cambria" w:cs="Angsana New"/>
      <w:b/>
      <w:bCs/>
      <w:color w:val="4F81BD"/>
      <w:szCs w:val="22"/>
      <w:lang w:bidi="ar-SA"/>
    </w:rPr>
  </w:style>
  <w:style w:type="character" w:customStyle="1" w:styleId="Heading4Char">
    <w:name w:val="Heading 4 Char"/>
    <w:basedOn w:val="DefaultParagraphFont"/>
    <w:link w:val="Heading4"/>
    <w:uiPriority w:val="9"/>
    <w:rsid w:val="002451B9"/>
    <w:rPr>
      <w:rFonts w:ascii="Cambria" w:eastAsia="SimSun" w:hAnsi="Cambria" w:cs="Angsana New"/>
      <w:b/>
      <w:bCs/>
      <w:i/>
      <w:iCs/>
      <w:color w:val="4F81BD"/>
      <w:szCs w:val="22"/>
      <w:lang w:bidi="ar-SA"/>
    </w:rPr>
  </w:style>
  <w:style w:type="character" w:customStyle="1" w:styleId="Heading5Char">
    <w:name w:val="Heading 5 Char"/>
    <w:basedOn w:val="DefaultParagraphFont"/>
    <w:link w:val="Heading5"/>
    <w:uiPriority w:val="9"/>
    <w:rsid w:val="002451B9"/>
    <w:rPr>
      <w:rFonts w:ascii="Cambria" w:eastAsia="SimSun" w:hAnsi="Cambria" w:cs="Angsana New"/>
      <w:color w:val="243F60"/>
      <w:szCs w:val="22"/>
      <w:lang w:bidi="ar-SA"/>
    </w:rPr>
  </w:style>
  <w:style w:type="character" w:customStyle="1" w:styleId="Heading6Char">
    <w:name w:val="Heading 6 Char"/>
    <w:basedOn w:val="DefaultParagraphFont"/>
    <w:link w:val="Heading6"/>
    <w:uiPriority w:val="9"/>
    <w:rsid w:val="002451B9"/>
    <w:rPr>
      <w:rFonts w:ascii="Cambria" w:eastAsia="SimSun" w:hAnsi="Cambria" w:cs="Angsana New"/>
      <w:i/>
      <w:iCs/>
      <w:color w:val="243F60"/>
      <w:szCs w:val="22"/>
      <w:lang w:bidi="ar-SA"/>
    </w:rPr>
  </w:style>
  <w:style w:type="paragraph" w:styleId="BalloonText">
    <w:name w:val="Balloon Text"/>
    <w:basedOn w:val="Normal"/>
    <w:link w:val="BalloonTextChar"/>
    <w:uiPriority w:val="99"/>
    <w:semiHidden/>
    <w:unhideWhenUsed/>
    <w:rsid w:val="002451B9"/>
    <w:pPr>
      <w:spacing w:after="0" w:line="240" w:lineRule="auto"/>
    </w:pPr>
    <w:rPr>
      <w:rFonts w:ascii="Tahoma" w:hAnsi="Tahoma" w:cs="Tahoma"/>
      <w:kern w:val="0"/>
      <w:sz w:val="16"/>
      <w:szCs w:val="16"/>
      <w:lang w:bidi="ar-SA"/>
      <w14:ligatures w14:val="none"/>
    </w:rPr>
  </w:style>
  <w:style w:type="character" w:customStyle="1" w:styleId="BalloonTextChar">
    <w:name w:val="Balloon Text Char"/>
    <w:basedOn w:val="DefaultParagraphFont"/>
    <w:link w:val="BalloonText"/>
    <w:uiPriority w:val="99"/>
    <w:semiHidden/>
    <w:rsid w:val="002451B9"/>
    <w:rPr>
      <w:rFonts w:ascii="Tahoma" w:hAnsi="Tahoma" w:cs="Tahoma"/>
      <w:kern w:val="0"/>
      <w:sz w:val="16"/>
      <w:szCs w:val="16"/>
      <w:lang w:bidi="ar-SA"/>
      <w14:ligatures w14:val="none"/>
    </w:rPr>
  </w:style>
  <w:style w:type="paragraph" w:customStyle="1" w:styleId="Default">
    <w:name w:val="Default"/>
    <w:rsid w:val="002451B9"/>
    <w:pPr>
      <w:autoSpaceDE w:val="0"/>
      <w:autoSpaceDN w:val="0"/>
      <w:adjustRightInd w:val="0"/>
      <w:spacing w:after="0" w:line="240" w:lineRule="auto"/>
    </w:pPr>
    <w:rPr>
      <w:rFonts w:ascii="Times New Roman" w:hAnsi="Times New Roman" w:cs="Times New Roman"/>
      <w:color w:val="000000"/>
      <w:kern w:val="0"/>
      <w:sz w:val="24"/>
      <w:szCs w:val="24"/>
      <w:lang w:bidi="ar-SA"/>
      <w14:ligatures w14:val="none"/>
    </w:rPr>
  </w:style>
  <w:style w:type="paragraph" w:customStyle="1" w:styleId="TOCHeading1">
    <w:name w:val="TOC Heading1"/>
    <w:basedOn w:val="Heading1"/>
    <w:next w:val="Normal"/>
    <w:uiPriority w:val="39"/>
    <w:qFormat/>
    <w:rsid w:val="002451B9"/>
    <w:pPr>
      <w:keepNext/>
      <w:keepLines/>
      <w:widowControl/>
      <w:autoSpaceDE/>
      <w:autoSpaceDN/>
      <w:adjustRightInd/>
      <w:spacing w:before="480" w:beforeAutospacing="0" w:after="0" w:afterAutospacing="0" w:line="276" w:lineRule="auto"/>
      <w:ind w:left="0"/>
      <w:jc w:val="left"/>
      <w:outlineLvl w:val="9"/>
    </w:pPr>
    <w:rPr>
      <w:rFonts w:ascii="Cambria" w:eastAsia="SimSun" w:hAnsi="Cambria" w:cs="Angsana New"/>
      <w:color w:val="365F91"/>
      <w:sz w:val="28"/>
      <w:szCs w:val="28"/>
    </w:rPr>
  </w:style>
  <w:style w:type="paragraph" w:styleId="TOC1">
    <w:name w:val="toc 1"/>
    <w:basedOn w:val="Normal"/>
    <w:next w:val="Normal"/>
    <w:uiPriority w:val="39"/>
    <w:qFormat/>
    <w:rsid w:val="002451B9"/>
    <w:pPr>
      <w:tabs>
        <w:tab w:val="right" w:leader="dot" w:pos="9350"/>
      </w:tabs>
      <w:spacing w:after="100" w:line="240" w:lineRule="auto"/>
      <w:jc w:val="both"/>
    </w:pPr>
    <w:rPr>
      <w:rFonts w:ascii="Times New Roman" w:hAnsi="Times New Roman" w:cs="Times New Roman"/>
      <w:noProof/>
      <w:kern w:val="0"/>
      <w:sz w:val="24"/>
      <w:szCs w:val="24"/>
      <w:lang w:bidi="ar-SA"/>
      <w14:ligatures w14:val="none"/>
    </w:rPr>
  </w:style>
  <w:style w:type="paragraph" w:styleId="TOC2">
    <w:name w:val="toc 2"/>
    <w:basedOn w:val="Normal"/>
    <w:next w:val="Normal"/>
    <w:uiPriority w:val="39"/>
    <w:qFormat/>
    <w:rsid w:val="002451B9"/>
    <w:pPr>
      <w:spacing w:after="100" w:line="240" w:lineRule="auto"/>
      <w:ind w:left="240"/>
      <w:jc w:val="both"/>
    </w:pPr>
    <w:rPr>
      <w:rFonts w:ascii="Times New Roman" w:hAnsi="Times New Roman" w:cs="Times New Roman"/>
      <w:kern w:val="0"/>
      <w:sz w:val="24"/>
      <w:szCs w:val="24"/>
      <w:lang w:bidi="ar-SA"/>
      <w14:ligatures w14:val="none"/>
    </w:rPr>
  </w:style>
  <w:style w:type="paragraph" w:styleId="TOC3">
    <w:name w:val="toc 3"/>
    <w:basedOn w:val="Normal"/>
    <w:next w:val="Normal"/>
    <w:uiPriority w:val="39"/>
    <w:rsid w:val="002451B9"/>
    <w:pPr>
      <w:spacing w:after="100" w:line="240" w:lineRule="auto"/>
      <w:ind w:left="480"/>
      <w:jc w:val="both"/>
    </w:pPr>
    <w:rPr>
      <w:rFonts w:ascii="Times New Roman" w:hAnsi="Times New Roman" w:cs="Times New Roman"/>
      <w:kern w:val="0"/>
      <w:sz w:val="24"/>
      <w:szCs w:val="24"/>
      <w:lang w:bidi="ar-SA"/>
      <w14:ligatures w14:val="none"/>
    </w:rPr>
  </w:style>
  <w:style w:type="table" w:customStyle="1" w:styleId="TableGrid1">
    <w:name w:val="Table Grid1"/>
    <w:basedOn w:val="TableNormal"/>
    <w:next w:val="TableGrid"/>
    <w:uiPriority w:val="39"/>
    <w:rsid w:val="002451B9"/>
    <w:pPr>
      <w:spacing w:after="0" w:line="240" w:lineRule="auto"/>
    </w:pPr>
    <w:rPr>
      <w:kern w:val="0"/>
      <w:szCs w:val="22"/>
      <w:lang w:bidi="ar-SA"/>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uiPriority w:val="99"/>
    <w:semiHidden/>
    <w:unhideWhenUsed/>
    <w:rsid w:val="002451B9"/>
    <w:rPr>
      <w:sz w:val="16"/>
      <w:szCs w:val="16"/>
    </w:rPr>
  </w:style>
  <w:style w:type="paragraph" w:styleId="CommentText">
    <w:name w:val="annotation text"/>
    <w:basedOn w:val="Normal"/>
    <w:link w:val="CommentTextChar"/>
    <w:uiPriority w:val="99"/>
    <w:unhideWhenUsed/>
    <w:qFormat/>
    <w:rsid w:val="002451B9"/>
    <w:pPr>
      <w:spacing w:line="240" w:lineRule="auto"/>
    </w:pPr>
    <w:rPr>
      <w:kern w:val="0"/>
      <w:sz w:val="20"/>
      <w:szCs w:val="20"/>
      <w:lang w:bidi="ar-SA"/>
      <w14:ligatures w14:val="none"/>
    </w:rPr>
  </w:style>
  <w:style w:type="character" w:customStyle="1" w:styleId="CommentTextChar">
    <w:name w:val="Comment Text Char"/>
    <w:basedOn w:val="DefaultParagraphFont"/>
    <w:link w:val="CommentText"/>
    <w:uiPriority w:val="99"/>
    <w:rsid w:val="002451B9"/>
    <w:rPr>
      <w:kern w:val="0"/>
      <w:sz w:val="20"/>
      <w:szCs w:val="20"/>
      <w:lang w:bidi="ar-SA"/>
      <w14:ligatures w14:val="none"/>
    </w:rPr>
  </w:style>
  <w:style w:type="paragraph" w:styleId="CommentSubject">
    <w:name w:val="annotation subject"/>
    <w:basedOn w:val="CommentText"/>
    <w:next w:val="CommentText"/>
    <w:link w:val="CommentSubjectChar"/>
    <w:uiPriority w:val="99"/>
    <w:semiHidden/>
    <w:unhideWhenUsed/>
    <w:rsid w:val="002451B9"/>
    <w:rPr>
      <w:b/>
      <w:bCs/>
    </w:rPr>
  </w:style>
  <w:style w:type="character" w:customStyle="1" w:styleId="CommentSubjectChar">
    <w:name w:val="Comment Subject Char"/>
    <w:basedOn w:val="CommentTextChar"/>
    <w:link w:val="CommentSubject"/>
    <w:uiPriority w:val="99"/>
    <w:semiHidden/>
    <w:rsid w:val="002451B9"/>
    <w:rPr>
      <w:b/>
      <w:bCs/>
      <w:kern w:val="0"/>
      <w:sz w:val="20"/>
      <w:szCs w:val="20"/>
      <w:lang w:bidi="ar-SA"/>
      <w14:ligatures w14:val="none"/>
    </w:rPr>
  </w:style>
  <w:style w:type="table" w:customStyle="1" w:styleId="TableGrid0">
    <w:name w:val="TableGrid"/>
    <w:rsid w:val="002451B9"/>
    <w:pPr>
      <w:spacing w:after="0" w:line="240" w:lineRule="auto"/>
    </w:pPr>
    <w:rPr>
      <w:rFonts w:eastAsia="SimSun"/>
      <w:kern w:val="0"/>
      <w:szCs w:val="22"/>
      <w:lang w:bidi="ar-SA"/>
      <w14:ligatures w14:val="none"/>
    </w:rPr>
    <w:tblPr>
      <w:tblCellMar>
        <w:top w:w="0" w:type="dxa"/>
        <w:left w:w="0" w:type="dxa"/>
        <w:bottom w:w="0" w:type="dxa"/>
        <w:right w:w="0" w:type="dxa"/>
      </w:tblCellMar>
    </w:tblPr>
  </w:style>
  <w:style w:type="paragraph" w:customStyle="1" w:styleId="Pa18">
    <w:name w:val="Pa18"/>
    <w:basedOn w:val="Default"/>
    <w:next w:val="Default"/>
    <w:uiPriority w:val="99"/>
    <w:rsid w:val="002451B9"/>
    <w:pPr>
      <w:spacing w:line="181" w:lineRule="atLeast"/>
    </w:pPr>
    <w:rPr>
      <w:rFonts w:ascii="EC Square Sans Pro" w:hAnsi="EC Square Sans Pro" w:cs="Cordia New"/>
      <w:color w:val="auto"/>
    </w:rPr>
  </w:style>
  <w:style w:type="character" w:customStyle="1" w:styleId="A14">
    <w:name w:val="A14"/>
    <w:uiPriority w:val="99"/>
    <w:rsid w:val="002451B9"/>
    <w:rPr>
      <w:rFonts w:cs="EC Square Sans Pro Light"/>
      <w:color w:val="000000"/>
      <w:sz w:val="10"/>
      <w:szCs w:val="10"/>
    </w:rPr>
  </w:style>
  <w:style w:type="paragraph" w:customStyle="1" w:styleId="Pa31">
    <w:name w:val="Pa31"/>
    <w:basedOn w:val="Default"/>
    <w:next w:val="Default"/>
    <w:uiPriority w:val="99"/>
    <w:rsid w:val="002451B9"/>
    <w:pPr>
      <w:spacing w:line="181" w:lineRule="atLeast"/>
    </w:pPr>
    <w:rPr>
      <w:rFonts w:ascii="EC Square Sans Pro Light" w:hAnsi="EC Square Sans Pro Light" w:cs="Cordia New"/>
      <w:color w:val="auto"/>
    </w:rPr>
  </w:style>
  <w:style w:type="character" w:styleId="PlaceholderText">
    <w:name w:val="Placeholder Text"/>
    <w:basedOn w:val="DefaultParagraphFont"/>
    <w:uiPriority w:val="99"/>
    <w:semiHidden/>
    <w:rsid w:val="002451B9"/>
    <w:rPr>
      <w:color w:val="808080"/>
    </w:rPr>
  </w:style>
  <w:style w:type="character" w:styleId="LineNumber">
    <w:name w:val="line number"/>
    <w:basedOn w:val="DefaultParagraphFont"/>
    <w:uiPriority w:val="99"/>
    <w:semiHidden/>
    <w:unhideWhenUsed/>
    <w:rsid w:val="002451B9"/>
  </w:style>
  <w:style w:type="character" w:customStyle="1" w:styleId="td-adspot-title">
    <w:name w:val="td-adspot-title"/>
    <w:basedOn w:val="DefaultParagraphFont"/>
    <w:rsid w:val="002451B9"/>
  </w:style>
  <w:style w:type="character" w:styleId="Emphasis">
    <w:name w:val="Emphasis"/>
    <w:basedOn w:val="DefaultParagraphFont"/>
    <w:uiPriority w:val="20"/>
    <w:qFormat/>
    <w:rsid w:val="002451B9"/>
    <w:rPr>
      <w:i/>
      <w:iCs/>
    </w:rPr>
  </w:style>
  <w:style w:type="paragraph" w:customStyle="1" w:styleId="referencescopy1">
    <w:name w:val="referencescopy1"/>
    <w:basedOn w:val="Normal"/>
    <w:rsid w:val="002451B9"/>
    <w:pPr>
      <w:spacing w:before="100" w:beforeAutospacing="1" w:after="100" w:afterAutospacing="1" w:line="240" w:lineRule="auto"/>
    </w:pPr>
    <w:rPr>
      <w:rFonts w:ascii="Angsana New" w:eastAsia="Times New Roman" w:hAnsi="Angsana New" w:cs="Angsana New"/>
      <w:kern w:val="0"/>
      <w:sz w:val="28"/>
      <w14:ligatures w14:val="none"/>
    </w:rPr>
  </w:style>
  <w:style w:type="character" w:customStyle="1" w:styleId="Heading2Char1">
    <w:name w:val="Heading 2 Char1"/>
    <w:basedOn w:val="DefaultParagraphFont"/>
    <w:uiPriority w:val="9"/>
    <w:semiHidden/>
    <w:rsid w:val="002451B9"/>
    <w:rPr>
      <w:rFonts w:asciiTheme="majorHAnsi" w:eastAsiaTheme="majorEastAsia" w:hAnsiTheme="majorHAnsi" w:cstheme="majorBidi"/>
      <w:color w:val="2F5496" w:themeColor="accent1" w:themeShade="BF"/>
      <w:sz w:val="26"/>
      <w:szCs w:val="33"/>
    </w:rPr>
  </w:style>
  <w:style w:type="character" w:customStyle="1" w:styleId="Heading3Char1">
    <w:name w:val="Heading 3 Char1"/>
    <w:basedOn w:val="DefaultParagraphFont"/>
    <w:uiPriority w:val="9"/>
    <w:semiHidden/>
    <w:rsid w:val="002451B9"/>
    <w:rPr>
      <w:rFonts w:asciiTheme="majorHAnsi" w:eastAsiaTheme="majorEastAsia" w:hAnsiTheme="majorHAnsi" w:cstheme="majorBidi"/>
      <w:color w:val="1F3763" w:themeColor="accent1" w:themeShade="7F"/>
      <w:sz w:val="24"/>
      <w:szCs w:val="30"/>
    </w:rPr>
  </w:style>
  <w:style w:type="character" w:customStyle="1" w:styleId="Heading4Char1">
    <w:name w:val="Heading 4 Char1"/>
    <w:basedOn w:val="DefaultParagraphFont"/>
    <w:uiPriority w:val="9"/>
    <w:semiHidden/>
    <w:rsid w:val="002451B9"/>
    <w:rPr>
      <w:rFonts w:asciiTheme="majorHAnsi" w:eastAsiaTheme="majorEastAsia" w:hAnsiTheme="majorHAnsi" w:cstheme="majorBidi"/>
      <w:i/>
      <w:iCs/>
      <w:color w:val="2F5496" w:themeColor="accent1" w:themeShade="BF"/>
    </w:rPr>
  </w:style>
  <w:style w:type="character" w:customStyle="1" w:styleId="Heading5Char1">
    <w:name w:val="Heading 5 Char1"/>
    <w:basedOn w:val="DefaultParagraphFont"/>
    <w:uiPriority w:val="9"/>
    <w:semiHidden/>
    <w:rsid w:val="002451B9"/>
    <w:rPr>
      <w:rFonts w:asciiTheme="majorHAnsi" w:eastAsiaTheme="majorEastAsia" w:hAnsiTheme="majorHAnsi" w:cstheme="majorBidi"/>
      <w:color w:val="2F5496" w:themeColor="accent1" w:themeShade="BF"/>
    </w:rPr>
  </w:style>
  <w:style w:type="character" w:customStyle="1" w:styleId="Heading6Char1">
    <w:name w:val="Heading 6 Char1"/>
    <w:basedOn w:val="DefaultParagraphFont"/>
    <w:uiPriority w:val="9"/>
    <w:semiHidden/>
    <w:rsid w:val="002451B9"/>
    <w:rPr>
      <w:rFonts w:asciiTheme="majorHAnsi" w:eastAsiaTheme="majorEastAsia" w:hAnsiTheme="majorHAnsi" w:cstheme="majorBidi"/>
      <w:color w:val="1F3763" w:themeColor="accent1" w:themeShade="7F"/>
    </w:rPr>
  </w:style>
  <w:style w:type="table" w:styleId="TableGrid">
    <w:name w:val="Table Grid"/>
    <w:basedOn w:val="TableNormal"/>
    <w:uiPriority w:val="39"/>
    <w:rsid w:val="002451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
    <w:name w:val="การอ้างถึงที่ไม่ได้แก้ไข1"/>
    <w:basedOn w:val="DefaultParagraphFont"/>
    <w:uiPriority w:val="99"/>
    <w:semiHidden/>
    <w:unhideWhenUsed/>
    <w:rsid w:val="007A479C"/>
    <w:rPr>
      <w:color w:val="605E5C"/>
      <w:shd w:val="clear" w:color="auto" w:fill="E1DFDD"/>
    </w:rPr>
  </w:style>
  <w:style w:type="table" w:customStyle="1" w:styleId="TableGrid2">
    <w:name w:val="Table Grid2"/>
    <w:basedOn w:val="TableNormal"/>
    <w:next w:val="TableGrid"/>
    <w:uiPriority w:val="39"/>
    <w:rsid w:val="007A479C"/>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uiPriority w:val="42"/>
    <w:rsid w:val="007A479C"/>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Light1">
    <w:name w:val="Table Grid Light1"/>
    <w:basedOn w:val="TableNormal"/>
    <w:next w:val="TableGridLight"/>
    <w:uiPriority w:val="40"/>
    <w:rsid w:val="007A479C"/>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PlainTable2">
    <w:name w:val="Plain Table 2"/>
    <w:basedOn w:val="TableNormal"/>
    <w:uiPriority w:val="42"/>
    <w:rsid w:val="007A479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7A47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NoList2">
    <w:name w:val="No List2"/>
    <w:next w:val="NoList"/>
    <w:uiPriority w:val="99"/>
    <w:semiHidden/>
    <w:unhideWhenUsed/>
    <w:rsid w:val="00330D72"/>
  </w:style>
  <w:style w:type="table" w:customStyle="1" w:styleId="TableGrid3">
    <w:name w:val="Table Grid3"/>
    <w:basedOn w:val="TableNormal"/>
    <w:next w:val="TableGrid"/>
    <w:uiPriority w:val="59"/>
    <w:rsid w:val="00330D72"/>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101EDA"/>
  </w:style>
  <w:style w:type="paragraph" w:styleId="BodyText">
    <w:name w:val="Body Text"/>
    <w:basedOn w:val="Normal"/>
    <w:link w:val="BodyTextChar"/>
    <w:unhideWhenUsed/>
    <w:qFormat/>
    <w:rsid w:val="00101EDA"/>
    <w:pPr>
      <w:spacing w:after="120" w:line="360" w:lineRule="auto"/>
    </w:pPr>
    <w:rPr>
      <w:rFonts w:ascii="Times New Roman" w:eastAsia="Batang" w:hAnsi="Times New Roman" w:cs="Times New Roman"/>
      <w:kern w:val="0"/>
      <w:sz w:val="24"/>
      <w:szCs w:val="24"/>
      <w:lang w:eastAsia="ko-KR" w:bidi="ar-SA"/>
      <w14:ligatures w14:val="none"/>
    </w:rPr>
  </w:style>
  <w:style w:type="character" w:customStyle="1" w:styleId="BodyTextChar">
    <w:name w:val="Body Text Char"/>
    <w:basedOn w:val="DefaultParagraphFont"/>
    <w:link w:val="BodyText"/>
    <w:qFormat/>
    <w:rsid w:val="00101EDA"/>
    <w:rPr>
      <w:rFonts w:ascii="Times New Roman" w:eastAsia="Batang" w:hAnsi="Times New Roman" w:cs="Times New Roman"/>
      <w:kern w:val="0"/>
      <w:sz w:val="24"/>
      <w:szCs w:val="24"/>
      <w:lang w:eastAsia="ko-KR" w:bidi="ar-SA"/>
      <w14:ligatures w14:val="none"/>
    </w:rPr>
  </w:style>
  <w:style w:type="paragraph" w:styleId="BodyTextFirstIndent">
    <w:name w:val="Body Text First Indent"/>
    <w:basedOn w:val="BodyText"/>
    <w:link w:val="BodyTextFirstIndentChar"/>
    <w:uiPriority w:val="99"/>
    <w:qFormat/>
    <w:rsid w:val="00101EDA"/>
    <w:pPr>
      <w:spacing w:after="0" w:line="240" w:lineRule="auto"/>
      <w:ind w:left="720" w:hanging="720"/>
      <w:contextualSpacing/>
    </w:pPr>
    <w:rPr>
      <w:rFonts w:ascii="TH SarabunPSK" w:hAnsi="TH SarabunPSK" w:cs="TH SarabunPSK"/>
      <w:sz w:val="32"/>
      <w:szCs w:val="32"/>
    </w:rPr>
  </w:style>
  <w:style w:type="character" w:customStyle="1" w:styleId="BodyTextFirstIndentChar">
    <w:name w:val="Body Text First Indent Char"/>
    <w:basedOn w:val="BodyTextChar"/>
    <w:link w:val="BodyTextFirstIndent"/>
    <w:uiPriority w:val="99"/>
    <w:qFormat/>
    <w:rsid w:val="00101EDA"/>
    <w:rPr>
      <w:rFonts w:ascii="TH SarabunPSK" w:eastAsia="Batang" w:hAnsi="TH SarabunPSK" w:cs="TH SarabunPSK"/>
      <w:kern w:val="0"/>
      <w:sz w:val="32"/>
      <w:szCs w:val="32"/>
      <w:lang w:eastAsia="ko-KR" w:bidi="ar-SA"/>
      <w14:ligatures w14:val="none"/>
    </w:rPr>
  </w:style>
  <w:style w:type="table" w:customStyle="1" w:styleId="TableGrid4">
    <w:name w:val="Table Grid4"/>
    <w:basedOn w:val="TableNormal"/>
    <w:next w:val="TableGrid"/>
    <w:uiPriority w:val="59"/>
    <w:qFormat/>
    <w:rsid w:val="00101EDA"/>
    <w:pPr>
      <w:spacing w:after="0" w:line="240" w:lineRule="auto"/>
    </w:pPr>
    <w:rPr>
      <w:rFonts w:ascii="Times New Roman" w:eastAsia="SimSun" w:hAnsi="Times New Roman" w:cs="Times New Roman"/>
      <w:kern w:val="0"/>
      <w:sz w:val="20"/>
      <w:szCs w:val="2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IUTHESISTITLE">
    <w:name w:val="SIU THESIS TITLE"/>
    <w:link w:val="SIUTHESISTITLEChar"/>
    <w:uiPriority w:val="99"/>
    <w:qFormat/>
    <w:rsid w:val="00101EDA"/>
    <w:pPr>
      <w:spacing w:after="0" w:line="360" w:lineRule="auto"/>
      <w:jc w:val="center"/>
    </w:pPr>
    <w:rPr>
      <w:rFonts w:ascii="Times New Roman" w:eastAsia="Times New Roman" w:hAnsi="Times New Roman" w:cs="Angsana New"/>
      <w:b/>
      <w:caps/>
      <w:kern w:val="0"/>
      <w:sz w:val="28"/>
      <w14:ligatures w14:val="none"/>
    </w:rPr>
  </w:style>
  <w:style w:type="character" w:customStyle="1" w:styleId="SIUTHESISTITLEChar">
    <w:name w:val="SIU THESIS TITLE Char"/>
    <w:link w:val="SIUTHESISTITLE"/>
    <w:uiPriority w:val="99"/>
    <w:qFormat/>
    <w:locked/>
    <w:rsid w:val="00101EDA"/>
    <w:rPr>
      <w:rFonts w:ascii="Times New Roman" w:eastAsia="Times New Roman" w:hAnsi="Times New Roman" w:cs="Angsana New"/>
      <w:b/>
      <w:caps/>
      <w:kern w:val="0"/>
      <w:sz w:val="28"/>
      <w14:ligatures w14:val="none"/>
    </w:rPr>
  </w:style>
  <w:style w:type="paragraph" w:customStyle="1" w:styleId="SIUSCHOOL-PROGRAM-YEAR-NO">
    <w:name w:val="SIU SCHOOL-PROGRAM-YEAR-NO."/>
    <w:basedOn w:val="Normal"/>
    <w:link w:val="SIUSCHOOL-PROGRAM-YEAR-NOChar"/>
    <w:uiPriority w:val="99"/>
    <w:qFormat/>
    <w:rsid w:val="00101EDA"/>
    <w:pPr>
      <w:spacing w:after="0" w:line="360" w:lineRule="auto"/>
      <w:jc w:val="center"/>
    </w:pPr>
    <w:rPr>
      <w:rFonts w:ascii="Times New Roman" w:eastAsia="Times New Roman" w:hAnsi="Times New Roman" w:cs="Angsana New"/>
      <w:b/>
      <w:kern w:val="0"/>
      <w:sz w:val="28"/>
      <w:szCs w:val="20"/>
      <w:lang w:eastAsia="ko-KR"/>
      <w14:ligatures w14:val="none"/>
    </w:rPr>
  </w:style>
  <w:style w:type="character" w:customStyle="1" w:styleId="SIUSCHOOL-PROGRAM-YEAR-NOChar">
    <w:name w:val="SIU SCHOOL-PROGRAM-YEAR-NO. Char"/>
    <w:link w:val="SIUSCHOOL-PROGRAM-YEAR-NO"/>
    <w:uiPriority w:val="99"/>
    <w:qFormat/>
    <w:locked/>
    <w:rsid w:val="00101EDA"/>
    <w:rPr>
      <w:rFonts w:ascii="Times New Roman" w:eastAsia="Times New Roman" w:hAnsi="Times New Roman" w:cs="Angsana New"/>
      <w:b/>
      <w:kern w:val="0"/>
      <w:sz w:val="28"/>
      <w:szCs w:val="20"/>
      <w:lang w:eastAsia="ko-KR"/>
      <w14:ligatures w14:val="none"/>
    </w:rPr>
  </w:style>
  <w:style w:type="character" w:customStyle="1" w:styleId="SIUremarkCharChar">
    <w:name w:val="SIU remark Char Char"/>
    <w:uiPriority w:val="99"/>
    <w:qFormat/>
    <w:locked/>
    <w:rsid w:val="00101EDA"/>
    <w:rPr>
      <w:rFonts w:eastAsia="Times New Roman"/>
      <w:i/>
      <w:lang w:val="en-US"/>
    </w:rPr>
  </w:style>
  <w:style w:type="paragraph" w:customStyle="1" w:styleId="WPSOffice1">
    <w:name w:val="WPSOffice手动目录 1"/>
    <w:qFormat/>
    <w:rsid w:val="00101EDA"/>
    <w:pPr>
      <w:spacing w:after="0" w:line="240" w:lineRule="auto"/>
    </w:pPr>
    <w:rPr>
      <w:rFonts w:ascii="Times New Roman" w:eastAsia="SimSun" w:hAnsi="Times New Roman" w:cs="Times New Roman"/>
      <w:kern w:val="0"/>
      <w:sz w:val="20"/>
      <w:szCs w:val="20"/>
      <w:lang w:eastAsia="zh-CN"/>
      <w14:ligatures w14:val="none"/>
    </w:rPr>
  </w:style>
  <w:style w:type="paragraph" w:customStyle="1" w:styleId="WPSOffice2">
    <w:name w:val="WPSOffice手动目录 2"/>
    <w:qFormat/>
    <w:rsid w:val="00101EDA"/>
    <w:pPr>
      <w:spacing w:after="0" w:line="240" w:lineRule="auto"/>
      <w:ind w:leftChars="200" w:left="200"/>
    </w:pPr>
    <w:rPr>
      <w:rFonts w:ascii="Times New Roman" w:eastAsia="SimSun" w:hAnsi="Times New Roman" w:cs="Times New Roman"/>
      <w:kern w:val="0"/>
      <w:sz w:val="20"/>
      <w:szCs w:val="20"/>
      <w:lang w:eastAsia="zh-CN"/>
      <w14:ligatures w14:val="none"/>
    </w:rPr>
  </w:style>
  <w:style w:type="paragraph" w:customStyle="1" w:styleId="msonospacing0">
    <w:name w:val="msonospacing"/>
    <w:basedOn w:val="Normal"/>
    <w:qFormat/>
    <w:rsid w:val="00101EDA"/>
    <w:pPr>
      <w:spacing w:after="0" w:line="360" w:lineRule="auto"/>
    </w:pPr>
    <w:rPr>
      <w:rFonts w:ascii="DengXian" w:eastAsia="DengXian" w:hAnsi="DengXian" w:cs="Angsana New" w:hint="eastAsia"/>
      <w:kern w:val="0"/>
      <w:szCs w:val="22"/>
      <w:lang w:eastAsia="zh-CN"/>
      <w14:ligatures w14:val="none"/>
    </w:rPr>
  </w:style>
  <w:style w:type="character" w:customStyle="1" w:styleId="font21">
    <w:name w:val="font21"/>
    <w:qFormat/>
    <w:rsid w:val="00101EDA"/>
    <w:rPr>
      <w:rFonts w:ascii="SimSun" w:eastAsia="SimSun" w:hAnsi="SimSun" w:cs="SimSun" w:hint="eastAsia"/>
      <w:color w:val="000000"/>
      <w:sz w:val="22"/>
      <w:szCs w:val="22"/>
      <w:u w:val="none"/>
    </w:rPr>
  </w:style>
  <w:style w:type="character" w:customStyle="1" w:styleId="Heading7Char">
    <w:name w:val="Heading 7 Char"/>
    <w:basedOn w:val="DefaultParagraphFont"/>
    <w:link w:val="Heading7"/>
    <w:uiPriority w:val="9"/>
    <w:rsid w:val="00AD6518"/>
    <w:rPr>
      <w:rFonts w:ascii="DengXian" w:eastAsia="DengXian" w:hAnsi="DengXian" w:cs="Angsana New"/>
      <w:b/>
      <w:bCs/>
      <w:color w:val="595959"/>
      <w:sz w:val="21"/>
      <w:szCs w:val="22"/>
      <w:lang w:eastAsia="zh-CN" w:bidi="ar-SA"/>
      <w14:ligatures w14:val="none"/>
    </w:rPr>
  </w:style>
  <w:style w:type="character" w:customStyle="1" w:styleId="Heading8Char">
    <w:name w:val="Heading 8 Char"/>
    <w:basedOn w:val="DefaultParagraphFont"/>
    <w:link w:val="Heading8"/>
    <w:uiPriority w:val="9"/>
    <w:rsid w:val="00AD6518"/>
    <w:rPr>
      <w:rFonts w:ascii="DengXian" w:eastAsia="DengXian" w:hAnsi="DengXian" w:cs="Angsana New"/>
      <w:color w:val="595959"/>
      <w:sz w:val="21"/>
      <w:szCs w:val="22"/>
      <w:lang w:eastAsia="zh-CN" w:bidi="ar-SA"/>
      <w14:ligatures w14:val="none"/>
    </w:rPr>
  </w:style>
  <w:style w:type="character" w:customStyle="1" w:styleId="Heading9Char">
    <w:name w:val="Heading 9 Char"/>
    <w:basedOn w:val="DefaultParagraphFont"/>
    <w:link w:val="Heading9"/>
    <w:uiPriority w:val="9"/>
    <w:rsid w:val="00AD6518"/>
    <w:rPr>
      <w:rFonts w:ascii="DengXian" w:eastAsia="DengXian Light" w:hAnsi="DengXian" w:cs="Angsana New"/>
      <w:color w:val="595959"/>
      <w:sz w:val="21"/>
      <w:szCs w:val="22"/>
      <w:lang w:eastAsia="zh-CN" w:bidi="ar-SA"/>
      <w14:ligatures w14:val="none"/>
    </w:rPr>
  </w:style>
  <w:style w:type="numbering" w:customStyle="1" w:styleId="NoList4">
    <w:name w:val="No List4"/>
    <w:next w:val="NoList"/>
    <w:uiPriority w:val="99"/>
    <w:semiHidden/>
    <w:unhideWhenUsed/>
    <w:rsid w:val="00AD6518"/>
  </w:style>
  <w:style w:type="table" w:customStyle="1" w:styleId="TableGrid5">
    <w:name w:val="Table Grid5"/>
    <w:basedOn w:val="TableNormal"/>
    <w:next w:val="TableGrid"/>
    <w:uiPriority w:val="59"/>
    <w:qFormat/>
    <w:rsid w:val="00AD6518"/>
    <w:pPr>
      <w:spacing w:after="0" w:line="240" w:lineRule="auto"/>
    </w:pPr>
    <w:rPr>
      <w:rFonts w:ascii="Times New Roman" w:eastAsia="SimSun" w:hAnsi="Times New Roman" w:cs="Times New Roman"/>
      <w:kern w:val="0"/>
      <w:sz w:val="20"/>
      <w:szCs w:val="2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
    <w:name w:val="No List11"/>
    <w:next w:val="NoList"/>
    <w:uiPriority w:val="99"/>
    <w:semiHidden/>
    <w:unhideWhenUsed/>
    <w:rsid w:val="00AD6518"/>
  </w:style>
  <w:style w:type="numbering" w:customStyle="1" w:styleId="NoList111">
    <w:name w:val="No List111"/>
    <w:next w:val="NoList"/>
    <w:uiPriority w:val="99"/>
    <w:semiHidden/>
    <w:unhideWhenUsed/>
    <w:rsid w:val="00AD6518"/>
  </w:style>
  <w:style w:type="paragraph" w:styleId="Title">
    <w:name w:val="Title"/>
    <w:basedOn w:val="Normal"/>
    <w:next w:val="Normal"/>
    <w:link w:val="TitleChar"/>
    <w:uiPriority w:val="10"/>
    <w:qFormat/>
    <w:rsid w:val="00AD6518"/>
    <w:pPr>
      <w:widowControl w:val="0"/>
      <w:spacing w:after="80" w:line="240" w:lineRule="auto"/>
      <w:contextualSpacing/>
      <w:jc w:val="center"/>
    </w:pPr>
    <w:rPr>
      <w:rFonts w:ascii="DengXian Light" w:eastAsia="DengXian Light" w:hAnsi="DengXian Light" w:cs="Angsana New"/>
      <w:spacing w:val="-10"/>
      <w:kern w:val="28"/>
      <w:sz w:val="56"/>
      <w:szCs w:val="56"/>
      <w:lang w:eastAsia="zh-CN" w:bidi="ar-SA"/>
      <w14:ligatures w14:val="none"/>
    </w:rPr>
  </w:style>
  <w:style w:type="character" w:customStyle="1" w:styleId="TitleChar">
    <w:name w:val="Title Char"/>
    <w:basedOn w:val="DefaultParagraphFont"/>
    <w:link w:val="Title"/>
    <w:uiPriority w:val="10"/>
    <w:rsid w:val="00AD6518"/>
    <w:rPr>
      <w:rFonts w:ascii="DengXian Light" w:eastAsia="DengXian Light" w:hAnsi="DengXian Light" w:cs="Angsana New"/>
      <w:spacing w:val="-10"/>
      <w:kern w:val="28"/>
      <w:sz w:val="56"/>
      <w:szCs w:val="56"/>
      <w:lang w:eastAsia="zh-CN" w:bidi="ar-SA"/>
      <w14:ligatures w14:val="none"/>
    </w:rPr>
  </w:style>
  <w:style w:type="paragraph" w:styleId="Subtitle">
    <w:name w:val="Subtitle"/>
    <w:basedOn w:val="Normal"/>
    <w:next w:val="Normal"/>
    <w:link w:val="SubtitleChar"/>
    <w:uiPriority w:val="11"/>
    <w:qFormat/>
    <w:rsid w:val="00AD6518"/>
    <w:pPr>
      <w:widowControl w:val="0"/>
      <w:numPr>
        <w:ilvl w:val="1"/>
      </w:numPr>
      <w:spacing w:line="240" w:lineRule="auto"/>
      <w:jc w:val="center"/>
    </w:pPr>
    <w:rPr>
      <w:rFonts w:ascii="DengXian Light" w:eastAsia="DengXian Light" w:hAnsi="DengXian Light" w:cs="Angsana New"/>
      <w:color w:val="595959"/>
      <w:spacing w:val="15"/>
      <w:sz w:val="28"/>
      <w:lang w:eastAsia="zh-CN" w:bidi="ar-SA"/>
      <w14:ligatures w14:val="none"/>
    </w:rPr>
  </w:style>
  <w:style w:type="character" w:customStyle="1" w:styleId="SubtitleChar">
    <w:name w:val="Subtitle Char"/>
    <w:basedOn w:val="DefaultParagraphFont"/>
    <w:link w:val="Subtitle"/>
    <w:uiPriority w:val="11"/>
    <w:rsid w:val="00AD6518"/>
    <w:rPr>
      <w:rFonts w:ascii="DengXian Light" w:eastAsia="DengXian Light" w:hAnsi="DengXian Light" w:cs="Angsana New"/>
      <w:color w:val="595959"/>
      <w:spacing w:val="15"/>
      <w:sz w:val="28"/>
      <w:lang w:eastAsia="zh-CN" w:bidi="ar-SA"/>
      <w14:ligatures w14:val="none"/>
    </w:rPr>
  </w:style>
  <w:style w:type="paragraph" w:styleId="Quote">
    <w:name w:val="Quote"/>
    <w:basedOn w:val="Normal"/>
    <w:next w:val="Normal"/>
    <w:link w:val="QuoteChar"/>
    <w:uiPriority w:val="29"/>
    <w:qFormat/>
    <w:rsid w:val="00AD6518"/>
    <w:pPr>
      <w:widowControl w:val="0"/>
      <w:spacing w:before="160" w:line="240" w:lineRule="auto"/>
      <w:jc w:val="center"/>
    </w:pPr>
    <w:rPr>
      <w:rFonts w:ascii="DengXian" w:eastAsia="DengXian" w:hAnsi="DengXian" w:cs="Cordia New"/>
      <w:i/>
      <w:iCs/>
      <w:color w:val="404040"/>
      <w:sz w:val="21"/>
      <w:szCs w:val="22"/>
      <w:lang w:eastAsia="zh-CN" w:bidi="ar-SA"/>
      <w14:ligatures w14:val="none"/>
    </w:rPr>
  </w:style>
  <w:style w:type="character" w:customStyle="1" w:styleId="QuoteChar">
    <w:name w:val="Quote Char"/>
    <w:basedOn w:val="DefaultParagraphFont"/>
    <w:link w:val="Quote"/>
    <w:uiPriority w:val="29"/>
    <w:rsid w:val="00AD6518"/>
    <w:rPr>
      <w:rFonts w:ascii="DengXian" w:eastAsia="DengXian" w:hAnsi="DengXian" w:cs="Cordia New"/>
      <w:i/>
      <w:iCs/>
      <w:color w:val="404040"/>
      <w:sz w:val="21"/>
      <w:szCs w:val="22"/>
      <w:lang w:eastAsia="zh-CN" w:bidi="ar-SA"/>
      <w14:ligatures w14:val="none"/>
    </w:rPr>
  </w:style>
  <w:style w:type="character" w:styleId="IntenseEmphasis">
    <w:name w:val="Intense Emphasis"/>
    <w:uiPriority w:val="21"/>
    <w:qFormat/>
    <w:rsid w:val="00AD6518"/>
    <w:rPr>
      <w:i/>
      <w:iCs/>
      <w:color w:val="0F4761"/>
    </w:rPr>
  </w:style>
  <w:style w:type="paragraph" w:styleId="IntenseQuote">
    <w:name w:val="Intense Quote"/>
    <w:basedOn w:val="Normal"/>
    <w:next w:val="Normal"/>
    <w:link w:val="IntenseQuoteChar"/>
    <w:uiPriority w:val="30"/>
    <w:qFormat/>
    <w:rsid w:val="00AD6518"/>
    <w:pPr>
      <w:widowControl w:val="0"/>
      <w:pBdr>
        <w:top w:val="single" w:sz="4" w:space="10" w:color="0F4761"/>
        <w:bottom w:val="single" w:sz="4" w:space="10" w:color="0F4761"/>
      </w:pBdr>
      <w:spacing w:before="360" w:after="360" w:line="240" w:lineRule="auto"/>
      <w:ind w:left="864" w:right="864"/>
      <w:jc w:val="center"/>
    </w:pPr>
    <w:rPr>
      <w:rFonts w:ascii="DengXian" w:eastAsia="DengXian" w:hAnsi="DengXian" w:cs="Cordia New"/>
      <w:i/>
      <w:iCs/>
      <w:color w:val="0F4761"/>
      <w:sz w:val="21"/>
      <w:szCs w:val="22"/>
      <w:lang w:eastAsia="zh-CN" w:bidi="ar-SA"/>
      <w14:ligatures w14:val="none"/>
    </w:rPr>
  </w:style>
  <w:style w:type="character" w:customStyle="1" w:styleId="IntenseQuoteChar">
    <w:name w:val="Intense Quote Char"/>
    <w:basedOn w:val="DefaultParagraphFont"/>
    <w:link w:val="IntenseQuote"/>
    <w:uiPriority w:val="30"/>
    <w:rsid w:val="00AD6518"/>
    <w:rPr>
      <w:rFonts w:ascii="DengXian" w:eastAsia="DengXian" w:hAnsi="DengXian" w:cs="Cordia New"/>
      <w:i/>
      <w:iCs/>
      <w:color w:val="0F4761"/>
      <w:sz w:val="21"/>
      <w:szCs w:val="22"/>
      <w:lang w:eastAsia="zh-CN" w:bidi="ar-SA"/>
      <w14:ligatures w14:val="none"/>
    </w:rPr>
  </w:style>
  <w:style w:type="character" w:styleId="IntenseReference">
    <w:name w:val="Intense Reference"/>
    <w:uiPriority w:val="32"/>
    <w:qFormat/>
    <w:rsid w:val="00AD6518"/>
    <w:rPr>
      <w:b/>
      <w:bCs/>
      <w:smallCaps/>
      <w:color w:val="0F4761"/>
      <w:spacing w:val="5"/>
    </w:rPr>
  </w:style>
  <w:style w:type="character" w:customStyle="1" w:styleId="UnresolvedMention1">
    <w:name w:val="Unresolved Mention1"/>
    <w:uiPriority w:val="99"/>
    <w:semiHidden/>
    <w:unhideWhenUsed/>
    <w:rsid w:val="00AD6518"/>
    <w:rPr>
      <w:color w:val="605E5C"/>
      <w:shd w:val="clear" w:color="auto" w:fill="E1DFDD"/>
    </w:rPr>
  </w:style>
  <w:style w:type="paragraph" w:customStyle="1" w:styleId="comp">
    <w:name w:val="comp"/>
    <w:basedOn w:val="Normal"/>
    <w:rsid w:val="00AD6518"/>
    <w:pPr>
      <w:spacing w:before="100" w:beforeAutospacing="1" w:after="100" w:afterAutospacing="1" w:line="240" w:lineRule="auto"/>
    </w:pPr>
    <w:rPr>
      <w:rFonts w:ascii="Times New Roman" w:eastAsia="Times New Roman" w:hAnsi="Times New Roman" w:cs="Times New Roman"/>
      <w:kern w:val="0"/>
      <w:sz w:val="24"/>
      <w:szCs w:val="24"/>
      <w:lang w:bidi="ar-SA"/>
      <w14:ligatures w14:val="none"/>
    </w:rPr>
  </w:style>
  <w:style w:type="paragraph" w:styleId="Revision">
    <w:name w:val="Revision"/>
    <w:hidden/>
    <w:uiPriority w:val="99"/>
    <w:semiHidden/>
    <w:rsid w:val="00AD6518"/>
    <w:pPr>
      <w:spacing w:after="0" w:line="240" w:lineRule="auto"/>
    </w:pPr>
    <w:rPr>
      <w:rFonts w:ascii="DengXian" w:eastAsia="DengXian" w:hAnsi="DengXian" w:cs="Cordia New"/>
      <w:sz w:val="21"/>
      <w:szCs w:val="22"/>
      <w:lang w:eastAsia="zh-CN" w:bidi="ar-SA"/>
      <w14:ligatures w14:val="none"/>
    </w:rPr>
  </w:style>
  <w:style w:type="character" w:customStyle="1" w:styleId="FollowedHyperlink1">
    <w:name w:val="FollowedHyperlink1"/>
    <w:basedOn w:val="DefaultParagraphFont"/>
    <w:uiPriority w:val="99"/>
    <w:semiHidden/>
    <w:unhideWhenUsed/>
    <w:rsid w:val="00BC15F3"/>
    <w:rPr>
      <w:color w:val="96607D"/>
      <w:u w:val="single"/>
    </w:rPr>
  </w:style>
  <w:style w:type="character" w:styleId="FollowedHyperlink">
    <w:name w:val="FollowedHyperlink"/>
    <w:basedOn w:val="DefaultParagraphFont"/>
    <w:uiPriority w:val="99"/>
    <w:semiHidden/>
    <w:unhideWhenUsed/>
    <w:rsid w:val="00BC15F3"/>
    <w:rPr>
      <w:color w:val="954F72" w:themeColor="followedHyperlink"/>
      <w:u w:val="single"/>
    </w:rPr>
  </w:style>
  <w:style w:type="numbering" w:customStyle="1" w:styleId="NoList5">
    <w:name w:val="No List5"/>
    <w:next w:val="NoList"/>
    <w:uiPriority w:val="99"/>
    <w:semiHidden/>
    <w:unhideWhenUsed/>
    <w:rsid w:val="00D4233A"/>
  </w:style>
  <w:style w:type="table" w:customStyle="1" w:styleId="TableGrid6">
    <w:name w:val="Table Grid6"/>
    <w:basedOn w:val="TableNormal"/>
    <w:next w:val="TableGrid"/>
    <w:rsid w:val="00D4233A"/>
    <w:pPr>
      <w:spacing w:after="0" w:line="240" w:lineRule="auto"/>
    </w:pPr>
    <w:rPr>
      <w:rFonts w:ascii="Times New Roman" w:eastAsia="Times New Roman" w:hAnsi="Times New Roman" w:cs="Times New Roman"/>
      <w:kern w:val="0"/>
      <w:sz w:val="20"/>
      <w:szCs w:val="20"/>
      <w:lang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rsid w:val="00D4233A"/>
  </w:style>
  <w:style w:type="paragraph" w:styleId="BodyTextIndent">
    <w:name w:val="Body Text Indent"/>
    <w:basedOn w:val="Normal"/>
    <w:link w:val="BodyTextIndentChar"/>
    <w:rsid w:val="00D4233A"/>
    <w:pPr>
      <w:spacing w:after="0" w:line="360" w:lineRule="auto"/>
      <w:ind w:left="456" w:firstLine="984"/>
      <w:jc w:val="both"/>
    </w:pPr>
    <w:rPr>
      <w:rFonts w:ascii="Times New Roman" w:eastAsia="Times New Roman" w:hAnsi="Times New Roman" w:cs="Times New Roman"/>
      <w:kern w:val="0"/>
      <w:sz w:val="20"/>
      <w:szCs w:val="20"/>
      <w:lang w:val="id-ID" w:bidi="ar-SA"/>
      <w14:ligatures w14:val="none"/>
    </w:rPr>
  </w:style>
  <w:style w:type="character" w:customStyle="1" w:styleId="BodyTextIndentChar">
    <w:name w:val="Body Text Indent Char"/>
    <w:basedOn w:val="DefaultParagraphFont"/>
    <w:link w:val="BodyTextIndent"/>
    <w:rsid w:val="00D4233A"/>
    <w:rPr>
      <w:rFonts w:ascii="Times New Roman" w:eastAsia="Times New Roman" w:hAnsi="Times New Roman" w:cs="Times New Roman"/>
      <w:kern w:val="0"/>
      <w:sz w:val="20"/>
      <w:szCs w:val="20"/>
      <w:lang w:val="id-ID" w:bidi="ar-SA"/>
      <w14:ligatures w14:val="none"/>
    </w:rPr>
  </w:style>
  <w:style w:type="paragraph" w:styleId="BodyTextIndent2">
    <w:name w:val="Body Text Indent 2"/>
    <w:basedOn w:val="Normal"/>
    <w:link w:val="BodyTextIndent2Char"/>
    <w:rsid w:val="00D4233A"/>
    <w:pPr>
      <w:spacing w:after="120" w:line="480" w:lineRule="auto"/>
      <w:ind w:left="360"/>
    </w:pPr>
    <w:rPr>
      <w:rFonts w:ascii="Times New Roman" w:eastAsia="Times New Roman" w:hAnsi="Times New Roman" w:cs="Times New Roman"/>
      <w:kern w:val="0"/>
      <w:sz w:val="20"/>
      <w:szCs w:val="20"/>
      <w:lang w:bidi="ar-SA"/>
      <w14:ligatures w14:val="none"/>
    </w:rPr>
  </w:style>
  <w:style w:type="character" w:customStyle="1" w:styleId="BodyTextIndent2Char">
    <w:name w:val="Body Text Indent 2 Char"/>
    <w:basedOn w:val="DefaultParagraphFont"/>
    <w:link w:val="BodyTextIndent2"/>
    <w:rsid w:val="00D4233A"/>
    <w:rPr>
      <w:rFonts w:ascii="Times New Roman" w:eastAsia="Times New Roman" w:hAnsi="Times New Roman" w:cs="Times New Roman"/>
      <w:kern w:val="0"/>
      <w:sz w:val="20"/>
      <w:szCs w:val="20"/>
      <w:lang w:bidi="ar-SA"/>
      <w14:ligatures w14:val="none"/>
    </w:rPr>
  </w:style>
  <w:style w:type="paragraph" w:styleId="Caption">
    <w:name w:val="caption"/>
    <w:basedOn w:val="Normal"/>
    <w:next w:val="Normal"/>
    <w:qFormat/>
    <w:rsid w:val="00D4233A"/>
    <w:pPr>
      <w:spacing w:after="0" w:line="480" w:lineRule="auto"/>
      <w:jc w:val="center"/>
    </w:pPr>
    <w:rPr>
      <w:rFonts w:ascii="Times New Roman" w:eastAsia="Times New Roman" w:hAnsi="Times New Roman" w:cs="Times New Roman"/>
      <w:i/>
      <w:iCs/>
      <w:kern w:val="0"/>
      <w:sz w:val="20"/>
      <w:szCs w:val="20"/>
      <w:lang w:bidi="ar-SA"/>
      <w14:ligatures w14:val="none"/>
    </w:rPr>
  </w:style>
  <w:style w:type="character" w:styleId="FootnoteReference">
    <w:name w:val="footnote reference"/>
    <w:basedOn w:val="DefaultParagraphFont"/>
    <w:uiPriority w:val="99"/>
    <w:semiHidden/>
    <w:rsid w:val="00D4233A"/>
    <w:rPr>
      <w:vertAlign w:val="superscript"/>
    </w:rPr>
  </w:style>
  <w:style w:type="paragraph" w:styleId="FootnoteText">
    <w:name w:val="footnote text"/>
    <w:basedOn w:val="Normal"/>
    <w:link w:val="FootnoteTextChar"/>
    <w:uiPriority w:val="99"/>
    <w:semiHidden/>
    <w:rsid w:val="00D4233A"/>
    <w:pPr>
      <w:spacing w:after="0" w:line="240" w:lineRule="auto"/>
    </w:pPr>
    <w:rPr>
      <w:rFonts w:ascii="Times New Roman" w:eastAsia="Times New Roman" w:hAnsi="Times New Roman" w:cs="Traditional Arabic"/>
      <w:kern w:val="0"/>
      <w:sz w:val="20"/>
      <w:szCs w:val="20"/>
      <w:lang w:eastAsia="ko-KR" w:bidi="ar-SA"/>
      <w14:ligatures w14:val="none"/>
    </w:rPr>
  </w:style>
  <w:style w:type="character" w:customStyle="1" w:styleId="FootnoteTextChar">
    <w:name w:val="Footnote Text Char"/>
    <w:basedOn w:val="DefaultParagraphFont"/>
    <w:link w:val="FootnoteText"/>
    <w:uiPriority w:val="99"/>
    <w:semiHidden/>
    <w:rsid w:val="00D4233A"/>
    <w:rPr>
      <w:rFonts w:ascii="Times New Roman" w:eastAsia="Times New Roman" w:hAnsi="Times New Roman" w:cs="Traditional Arabic"/>
      <w:kern w:val="0"/>
      <w:sz w:val="20"/>
      <w:szCs w:val="20"/>
      <w:lang w:eastAsia="ko-KR" w:bidi="ar-SA"/>
      <w14:ligatures w14:val="none"/>
    </w:rPr>
  </w:style>
  <w:style w:type="paragraph" w:customStyle="1" w:styleId="Judulbab">
    <w:name w:val="Judul bab"/>
    <w:basedOn w:val="Normal"/>
    <w:rsid w:val="00D4233A"/>
    <w:pPr>
      <w:spacing w:after="0" w:line="475" w:lineRule="atLeast"/>
      <w:jc w:val="center"/>
    </w:pPr>
    <w:rPr>
      <w:rFonts w:ascii="Times New Roman" w:eastAsia="Times New Roman" w:hAnsi="Times New Roman" w:cs="Times New Roman"/>
      <w:b/>
      <w:kern w:val="0"/>
      <w:sz w:val="32"/>
      <w:szCs w:val="20"/>
      <w:lang w:bidi="ar-SA"/>
      <w14:ligatures w14:val="none"/>
    </w:rPr>
  </w:style>
  <w:style w:type="paragraph" w:customStyle="1" w:styleId="IsiBabforKomputek">
    <w:name w:val="Isi Bab for Komputek"/>
    <w:basedOn w:val="Normal"/>
    <w:rsid w:val="00D4233A"/>
    <w:pPr>
      <w:spacing w:after="0" w:line="240" w:lineRule="auto"/>
      <w:ind w:firstLine="720"/>
      <w:jc w:val="both"/>
    </w:pPr>
    <w:rPr>
      <w:rFonts w:ascii="Times New Roman" w:eastAsia="Times New Roman" w:hAnsi="Times New Roman" w:cs="Times New Roman"/>
      <w:kern w:val="0"/>
      <w:sz w:val="20"/>
      <w:szCs w:val="20"/>
      <w:lang w:bidi="ar-SA"/>
      <w14:ligatures w14:val="none"/>
    </w:rPr>
  </w:style>
  <w:style w:type="paragraph" w:customStyle="1" w:styleId="tole">
    <w:name w:val="tole"/>
    <w:basedOn w:val="Normal"/>
    <w:rsid w:val="00D4233A"/>
    <w:pPr>
      <w:spacing w:after="0" w:line="240" w:lineRule="auto"/>
      <w:jc w:val="center"/>
      <w:outlineLvl w:val="0"/>
    </w:pPr>
    <w:rPr>
      <w:rFonts w:ascii="Times New Roman" w:eastAsia="Times New Roman" w:hAnsi="Times New Roman" w:cs="Times New Roman"/>
      <w:b/>
      <w:bCs/>
      <w:kern w:val="0"/>
      <w:sz w:val="28"/>
      <w:lang w:bidi="ar-SA"/>
      <w14:ligatures w14:val="none"/>
    </w:rPr>
  </w:style>
  <w:style w:type="paragraph" w:customStyle="1" w:styleId="tolesBold">
    <w:name w:val="toles + Bold"/>
    <w:aliases w:val="Line spacing:  single"/>
    <w:basedOn w:val="Normal"/>
    <w:rsid w:val="00D4233A"/>
    <w:pPr>
      <w:spacing w:after="0" w:line="240" w:lineRule="auto"/>
      <w:jc w:val="center"/>
      <w:outlineLvl w:val="0"/>
    </w:pPr>
    <w:rPr>
      <w:rFonts w:ascii="Times New Roman" w:eastAsia="Times New Roman" w:hAnsi="Times New Roman" w:cs="Times New Roman"/>
      <w:i/>
      <w:iCs/>
      <w:kern w:val="0"/>
      <w:sz w:val="24"/>
      <w:szCs w:val="24"/>
      <w:lang w:bidi="ar-SA"/>
      <w14:ligatures w14:val="none"/>
    </w:rPr>
  </w:style>
  <w:style w:type="paragraph" w:customStyle="1" w:styleId="toleLinespacingsingle">
    <w:name w:val="tole + Line spacing:  single"/>
    <w:basedOn w:val="Normal"/>
    <w:rsid w:val="00D4233A"/>
    <w:pPr>
      <w:spacing w:after="0" w:line="240" w:lineRule="auto"/>
      <w:jc w:val="both"/>
    </w:pPr>
    <w:rPr>
      <w:rFonts w:ascii="Times New Roman" w:eastAsia="Times New Roman" w:hAnsi="Times New Roman" w:cs="Times New Roman"/>
      <w:kern w:val="0"/>
      <w:sz w:val="24"/>
      <w:szCs w:val="24"/>
      <w:lang w:bidi="ar-SA"/>
      <w14:ligatures w14:val="none"/>
    </w:rPr>
  </w:style>
  <w:style w:type="paragraph" w:customStyle="1" w:styleId="bunga">
    <w:name w:val="bunga"/>
    <w:basedOn w:val="Normal"/>
    <w:rsid w:val="00D4233A"/>
    <w:pPr>
      <w:spacing w:after="0" w:line="240" w:lineRule="auto"/>
      <w:jc w:val="both"/>
    </w:pPr>
    <w:rPr>
      <w:rFonts w:ascii="Arial" w:eastAsia="Times New Roman" w:hAnsi="Arial" w:cs="Arial"/>
      <w:kern w:val="0"/>
      <w:sz w:val="20"/>
      <w:szCs w:val="24"/>
      <w:lang w:bidi="ar-SA"/>
      <w14:ligatures w14:val="none"/>
    </w:rPr>
  </w:style>
  <w:style w:type="paragraph" w:customStyle="1" w:styleId="bunga2">
    <w:name w:val="bunga2"/>
    <w:basedOn w:val="Normal"/>
    <w:rsid w:val="00D4233A"/>
    <w:pPr>
      <w:spacing w:after="0" w:line="240" w:lineRule="auto"/>
      <w:jc w:val="both"/>
      <w:outlineLvl w:val="0"/>
    </w:pPr>
    <w:rPr>
      <w:rFonts w:ascii="Arial" w:eastAsia="Times New Roman" w:hAnsi="Arial" w:cs="Arial"/>
      <w:b/>
      <w:bCs/>
      <w:kern w:val="0"/>
      <w:sz w:val="20"/>
      <w:szCs w:val="24"/>
      <w:lang w:bidi="ar-SA"/>
      <w14:ligatures w14:val="none"/>
    </w:rPr>
  </w:style>
  <w:style w:type="paragraph" w:customStyle="1" w:styleId="DiQi">
    <w:name w:val="DiQi"/>
    <w:basedOn w:val="Normal"/>
    <w:rsid w:val="00D4233A"/>
    <w:pPr>
      <w:spacing w:after="0" w:line="360" w:lineRule="auto"/>
      <w:jc w:val="both"/>
    </w:pPr>
    <w:rPr>
      <w:rFonts w:ascii="Times New Roman" w:eastAsia="Times New Roman" w:hAnsi="Times New Roman" w:cs="Times New Roman"/>
      <w:kern w:val="0"/>
      <w:sz w:val="24"/>
      <w:szCs w:val="24"/>
      <w:lang w:bidi="ar-SA"/>
      <w14:ligatures w14:val="none"/>
    </w:rPr>
  </w:style>
  <w:style w:type="paragraph" w:customStyle="1" w:styleId="tole3">
    <w:name w:val="tole3"/>
    <w:basedOn w:val="DiQi"/>
    <w:rsid w:val="00D4233A"/>
    <w:pPr>
      <w:spacing w:line="240" w:lineRule="auto"/>
      <w:outlineLvl w:val="0"/>
    </w:pPr>
    <w:rPr>
      <w:rFonts w:ascii="Arial" w:hAnsi="Arial" w:cs="Arial"/>
      <w:b/>
      <w:bCs/>
      <w:sz w:val="20"/>
    </w:rPr>
  </w:style>
  <w:style w:type="paragraph" w:customStyle="1" w:styleId="yange">
    <w:name w:val="yange"/>
    <w:basedOn w:val="DiQi"/>
    <w:rsid w:val="00D4233A"/>
    <w:pPr>
      <w:spacing w:line="240" w:lineRule="auto"/>
      <w:ind w:left="360"/>
    </w:pPr>
    <w:rPr>
      <w:rFonts w:ascii="Arial" w:hAnsi="Arial" w:cs="Arial"/>
      <w:sz w:val="20"/>
    </w:rPr>
  </w:style>
  <w:style w:type="paragraph" w:customStyle="1" w:styleId="yange2">
    <w:name w:val="yange2"/>
    <w:basedOn w:val="DiQi"/>
    <w:rsid w:val="00D4233A"/>
    <w:pPr>
      <w:numPr>
        <w:numId w:val="4"/>
      </w:numPr>
      <w:spacing w:line="240" w:lineRule="auto"/>
    </w:pPr>
    <w:rPr>
      <w:rFonts w:ascii="Arial" w:hAnsi="Arial" w:cs="Arial"/>
      <w:sz w:val="20"/>
    </w:rPr>
  </w:style>
  <w:style w:type="paragraph" w:customStyle="1" w:styleId="JossTole">
    <w:name w:val="JossTole"/>
    <w:basedOn w:val="DiQi"/>
    <w:rsid w:val="00D4233A"/>
    <w:pPr>
      <w:spacing w:line="240" w:lineRule="auto"/>
      <w:ind w:firstLine="709"/>
    </w:pPr>
    <w:rPr>
      <w:rFonts w:ascii="Arial" w:hAnsi="Arial" w:cs="Arial"/>
      <w:sz w:val="20"/>
    </w:rPr>
  </w:style>
  <w:style w:type="paragraph" w:styleId="List">
    <w:name w:val="List"/>
    <w:basedOn w:val="Normal"/>
    <w:rsid w:val="00D4233A"/>
    <w:pPr>
      <w:spacing w:after="0" w:line="240" w:lineRule="auto"/>
      <w:ind w:left="360" w:hanging="360"/>
      <w:jc w:val="center"/>
    </w:pPr>
    <w:rPr>
      <w:rFonts w:ascii="Times New Roman" w:eastAsia="Times New Roman" w:hAnsi="Times New Roman" w:cs="Times New Roman"/>
      <w:kern w:val="0"/>
      <w:sz w:val="24"/>
      <w:szCs w:val="24"/>
      <w:lang w:bidi="ar-SA"/>
      <w14:ligatures w14:val="none"/>
    </w:rPr>
  </w:style>
  <w:style w:type="paragraph" w:styleId="BodyTextIndent3">
    <w:name w:val="Body Text Indent 3"/>
    <w:basedOn w:val="Normal"/>
    <w:link w:val="BodyTextIndent3Char"/>
    <w:rsid w:val="00D4233A"/>
    <w:pPr>
      <w:spacing w:after="120" w:line="240" w:lineRule="auto"/>
      <w:ind w:left="360"/>
    </w:pPr>
    <w:rPr>
      <w:rFonts w:ascii="Times New Roman" w:eastAsia="Times New Roman" w:hAnsi="Times New Roman" w:cs="Times New Roman"/>
      <w:kern w:val="0"/>
      <w:sz w:val="16"/>
      <w:szCs w:val="16"/>
      <w:lang w:bidi="ar-SA"/>
      <w14:ligatures w14:val="none"/>
    </w:rPr>
  </w:style>
  <w:style w:type="character" w:customStyle="1" w:styleId="BodyTextIndent3Char">
    <w:name w:val="Body Text Indent 3 Char"/>
    <w:basedOn w:val="DefaultParagraphFont"/>
    <w:link w:val="BodyTextIndent3"/>
    <w:rsid w:val="00D4233A"/>
    <w:rPr>
      <w:rFonts w:ascii="Times New Roman" w:eastAsia="Times New Roman" w:hAnsi="Times New Roman" w:cs="Times New Roman"/>
      <w:kern w:val="0"/>
      <w:sz w:val="16"/>
      <w:szCs w:val="16"/>
      <w:lang w:bidi="ar-SA"/>
      <w14:ligatures w14:val="none"/>
    </w:rPr>
  </w:style>
  <w:style w:type="paragraph" w:customStyle="1" w:styleId="Body0">
    <w:name w:val="Body 0"/>
    <w:basedOn w:val="Normal"/>
    <w:rsid w:val="00D4233A"/>
    <w:pPr>
      <w:spacing w:after="0" w:line="360" w:lineRule="atLeast"/>
      <w:jc w:val="both"/>
    </w:pPr>
    <w:rPr>
      <w:rFonts w:ascii="Palatino" w:eastAsia="Times New Roman" w:hAnsi="Palatino" w:cs="Times New Roman"/>
      <w:kern w:val="0"/>
      <w:sz w:val="24"/>
      <w:szCs w:val="24"/>
      <w:lang w:bidi="ar-SA"/>
      <w14:ligatures w14:val="none"/>
    </w:rPr>
  </w:style>
  <w:style w:type="paragraph" w:styleId="BodyText2">
    <w:name w:val="Body Text 2"/>
    <w:basedOn w:val="Normal"/>
    <w:link w:val="BodyText2Char"/>
    <w:rsid w:val="00D4233A"/>
    <w:pPr>
      <w:spacing w:after="120" w:line="480" w:lineRule="auto"/>
    </w:pPr>
    <w:rPr>
      <w:rFonts w:ascii="Times New Roman" w:eastAsia="Times New Roman" w:hAnsi="Times New Roman" w:cs="Times New Roman"/>
      <w:kern w:val="0"/>
      <w:sz w:val="20"/>
      <w:szCs w:val="20"/>
      <w:lang w:bidi="ar-SA"/>
      <w14:ligatures w14:val="none"/>
    </w:rPr>
  </w:style>
  <w:style w:type="character" w:customStyle="1" w:styleId="BodyText2Char">
    <w:name w:val="Body Text 2 Char"/>
    <w:basedOn w:val="DefaultParagraphFont"/>
    <w:link w:val="BodyText2"/>
    <w:rsid w:val="00D4233A"/>
    <w:rPr>
      <w:rFonts w:ascii="Times New Roman" w:eastAsia="Times New Roman" w:hAnsi="Times New Roman" w:cs="Times New Roman"/>
      <w:kern w:val="0"/>
      <w:sz w:val="20"/>
      <w:szCs w:val="20"/>
      <w:lang w:bidi="ar-SA"/>
      <w14:ligatures w14:val="none"/>
    </w:rPr>
  </w:style>
  <w:style w:type="paragraph" w:customStyle="1" w:styleId="AutoBiography">
    <w:name w:val="AutoBiography"/>
    <w:basedOn w:val="Normal"/>
    <w:rsid w:val="00D4233A"/>
    <w:pPr>
      <w:spacing w:after="0" w:line="240" w:lineRule="auto"/>
      <w:jc w:val="both"/>
    </w:pPr>
    <w:rPr>
      <w:rFonts w:ascii="Times New Roman" w:eastAsia="MS Mincho" w:hAnsi="Times New Roman" w:cs="Angsana New"/>
      <w:kern w:val="0"/>
      <w:sz w:val="18"/>
      <w:szCs w:val="18"/>
      <w14:ligatures w14:val="none"/>
    </w:rPr>
  </w:style>
  <w:style w:type="paragraph" w:customStyle="1" w:styleId="SectionTitle">
    <w:name w:val="Section Title"/>
    <w:basedOn w:val="Normal"/>
    <w:autoRedefine/>
    <w:rsid w:val="00D4233A"/>
    <w:pPr>
      <w:snapToGrid w:val="0"/>
      <w:spacing w:after="0" w:line="240" w:lineRule="auto"/>
      <w:jc w:val="both"/>
    </w:pPr>
    <w:rPr>
      <w:rFonts w:ascii="Times New Roman" w:eastAsia="MS Mincho" w:hAnsi="Times New Roman" w:cs="Angsana New"/>
      <w:kern w:val="0"/>
      <w:sz w:val="20"/>
      <w:szCs w:val="20"/>
      <w:lang w:val="en-GB"/>
      <w14:ligatures w14:val="none"/>
    </w:rPr>
  </w:style>
  <w:style w:type="paragraph" w:customStyle="1" w:styleId="Style10ptJustified">
    <w:name w:val="Style 10 pt Justified"/>
    <w:basedOn w:val="Normal"/>
    <w:link w:val="Style10ptJustifiedChar"/>
    <w:autoRedefine/>
    <w:rsid w:val="00D4233A"/>
    <w:pPr>
      <w:snapToGrid w:val="0"/>
      <w:spacing w:after="0" w:line="240" w:lineRule="auto"/>
      <w:ind w:firstLine="720"/>
      <w:jc w:val="both"/>
    </w:pPr>
    <w:rPr>
      <w:rFonts w:ascii="Arial" w:eastAsia="MS Mincho" w:hAnsi="Arial" w:cs="Arial"/>
      <w:iCs/>
      <w:kern w:val="0"/>
      <w:sz w:val="20"/>
      <w:szCs w:val="20"/>
      <w:lang w:val="en-GB" w:bidi="ar-SA"/>
      <w14:ligatures w14:val="none"/>
    </w:rPr>
  </w:style>
  <w:style w:type="character" w:customStyle="1" w:styleId="Style10ptJustifiedChar">
    <w:name w:val="Style 10 pt Justified Char"/>
    <w:basedOn w:val="DefaultParagraphFont"/>
    <w:link w:val="Style10ptJustified"/>
    <w:rsid w:val="00D4233A"/>
    <w:rPr>
      <w:rFonts w:ascii="Arial" w:eastAsia="MS Mincho" w:hAnsi="Arial" w:cs="Arial"/>
      <w:iCs/>
      <w:kern w:val="0"/>
      <w:sz w:val="20"/>
      <w:szCs w:val="20"/>
      <w:lang w:val="en-GB" w:bidi="ar-SA"/>
      <w14:ligatures w14:val="none"/>
    </w:rPr>
  </w:style>
  <w:style w:type="paragraph" w:customStyle="1" w:styleId="paperbody">
    <w:name w:val="paper body"/>
    <w:basedOn w:val="Normal"/>
    <w:rsid w:val="00D4233A"/>
    <w:pPr>
      <w:spacing w:after="0" w:line="240" w:lineRule="auto"/>
      <w:jc w:val="both"/>
    </w:pPr>
    <w:rPr>
      <w:rFonts w:ascii="Times New Roman" w:eastAsia="Times New Roman" w:hAnsi="Times New Roman" w:cs="Times New Roman"/>
      <w:kern w:val="0"/>
      <w:sz w:val="24"/>
      <w:szCs w:val="24"/>
      <w:lang w:val="en-AU" w:bidi="ar-SA"/>
      <w14:ligatures w14:val="none"/>
    </w:rPr>
  </w:style>
  <w:style w:type="paragraph" w:styleId="PlainText">
    <w:name w:val="Plain Text"/>
    <w:basedOn w:val="Normal"/>
    <w:link w:val="PlainTextChar"/>
    <w:semiHidden/>
    <w:rsid w:val="00D4233A"/>
    <w:pPr>
      <w:spacing w:after="0" w:line="240" w:lineRule="auto"/>
    </w:pPr>
    <w:rPr>
      <w:rFonts w:ascii="Courier New" w:eastAsia="BatangChe" w:hAnsi="Courier New" w:cs="Times New Roman"/>
      <w:kern w:val="0"/>
      <w:sz w:val="24"/>
      <w:szCs w:val="24"/>
      <w:lang w:bidi="ar-SA"/>
      <w14:ligatures w14:val="none"/>
    </w:rPr>
  </w:style>
  <w:style w:type="character" w:customStyle="1" w:styleId="PlainTextChar">
    <w:name w:val="Plain Text Char"/>
    <w:basedOn w:val="DefaultParagraphFont"/>
    <w:link w:val="PlainText"/>
    <w:semiHidden/>
    <w:rsid w:val="00D4233A"/>
    <w:rPr>
      <w:rFonts w:ascii="Courier New" w:eastAsia="BatangChe" w:hAnsi="Courier New" w:cs="Times New Roman"/>
      <w:kern w:val="0"/>
      <w:sz w:val="24"/>
      <w:szCs w:val="24"/>
      <w:lang w:bidi="ar-SA"/>
      <w14:ligatures w14:val="none"/>
    </w:rPr>
  </w:style>
  <w:style w:type="character" w:customStyle="1" w:styleId="CharChar">
    <w:name w:val="Char Char"/>
    <w:basedOn w:val="DefaultParagraphFont"/>
    <w:rsid w:val="00D4233A"/>
    <w:rPr>
      <w:rFonts w:ascii="Courier New" w:eastAsia="BatangChe" w:hAnsi="Courier New"/>
      <w:sz w:val="24"/>
      <w:szCs w:val="24"/>
      <w:lang w:val="en-US" w:eastAsia="en-US"/>
    </w:rPr>
  </w:style>
  <w:style w:type="paragraph" w:customStyle="1" w:styleId="Body">
    <w:name w:val="Body"/>
    <w:basedOn w:val="Normal"/>
    <w:rsid w:val="00D4233A"/>
    <w:pPr>
      <w:widowControl w:val="0"/>
      <w:autoSpaceDE w:val="0"/>
      <w:autoSpaceDN w:val="0"/>
      <w:adjustRightInd w:val="0"/>
      <w:spacing w:after="0" w:line="240" w:lineRule="auto"/>
      <w:ind w:firstLine="340"/>
      <w:jc w:val="both"/>
      <w:textAlignment w:val="baseline"/>
    </w:pPr>
    <w:rPr>
      <w:rFonts w:ascii="Times New Roman" w:eastAsia="BatangChe" w:hAnsi="Times New Roman" w:cs="Times New Roman"/>
      <w:kern w:val="0"/>
      <w:sz w:val="20"/>
      <w:szCs w:val="20"/>
      <w:lang w:eastAsia="ko-KR" w:bidi="ar-SA"/>
      <w14:ligatures w14:val="none"/>
    </w:rPr>
  </w:style>
  <w:style w:type="paragraph" w:customStyle="1" w:styleId="Reference">
    <w:name w:val="Reference"/>
    <w:basedOn w:val="Normal"/>
    <w:rsid w:val="00D4233A"/>
    <w:pPr>
      <w:widowControl w:val="0"/>
      <w:autoSpaceDE w:val="0"/>
      <w:autoSpaceDN w:val="0"/>
      <w:adjustRightInd w:val="0"/>
      <w:spacing w:before="60" w:after="60" w:line="240" w:lineRule="auto"/>
      <w:ind w:left="288" w:hanging="288"/>
      <w:jc w:val="both"/>
      <w:textAlignment w:val="baseline"/>
    </w:pPr>
    <w:rPr>
      <w:rFonts w:ascii="Times New Roman" w:eastAsia="BatangChe" w:hAnsi="Times New Roman" w:cs="Times New Roman"/>
      <w:kern w:val="0"/>
      <w:sz w:val="20"/>
      <w:szCs w:val="20"/>
      <w:lang w:eastAsia="ko-KR" w:bidi="ar-SA"/>
      <w14:ligatures w14:val="none"/>
    </w:rPr>
  </w:style>
  <w:style w:type="paragraph" w:customStyle="1" w:styleId="Demenko">
    <w:name w:val="Demenko"/>
    <w:basedOn w:val="Normal"/>
    <w:rsid w:val="00D4233A"/>
    <w:pPr>
      <w:widowControl w:val="0"/>
      <w:tabs>
        <w:tab w:val="left" w:pos="567"/>
        <w:tab w:val="center" w:pos="4820"/>
        <w:tab w:val="right" w:pos="9639"/>
      </w:tabs>
      <w:spacing w:after="113" w:line="360" w:lineRule="auto"/>
      <w:jc w:val="both"/>
    </w:pPr>
    <w:rPr>
      <w:rFonts w:ascii="Times New Roman" w:eastAsia="Times New Roman" w:hAnsi="Times New Roman" w:cs="Times New Roman"/>
      <w:kern w:val="0"/>
      <w:szCs w:val="22"/>
      <w:lang w:val="en-GB" w:eastAsia="pl-PL" w:bidi="ar-SA"/>
      <w14:ligatures w14:val="none"/>
    </w:rPr>
  </w:style>
  <w:style w:type="paragraph" w:customStyle="1" w:styleId="Text">
    <w:name w:val="Text"/>
    <w:basedOn w:val="Normal"/>
    <w:rsid w:val="00D4233A"/>
    <w:pPr>
      <w:widowControl w:val="0"/>
      <w:autoSpaceDE w:val="0"/>
      <w:autoSpaceDN w:val="0"/>
      <w:spacing w:after="0" w:line="252" w:lineRule="auto"/>
      <w:ind w:firstLine="202"/>
      <w:jc w:val="both"/>
    </w:pPr>
    <w:rPr>
      <w:rFonts w:ascii="Times New Roman" w:eastAsia="Batang" w:hAnsi="Times New Roman" w:cs="Times New Roman"/>
      <w:kern w:val="0"/>
      <w:sz w:val="20"/>
      <w:szCs w:val="20"/>
      <w:lang w:eastAsia="ko-KR" w:bidi="ar-SA"/>
      <w14:ligatures w14:val="none"/>
    </w:rPr>
  </w:style>
  <w:style w:type="paragraph" w:customStyle="1" w:styleId="Equation">
    <w:name w:val="Equation"/>
    <w:basedOn w:val="Normal"/>
    <w:next w:val="Normal"/>
    <w:rsid w:val="00D4233A"/>
    <w:pPr>
      <w:widowControl w:val="0"/>
      <w:tabs>
        <w:tab w:val="right" w:pos="5040"/>
      </w:tabs>
      <w:autoSpaceDE w:val="0"/>
      <w:autoSpaceDN w:val="0"/>
      <w:spacing w:after="0" w:line="252" w:lineRule="auto"/>
      <w:jc w:val="both"/>
    </w:pPr>
    <w:rPr>
      <w:rFonts w:ascii="Times New Roman" w:eastAsia="Batang" w:hAnsi="Times New Roman" w:cs="Times New Roman"/>
      <w:kern w:val="0"/>
      <w:sz w:val="20"/>
      <w:szCs w:val="20"/>
      <w:lang w:eastAsia="ko-KR" w:bidi="ar-SA"/>
      <w14:ligatures w14:val="none"/>
    </w:rPr>
  </w:style>
  <w:style w:type="paragraph" w:customStyle="1" w:styleId="TableTitle">
    <w:name w:val="Table Title"/>
    <w:basedOn w:val="Normal"/>
    <w:rsid w:val="00D4233A"/>
    <w:pPr>
      <w:spacing w:after="0" w:line="240" w:lineRule="auto"/>
      <w:jc w:val="center"/>
    </w:pPr>
    <w:rPr>
      <w:rFonts w:ascii="Times New Roman" w:eastAsia="Times New Roman" w:hAnsi="Times New Roman" w:cs="Times New Roman"/>
      <w:smallCaps/>
      <w:kern w:val="0"/>
      <w:sz w:val="16"/>
      <w:szCs w:val="16"/>
      <w:lang w:bidi="ar-SA"/>
      <w14:ligatures w14:val="none"/>
    </w:rPr>
  </w:style>
  <w:style w:type="paragraph" w:customStyle="1" w:styleId="Sub-titles">
    <w:name w:val="Sub-titles"/>
    <w:basedOn w:val="Normal"/>
    <w:rsid w:val="00D4233A"/>
    <w:pPr>
      <w:spacing w:after="0" w:line="240" w:lineRule="auto"/>
      <w:jc w:val="both"/>
    </w:pPr>
    <w:rPr>
      <w:rFonts w:ascii="Times New Roman" w:eastAsia="Times New Roman" w:hAnsi="Times New Roman" w:cs="Times New Roman"/>
      <w:b/>
      <w:bCs/>
      <w:color w:val="000000"/>
      <w:kern w:val="0"/>
      <w:sz w:val="24"/>
      <w:szCs w:val="24"/>
      <w:lang w:val="pt-PT" w:eastAsia="pt-PT" w:bidi="ar-SA"/>
      <w14:ligatures w14:val="none"/>
    </w:rPr>
  </w:style>
  <w:style w:type="paragraph" w:customStyle="1" w:styleId="text0">
    <w:name w:val="text"/>
    <w:basedOn w:val="Normal"/>
    <w:rsid w:val="00D4233A"/>
    <w:pPr>
      <w:spacing w:after="0" w:line="240" w:lineRule="auto"/>
      <w:ind w:firstLine="227"/>
      <w:jc w:val="both"/>
    </w:pPr>
    <w:rPr>
      <w:rFonts w:ascii="Times New Roman" w:eastAsia="Times New Roman" w:hAnsi="Times New Roman" w:cs="Times New Roman"/>
      <w:kern w:val="0"/>
      <w:sz w:val="20"/>
      <w:szCs w:val="20"/>
      <w:lang w:bidi="ar-SA"/>
      <w14:ligatures w14:val="none"/>
    </w:rPr>
  </w:style>
  <w:style w:type="paragraph" w:customStyle="1" w:styleId="tables">
    <w:name w:val="tables"/>
    <w:basedOn w:val="Normal"/>
    <w:rsid w:val="00D4233A"/>
    <w:pPr>
      <w:spacing w:after="0" w:line="240" w:lineRule="auto"/>
      <w:jc w:val="both"/>
    </w:pPr>
    <w:rPr>
      <w:rFonts w:ascii="Times New Roman" w:eastAsia="Times New Roman" w:hAnsi="Times New Roman" w:cs="Times New Roman"/>
      <w:kern w:val="0"/>
      <w:sz w:val="18"/>
      <w:szCs w:val="18"/>
      <w:lang w:bidi="ar-SA"/>
      <w14:ligatures w14:val="none"/>
    </w:rPr>
  </w:style>
  <w:style w:type="character" w:styleId="Strong">
    <w:name w:val="Strong"/>
    <w:basedOn w:val="DefaultParagraphFont"/>
    <w:uiPriority w:val="22"/>
    <w:qFormat/>
    <w:rsid w:val="00D4233A"/>
    <w:rPr>
      <w:rFonts w:cs="Times New Roman"/>
      <w:b/>
      <w:bCs/>
    </w:rPr>
  </w:style>
  <w:style w:type="paragraph" w:customStyle="1" w:styleId="Abstract">
    <w:name w:val="Abstract"/>
    <w:rsid w:val="00D4233A"/>
    <w:pPr>
      <w:spacing w:after="200" w:line="240" w:lineRule="auto"/>
      <w:jc w:val="both"/>
    </w:pPr>
    <w:rPr>
      <w:rFonts w:ascii="Times New Roman" w:eastAsia="SimSun" w:hAnsi="Times New Roman" w:cs="Times New Roman"/>
      <w:b/>
      <w:kern w:val="0"/>
      <w:sz w:val="18"/>
      <w:szCs w:val="20"/>
      <w:lang w:bidi="ar-SA"/>
      <w14:ligatures w14:val="none"/>
    </w:rPr>
  </w:style>
  <w:style w:type="paragraph" w:customStyle="1" w:styleId="Affiliation">
    <w:name w:val="Affiliation"/>
    <w:rsid w:val="00D4233A"/>
    <w:pPr>
      <w:spacing w:after="0" w:line="240" w:lineRule="auto"/>
      <w:jc w:val="center"/>
    </w:pPr>
    <w:rPr>
      <w:rFonts w:ascii="Times New Roman" w:eastAsia="SimSun" w:hAnsi="Times New Roman" w:cs="Times New Roman"/>
      <w:kern w:val="0"/>
      <w:sz w:val="20"/>
      <w:szCs w:val="20"/>
      <w:lang w:bidi="ar-SA"/>
      <w14:ligatures w14:val="none"/>
    </w:rPr>
  </w:style>
  <w:style w:type="paragraph" w:customStyle="1" w:styleId="equation0">
    <w:name w:val="equation"/>
    <w:basedOn w:val="Normal"/>
    <w:rsid w:val="00D4233A"/>
    <w:pPr>
      <w:tabs>
        <w:tab w:val="center" w:pos="2520"/>
        <w:tab w:val="right" w:pos="5040"/>
      </w:tabs>
      <w:spacing w:before="240" w:after="240" w:line="216" w:lineRule="auto"/>
      <w:jc w:val="center"/>
    </w:pPr>
    <w:rPr>
      <w:rFonts w:ascii="Times New Roman" w:eastAsia="SimSun" w:hAnsi="Times New Roman" w:cs="Times New Roman"/>
      <w:kern w:val="0"/>
      <w:sz w:val="20"/>
      <w:szCs w:val="20"/>
      <w:lang w:bidi="ar-SA"/>
      <w14:ligatures w14:val="none"/>
    </w:rPr>
  </w:style>
  <w:style w:type="paragraph" w:customStyle="1" w:styleId="figurecaption">
    <w:name w:val="figure caption"/>
    <w:rsid w:val="00D4233A"/>
    <w:pPr>
      <w:spacing w:before="80" w:after="200" w:line="240" w:lineRule="auto"/>
      <w:jc w:val="center"/>
    </w:pPr>
    <w:rPr>
      <w:rFonts w:ascii="Times New Roman" w:eastAsia="SimSun" w:hAnsi="Times New Roman" w:cs="Times New Roman"/>
      <w:kern w:val="0"/>
      <w:sz w:val="16"/>
      <w:szCs w:val="20"/>
      <w:lang w:bidi="ar-SA"/>
      <w14:ligatures w14:val="none"/>
    </w:rPr>
  </w:style>
  <w:style w:type="paragraph" w:customStyle="1" w:styleId="papertitle">
    <w:name w:val="paper title"/>
    <w:rsid w:val="00D4233A"/>
    <w:pPr>
      <w:spacing w:after="120" w:line="240" w:lineRule="auto"/>
      <w:jc w:val="center"/>
    </w:pPr>
    <w:rPr>
      <w:rFonts w:ascii="Times New Roman" w:eastAsia="SimSun" w:hAnsi="Times New Roman" w:cs="Times New Roman"/>
      <w:kern w:val="0"/>
      <w:sz w:val="48"/>
      <w:szCs w:val="20"/>
      <w:lang w:bidi="ar-SA"/>
      <w14:ligatures w14:val="none"/>
    </w:rPr>
  </w:style>
  <w:style w:type="paragraph" w:customStyle="1" w:styleId="references">
    <w:name w:val="references"/>
    <w:rsid w:val="00D4233A"/>
    <w:pPr>
      <w:numPr>
        <w:numId w:val="5"/>
      </w:numPr>
      <w:spacing w:after="40" w:line="180" w:lineRule="exact"/>
      <w:jc w:val="both"/>
    </w:pPr>
    <w:rPr>
      <w:rFonts w:ascii="Times New Roman" w:eastAsia="SimSun" w:hAnsi="Times New Roman" w:cs="Times New Roman"/>
      <w:kern w:val="0"/>
      <w:sz w:val="16"/>
      <w:szCs w:val="20"/>
      <w:lang w:bidi="ar-SA"/>
      <w14:ligatures w14:val="none"/>
    </w:rPr>
  </w:style>
  <w:style w:type="paragraph" w:customStyle="1" w:styleId="tablecolsubhead">
    <w:name w:val="table col subhead"/>
    <w:basedOn w:val="Normal"/>
    <w:rsid w:val="00D4233A"/>
    <w:pPr>
      <w:spacing w:after="0" w:line="240" w:lineRule="auto"/>
      <w:jc w:val="center"/>
    </w:pPr>
    <w:rPr>
      <w:rFonts w:ascii="Times New Roman" w:eastAsia="SimSun" w:hAnsi="Times New Roman" w:cs="Times New Roman"/>
      <w:b/>
      <w:i/>
      <w:kern w:val="0"/>
      <w:sz w:val="15"/>
      <w:szCs w:val="20"/>
      <w:lang w:bidi="ar-SA"/>
      <w14:ligatures w14:val="none"/>
    </w:rPr>
  </w:style>
  <w:style w:type="paragraph" w:customStyle="1" w:styleId="tablecopy">
    <w:name w:val="table copy"/>
    <w:rsid w:val="00D4233A"/>
    <w:pPr>
      <w:spacing w:after="0" w:line="240" w:lineRule="auto"/>
      <w:jc w:val="both"/>
    </w:pPr>
    <w:rPr>
      <w:rFonts w:ascii="Times New Roman" w:eastAsia="SimSun" w:hAnsi="Times New Roman" w:cs="Times New Roman"/>
      <w:kern w:val="0"/>
      <w:sz w:val="16"/>
      <w:szCs w:val="20"/>
      <w:lang w:bidi="ar-SA"/>
      <w14:ligatures w14:val="none"/>
    </w:rPr>
  </w:style>
  <w:style w:type="paragraph" w:customStyle="1" w:styleId="tablehead">
    <w:name w:val="table head"/>
    <w:rsid w:val="00D4233A"/>
    <w:pPr>
      <w:numPr>
        <w:numId w:val="6"/>
      </w:numPr>
      <w:spacing w:before="240" w:after="120" w:line="216" w:lineRule="auto"/>
      <w:jc w:val="center"/>
    </w:pPr>
    <w:rPr>
      <w:rFonts w:ascii="Times New Roman" w:eastAsia="SimSun" w:hAnsi="Times New Roman" w:cs="Times New Roman"/>
      <w:smallCaps/>
      <w:kern w:val="0"/>
      <w:sz w:val="16"/>
      <w:szCs w:val="20"/>
      <w:lang w:bidi="ar-SA"/>
      <w14:ligatures w14:val="none"/>
    </w:rPr>
  </w:style>
  <w:style w:type="character" w:customStyle="1" w:styleId="shorttext">
    <w:name w:val="short_text"/>
    <w:basedOn w:val="DefaultParagraphFont"/>
    <w:rsid w:val="00D4233A"/>
  </w:style>
  <w:style w:type="character" w:customStyle="1" w:styleId="longtext">
    <w:name w:val="long_text"/>
    <w:basedOn w:val="DefaultParagraphFont"/>
    <w:rsid w:val="00D4233A"/>
  </w:style>
  <w:style w:type="character" w:customStyle="1" w:styleId="apple-style-span">
    <w:name w:val="apple-style-span"/>
    <w:basedOn w:val="DefaultParagraphFont"/>
    <w:rsid w:val="00D4233A"/>
  </w:style>
  <w:style w:type="character" w:customStyle="1" w:styleId="apple-converted-space">
    <w:name w:val="apple-converted-space"/>
    <w:basedOn w:val="DefaultParagraphFont"/>
    <w:rsid w:val="00D4233A"/>
  </w:style>
  <w:style w:type="paragraph" w:styleId="HTMLPreformatted">
    <w:name w:val="HTML Preformatted"/>
    <w:basedOn w:val="Normal"/>
    <w:link w:val="HTMLPreformattedChar"/>
    <w:uiPriority w:val="99"/>
    <w:rsid w:val="00D423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bidi="ar-SA"/>
      <w14:ligatures w14:val="none"/>
    </w:rPr>
  </w:style>
  <w:style w:type="character" w:customStyle="1" w:styleId="HTMLPreformattedChar">
    <w:name w:val="HTML Preformatted Char"/>
    <w:basedOn w:val="DefaultParagraphFont"/>
    <w:link w:val="HTMLPreformatted"/>
    <w:uiPriority w:val="99"/>
    <w:rsid w:val="00D4233A"/>
    <w:rPr>
      <w:rFonts w:ascii="Courier New" w:eastAsia="Times New Roman" w:hAnsi="Courier New" w:cs="Courier New"/>
      <w:kern w:val="0"/>
      <w:sz w:val="20"/>
      <w:szCs w:val="20"/>
      <w:lang w:bidi="ar-SA"/>
      <w14:ligatures w14:val="none"/>
    </w:rPr>
  </w:style>
  <w:style w:type="character" w:customStyle="1" w:styleId="hps">
    <w:name w:val="hps"/>
    <w:basedOn w:val="DefaultParagraphFont"/>
    <w:rsid w:val="00D4233A"/>
  </w:style>
  <w:style w:type="character" w:customStyle="1" w:styleId="st">
    <w:name w:val="st"/>
    <w:basedOn w:val="DefaultParagraphFont"/>
    <w:rsid w:val="00D4233A"/>
  </w:style>
  <w:style w:type="character" w:customStyle="1" w:styleId="fontstyle01">
    <w:name w:val="fontstyle01"/>
    <w:basedOn w:val="DefaultParagraphFont"/>
    <w:rsid w:val="00D4233A"/>
    <w:rPr>
      <w:rFonts w:ascii="NimbusRomNo9L-Medi" w:hAnsi="NimbusRomNo9L-Medi" w:hint="default"/>
      <w:b/>
      <w:bCs/>
      <w:i w:val="0"/>
      <w:iCs w:val="0"/>
      <w:color w:val="000000"/>
      <w:sz w:val="20"/>
      <w:szCs w:val="20"/>
    </w:rPr>
  </w:style>
  <w:style w:type="character" w:customStyle="1" w:styleId="fontstyle21">
    <w:name w:val="fontstyle21"/>
    <w:basedOn w:val="DefaultParagraphFont"/>
    <w:rsid w:val="00D4233A"/>
    <w:rPr>
      <w:rFonts w:ascii="NimbusRomNo9L-Regu" w:hAnsi="NimbusRomNo9L-Regu" w:hint="default"/>
      <w:b w:val="0"/>
      <w:bCs w:val="0"/>
      <w:i w:val="0"/>
      <w:iCs w:val="0"/>
      <w:color w:val="000000"/>
      <w:sz w:val="20"/>
      <w:szCs w:val="20"/>
    </w:rPr>
  </w:style>
  <w:style w:type="character" w:customStyle="1" w:styleId="style171">
    <w:name w:val="style171"/>
    <w:rsid w:val="00D4233A"/>
    <w:rPr>
      <w:rFonts w:ascii="Microsoft Sans Serif" w:hAnsi="Microsoft Sans Serif" w:cs="Microsoft Sans Serif" w:hint="default"/>
      <w:sz w:val="20"/>
      <w:szCs w:val="20"/>
    </w:rPr>
  </w:style>
  <w:style w:type="table" w:customStyle="1" w:styleId="10">
    <w:name w:val="เส้นตาราง1"/>
    <w:basedOn w:val="TableNormal"/>
    <w:next w:val="TableGrid"/>
    <w:rsid w:val="00D4233A"/>
    <w:pPr>
      <w:spacing w:after="0" w:line="240" w:lineRule="auto"/>
    </w:pPr>
    <w:rPr>
      <w:rFonts w:ascii="Calibri" w:hAnsi="Calibri" w:cs="Cordia New"/>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8D6AC3"/>
  </w:style>
  <w:style w:type="table" w:customStyle="1" w:styleId="TableGrid7">
    <w:name w:val="Table Grid7"/>
    <w:basedOn w:val="TableNormal"/>
    <w:next w:val="TableGrid"/>
    <w:uiPriority w:val="39"/>
    <w:rsid w:val="008D6AC3"/>
    <w:pPr>
      <w:spacing w:after="0" w:line="240" w:lineRule="auto"/>
    </w:pPr>
    <w:rPr>
      <w:rFonts w:ascii="Arial" w:eastAsia="Arial" w:hAnsi="Arial" w:cs="Arial"/>
      <w:kern w:val="0"/>
      <w:szCs w:val="22"/>
      <w:lang w:val="th"/>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8D6AC3"/>
  </w:style>
  <w:style w:type="character" w:customStyle="1" w:styleId="Hyperlink1">
    <w:name w:val="Hyperlink1"/>
    <w:basedOn w:val="DefaultParagraphFont"/>
    <w:uiPriority w:val="99"/>
    <w:unhideWhenUsed/>
    <w:rsid w:val="008D6AC3"/>
    <w:rPr>
      <w:color w:val="0000FF"/>
      <w:u w:val="single"/>
    </w:rPr>
  </w:style>
  <w:style w:type="table" w:customStyle="1" w:styleId="TableGrid11">
    <w:name w:val="Table Grid11"/>
    <w:basedOn w:val="TableNormal"/>
    <w:next w:val="TableGrid"/>
    <w:uiPriority w:val="39"/>
    <w:rsid w:val="008D6AC3"/>
    <w:pPr>
      <w:spacing w:after="0" w:line="240" w:lineRule="auto"/>
    </w:pPr>
    <w:rPr>
      <w:rFonts w:ascii="Calibri" w:eastAsia="Calibri" w:hAnsi="Calibri" w:cs="Cordia New"/>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D6AC3"/>
    <w:pPr>
      <w:spacing w:after="0" w:line="240" w:lineRule="auto"/>
    </w:pPr>
    <w:rPr>
      <w:rFonts w:ascii="Calibri" w:eastAsia="Calibri" w:hAnsi="Calibri" w:cs="Cordia New"/>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25699C"/>
  </w:style>
  <w:style w:type="table" w:customStyle="1" w:styleId="TableGrid8">
    <w:name w:val="Table Grid8"/>
    <w:basedOn w:val="TableNormal"/>
    <w:next w:val="TableGrid"/>
    <w:rsid w:val="0025699C"/>
    <w:pPr>
      <w:spacing w:after="0" w:line="240" w:lineRule="auto"/>
    </w:pPr>
    <w:rPr>
      <w:rFonts w:ascii="Times New Roman" w:eastAsia="Times New Roman" w:hAnsi="Times New Roman" w:cs="Times New Roman"/>
      <w:kern w:val="0"/>
      <w:sz w:val="20"/>
      <w:szCs w:val="20"/>
      <w:lang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F93711"/>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Normal"/>
    <w:rsid w:val="000F4801"/>
    <w:pPr>
      <w:spacing w:after="0" w:line="240" w:lineRule="auto"/>
    </w:pPr>
    <w:rPr>
      <w:rFonts w:ascii="MiTNThin" w:eastAsiaTheme="minorEastAsia" w:hAnsi="MiTNThin" w:cs="MiTNThin"/>
      <w:color w:val="03468F"/>
      <w:kern w:val="0"/>
      <w:sz w:val="26"/>
      <w:szCs w:val="26"/>
      <w14:ligatures w14:val="none"/>
    </w:rPr>
  </w:style>
  <w:style w:type="character" w:customStyle="1" w:styleId="s1">
    <w:name w:val="s1"/>
    <w:basedOn w:val="DefaultParagraphFont"/>
    <w:rsid w:val="000F4801"/>
    <w:rPr>
      <w:rFonts w:ascii="MiTNThin" w:hAnsi="MiTNThin" w:cs="MiTNThin" w:hint="cs"/>
      <w:b w:val="0"/>
      <w:bCs w:val="0"/>
      <w:i w:val="0"/>
      <w:iCs w:val="0"/>
      <w:sz w:val="26"/>
      <w:szCs w:val="26"/>
    </w:rPr>
  </w:style>
  <w:style w:type="paragraph" w:customStyle="1" w:styleId="p2">
    <w:name w:val="p2"/>
    <w:basedOn w:val="Normal"/>
    <w:rsid w:val="000F4801"/>
    <w:pPr>
      <w:spacing w:after="0" w:line="240" w:lineRule="auto"/>
    </w:pPr>
    <w:rPr>
      <w:rFonts w:ascii="MiTNThin" w:eastAsiaTheme="minorEastAsia" w:hAnsi="MiTNThin" w:cs="MiTNThin"/>
      <w:color w:val="333333"/>
      <w:kern w:val="0"/>
      <w:sz w:val="26"/>
      <w:szCs w:val="26"/>
      <w14:ligatures w14:val="none"/>
    </w:rPr>
  </w:style>
  <w:style w:type="paragraph" w:customStyle="1" w:styleId="p3">
    <w:name w:val="p3"/>
    <w:basedOn w:val="Normal"/>
    <w:rsid w:val="000F4801"/>
    <w:pPr>
      <w:spacing w:after="0" w:line="240" w:lineRule="auto"/>
    </w:pPr>
    <w:rPr>
      <w:rFonts w:ascii="MiTNThin" w:eastAsiaTheme="minorEastAsia" w:hAnsi="MiTNThin" w:cs="MiTNThin"/>
      <w:color w:val="333333"/>
      <w:kern w:val="0"/>
      <w:sz w:val="26"/>
      <w:szCs w:val="26"/>
      <w14:ligatures w14:val="none"/>
    </w:rPr>
  </w:style>
  <w:style w:type="character" w:customStyle="1" w:styleId="s2">
    <w:name w:val="s2"/>
    <w:basedOn w:val="DefaultParagraphFont"/>
    <w:rsid w:val="000F4801"/>
    <w:rPr>
      <w:rFonts w:ascii="Thonburi-Light" w:hAnsi="Thonburi-Light" w:hint="default"/>
      <w:b w:val="0"/>
      <w:bCs w:val="0"/>
      <w:i w:val="0"/>
      <w:iCs w:val="0"/>
      <w:color w:val="333333"/>
      <w:sz w:val="24"/>
      <w:szCs w:val="24"/>
    </w:rPr>
  </w:style>
  <w:style w:type="character" w:customStyle="1" w:styleId="s3">
    <w:name w:val="s3"/>
    <w:basedOn w:val="DefaultParagraphFont"/>
    <w:rsid w:val="000F4801"/>
    <w:rPr>
      <w:rFonts w:ascii="Thonburi" w:hAnsi="Thonburi" w:hint="default"/>
      <w:b/>
      <w:bCs/>
      <w:i w:val="0"/>
      <w:iCs w:val="0"/>
      <w:color w:val="333333"/>
      <w:sz w:val="24"/>
      <w:szCs w:val="24"/>
    </w:rPr>
  </w:style>
  <w:style w:type="character" w:customStyle="1" w:styleId="s4">
    <w:name w:val="s4"/>
    <w:basedOn w:val="DefaultParagraphFont"/>
    <w:rsid w:val="000F4801"/>
    <w:rPr>
      <w:rFonts w:ascii="MiTNThin" w:hAnsi="MiTNThin" w:cs="MiTNThin" w:hint="cs"/>
      <w:b w:val="0"/>
      <w:bCs w:val="0"/>
      <w:i w:val="0"/>
      <w:iCs w:val="0"/>
      <w:color w:val="333333"/>
      <w:sz w:val="26"/>
      <w:szCs w:val="26"/>
    </w:rPr>
  </w:style>
  <w:style w:type="character" w:customStyle="1" w:styleId="s5">
    <w:name w:val="s5"/>
    <w:basedOn w:val="DefaultParagraphFont"/>
    <w:rsid w:val="000F4801"/>
    <w:rPr>
      <w:rFonts w:ascii="MiTNThin" w:hAnsi="MiTNThin" w:cs="MiTNThin" w:hint="cs"/>
      <w:b w:val="0"/>
      <w:bCs w:val="0"/>
      <w:i w:val="0"/>
      <w:iCs w:val="0"/>
      <w:color w:val="000000"/>
      <w:sz w:val="26"/>
      <w:szCs w:val="26"/>
    </w:rPr>
  </w:style>
  <w:style w:type="numbering" w:customStyle="1" w:styleId="NoList8">
    <w:name w:val="No List8"/>
    <w:next w:val="NoList"/>
    <w:uiPriority w:val="99"/>
    <w:semiHidden/>
    <w:unhideWhenUsed/>
    <w:rsid w:val="00220A46"/>
  </w:style>
  <w:style w:type="table" w:customStyle="1" w:styleId="TableGrid10">
    <w:name w:val="Table Grid10"/>
    <w:basedOn w:val="TableNormal"/>
    <w:next w:val="TableGrid"/>
    <w:uiPriority w:val="59"/>
    <w:rsid w:val="00220A46"/>
    <w:pPr>
      <w:spacing w:after="0" w:line="240" w:lineRule="auto"/>
    </w:pPr>
    <w:rPr>
      <w:rFonts w:ascii="Times New Roman" w:eastAsia="Times New Roman" w:hAnsi="Times New Roman" w:cs="Times New Roman"/>
      <w:kern w:val="0"/>
      <w:sz w:val="20"/>
      <w:szCs w:val="20"/>
      <w:lang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CD140B"/>
    <w:pPr>
      <w:spacing w:after="0" w:line="240" w:lineRule="auto"/>
    </w:pPr>
    <w:rPr>
      <w:sz w:val="24"/>
      <w:szCs w:val="3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175CD3"/>
    <w:pPr>
      <w:autoSpaceDN w:val="0"/>
      <w:spacing w:after="0" w:line="240" w:lineRule="auto"/>
      <w:textAlignment w:val="baseline"/>
    </w:pPr>
    <w:rPr>
      <w:rFonts w:ascii="Calibri" w:eastAsia="Yu Mincho" w:hAnsi="Calibri" w:cs="Cordia New"/>
      <w:kern w:val="3"/>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044256"/>
  </w:style>
  <w:style w:type="paragraph" w:customStyle="1" w:styleId="msonormal0">
    <w:name w:val="msonormal"/>
    <w:basedOn w:val="Normal"/>
    <w:rsid w:val="00667848"/>
    <w:pPr>
      <w:spacing w:before="100" w:beforeAutospacing="1" w:after="100" w:afterAutospacing="1" w:line="240" w:lineRule="auto"/>
    </w:pPr>
    <w:rPr>
      <w:rFonts w:ascii="Times New Roman" w:eastAsia="Times New Roman" w:hAnsi="Times New Roman" w:cs="Times New Roman"/>
      <w:kern w:val="0"/>
      <w:sz w:val="24"/>
      <w:szCs w:val="24"/>
      <w:lang w:bidi="ar-SA"/>
      <w14:ligatures w14:val="none"/>
    </w:rPr>
  </w:style>
  <w:style w:type="character" w:customStyle="1" w:styleId="citationsource-journal">
    <w:name w:val="citation_source-journal"/>
    <w:basedOn w:val="DefaultParagraphFont"/>
    <w:rsid w:val="00667848"/>
  </w:style>
  <w:style w:type="character" w:customStyle="1" w:styleId="xlinks-container">
    <w:name w:val="xlinks-container"/>
    <w:basedOn w:val="DefaultParagraphFont"/>
    <w:rsid w:val="00667848"/>
  </w:style>
  <w:style w:type="character" w:customStyle="1" w:styleId="googlescholar-container">
    <w:name w:val="googlescholar-container"/>
    <w:basedOn w:val="DefaultParagraphFont"/>
    <w:rsid w:val="00667848"/>
  </w:style>
  <w:style w:type="character" w:customStyle="1" w:styleId="title-text">
    <w:name w:val="title-text"/>
    <w:basedOn w:val="DefaultParagraphFont"/>
    <w:rsid w:val="001E029D"/>
  </w:style>
  <w:style w:type="numbering" w:customStyle="1" w:styleId="NoList10">
    <w:name w:val="No List10"/>
    <w:next w:val="NoList"/>
    <w:uiPriority w:val="99"/>
    <w:semiHidden/>
    <w:unhideWhenUsed/>
    <w:rsid w:val="00AA699F"/>
  </w:style>
  <w:style w:type="paragraph" w:customStyle="1" w:styleId="EndNoteBibliography">
    <w:name w:val="EndNote Bibliography"/>
    <w:basedOn w:val="Normal"/>
    <w:link w:val="EndNoteBibliographyChar"/>
    <w:rsid w:val="00AA699F"/>
    <w:pPr>
      <w:spacing w:after="0" w:line="240" w:lineRule="auto"/>
      <w:jc w:val="thaiDistribute"/>
    </w:pPr>
    <w:rPr>
      <w:rFonts w:ascii="TH Sarabun New" w:eastAsia="Times New Roman" w:hAnsi="TH Sarabun New" w:cs="TH Sarabun New"/>
      <w:noProof/>
      <w:color w:val="000000"/>
      <w:kern w:val="0"/>
      <w:sz w:val="32"/>
      <w:szCs w:val="32"/>
      <w14:ligatures w14:val="none"/>
    </w:rPr>
  </w:style>
  <w:style w:type="character" w:customStyle="1" w:styleId="EndNoteBibliographyChar">
    <w:name w:val="EndNote Bibliography Char"/>
    <w:basedOn w:val="DefaultParagraphFont"/>
    <w:link w:val="EndNoteBibliography"/>
    <w:rsid w:val="00AA699F"/>
    <w:rPr>
      <w:rFonts w:ascii="TH Sarabun New" w:eastAsia="Times New Roman" w:hAnsi="TH Sarabun New" w:cs="TH Sarabun New"/>
      <w:noProof/>
      <w:color w:val="000000"/>
      <w:kern w:val="0"/>
      <w:sz w:val="32"/>
      <w:szCs w:val="32"/>
      <w14:ligatures w14:val="none"/>
    </w:rPr>
  </w:style>
  <w:style w:type="table" w:customStyle="1" w:styleId="TableGrid14">
    <w:name w:val="Table Grid14"/>
    <w:basedOn w:val="TableNormal"/>
    <w:next w:val="TableGrid"/>
    <w:uiPriority w:val="39"/>
    <w:rsid w:val="00AA699F"/>
    <w:pPr>
      <w:spacing w:after="0" w:line="240" w:lineRule="auto"/>
    </w:pPr>
    <w:rPr>
      <w:kern w:val="0"/>
      <w:sz w:val="24"/>
      <w:szCs w:val="3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basedOn w:val="DefaultParagraphFont"/>
    <w:link w:val="NormalWeb"/>
    <w:uiPriority w:val="99"/>
    <w:rsid w:val="00AA699F"/>
    <w:rPr>
      <w:rFonts w:ascii="Times New Roman" w:eastAsia="Times New Roman" w:hAnsi="Times New Roman" w:cs="Times New Roman"/>
      <w:kern w:val="0"/>
      <w:sz w:val="24"/>
      <w:szCs w:val="24"/>
      <w14:ligatures w14:val="none"/>
    </w:rPr>
  </w:style>
  <w:style w:type="paragraph" w:customStyle="1" w:styleId="CaptionFigure">
    <w:name w:val="Caption Figure"/>
    <w:next w:val="Normal"/>
    <w:qFormat/>
    <w:rsid w:val="00AA699F"/>
    <w:pPr>
      <w:tabs>
        <w:tab w:val="left" w:pos="1008"/>
      </w:tabs>
      <w:spacing w:before="320" w:after="0" w:line="240" w:lineRule="auto"/>
      <w:ind w:left="1008" w:hanging="1008"/>
    </w:pPr>
    <w:rPr>
      <w:rFonts w:ascii="TH Sarabun New" w:eastAsia="TH Sarabun New" w:hAnsi="TH Sarabun New" w:cs="TH Sarabun New"/>
      <w:kern w:val="0"/>
      <w:sz w:val="32"/>
      <w:szCs w:val="3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726888">
      <w:bodyDiv w:val="1"/>
      <w:marLeft w:val="0"/>
      <w:marRight w:val="0"/>
      <w:marTop w:val="0"/>
      <w:marBottom w:val="0"/>
      <w:divBdr>
        <w:top w:val="none" w:sz="0" w:space="0" w:color="auto"/>
        <w:left w:val="none" w:sz="0" w:space="0" w:color="auto"/>
        <w:bottom w:val="none" w:sz="0" w:space="0" w:color="auto"/>
        <w:right w:val="none" w:sz="0" w:space="0" w:color="auto"/>
      </w:divBdr>
      <w:divsChild>
        <w:div w:id="748507077">
          <w:marLeft w:val="0"/>
          <w:marRight w:val="0"/>
          <w:marTop w:val="15"/>
          <w:marBottom w:val="0"/>
          <w:divBdr>
            <w:top w:val="single" w:sz="48" w:space="0" w:color="auto"/>
            <w:left w:val="single" w:sz="48" w:space="0" w:color="auto"/>
            <w:bottom w:val="single" w:sz="48" w:space="0" w:color="auto"/>
            <w:right w:val="single" w:sz="48" w:space="0" w:color="auto"/>
          </w:divBdr>
          <w:divsChild>
            <w:div w:id="1717584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541772">
      <w:bodyDiv w:val="1"/>
      <w:marLeft w:val="0"/>
      <w:marRight w:val="0"/>
      <w:marTop w:val="0"/>
      <w:marBottom w:val="0"/>
      <w:divBdr>
        <w:top w:val="none" w:sz="0" w:space="0" w:color="auto"/>
        <w:left w:val="none" w:sz="0" w:space="0" w:color="auto"/>
        <w:bottom w:val="none" w:sz="0" w:space="0" w:color="auto"/>
        <w:right w:val="none" w:sz="0" w:space="0" w:color="auto"/>
      </w:divBdr>
      <w:divsChild>
        <w:div w:id="348457737">
          <w:marLeft w:val="0"/>
          <w:marRight w:val="0"/>
          <w:marTop w:val="0"/>
          <w:marBottom w:val="0"/>
          <w:divBdr>
            <w:top w:val="none" w:sz="0" w:space="0" w:color="auto"/>
            <w:left w:val="none" w:sz="0" w:space="0" w:color="auto"/>
            <w:bottom w:val="none" w:sz="0" w:space="0" w:color="auto"/>
            <w:right w:val="none" w:sz="0" w:space="0" w:color="auto"/>
          </w:divBdr>
        </w:div>
        <w:div w:id="1549683825">
          <w:marLeft w:val="0"/>
          <w:marRight w:val="0"/>
          <w:marTop w:val="0"/>
          <w:marBottom w:val="0"/>
          <w:divBdr>
            <w:top w:val="none" w:sz="0" w:space="0" w:color="auto"/>
            <w:left w:val="none" w:sz="0" w:space="0" w:color="auto"/>
            <w:bottom w:val="none" w:sz="0" w:space="0" w:color="auto"/>
            <w:right w:val="none" w:sz="0" w:space="0" w:color="auto"/>
          </w:divBdr>
        </w:div>
      </w:divsChild>
    </w:div>
    <w:div w:id="523595852">
      <w:bodyDiv w:val="1"/>
      <w:marLeft w:val="0"/>
      <w:marRight w:val="0"/>
      <w:marTop w:val="0"/>
      <w:marBottom w:val="0"/>
      <w:divBdr>
        <w:top w:val="none" w:sz="0" w:space="0" w:color="auto"/>
        <w:left w:val="none" w:sz="0" w:space="0" w:color="auto"/>
        <w:bottom w:val="none" w:sz="0" w:space="0" w:color="auto"/>
        <w:right w:val="none" w:sz="0" w:space="0" w:color="auto"/>
      </w:divBdr>
    </w:div>
    <w:div w:id="534970783">
      <w:bodyDiv w:val="1"/>
      <w:marLeft w:val="0"/>
      <w:marRight w:val="0"/>
      <w:marTop w:val="0"/>
      <w:marBottom w:val="0"/>
      <w:divBdr>
        <w:top w:val="none" w:sz="0" w:space="0" w:color="auto"/>
        <w:left w:val="none" w:sz="0" w:space="0" w:color="auto"/>
        <w:bottom w:val="none" w:sz="0" w:space="0" w:color="auto"/>
        <w:right w:val="none" w:sz="0" w:space="0" w:color="auto"/>
      </w:divBdr>
    </w:div>
    <w:div w:id="1037854896">
      <w:bodyDiv w:val="1"/>
      <w:marLeft w:val="0"/>
      <w:marRight w:val="0"/>
      <w:marTop w:val="0"/>
      <w:marBottom w:val="0"/>
      <w:divBdr>
        <w:top w:val="none" w:sz="0" w:space="0" w:color="auto"/>
        <w:left w:val="none" w:sz="0" w:space="0" w:color="auto"/>
        <w:bottom w:val="none" w:sz="0" w:space="0" w:color="auto"/>
        <w:right w:val="none" w:sz="0" w:space="0" w:color="auto"/>
      </w:divBdr>
      <w:divsChild>
        <w:div w:id="1159344553">
          <w:marLeft w:val="0"/>
          <w:marRight w:val="0"/>
          <w:marTop w:val="0"/>
          <w:marBottom w:val="0"/>
          <w:divBdr>
            <w:top w:val="none" w:sz="0" w:space="0" w:color="auto"/>
            <w:left w:val="none" w:sz="0" w:space="0" w:color="auto"/>
            <w:bottom w:val="none" w:sz="0" w:space="0" w:color="auto"/>
            <w:right w:val="none" w:sz="0" w:space="0" w:color="auto"/>
          </w:divBdr>
        </w:div>
        <w:div w:id="1208368984">
          <w:marLeft w:val="0"/>
          <w:marRight w:val="0"/>
          <w:marTop w:val="0"/>
          <w:marBottom w:val="0"/>
          <w:divBdr>
            <w:top w:val="none" w:sz="0" w:space="0" w:color="auto"/>
            <w:left w:val="none" w:sz="0" w:space="0" w:color="auto"/>
            <w:bottom w:val="none" w:sz="0" w:space="0" w:color="auto"/>
            <w:right w:val="none" w:sz="0" w:space="0" w:color="auto"/>
          </w:divBdr>
        </w:div>
      </w:divsChild>
    </w:div>
    <w:div w:id="1311056793">
      <w:bodyDiv w:val="1"/>
      <w:marLeft w:val="0"/>
      <w:marRight w:val="0"/>
      <w:marTop w:val="0"/>
      <w:marBottom w:val="0"/>
      <w:divBdr>
        <w:top w:val="none" w:sz="0" w:space="0" w:color="auto"/>
        <w:left w:val="none" w:sz="0" w:space="0" w:color="auto"/>
        <w:bottom w:val="none" w:sz="0" w:space="0" w:color="auto"/>
        <w:right w:val="none" w:sz="0" w:space="0" w:color="auto"/>
      </w:divBdr>
    </w:div>
    <w:div w:id="1498112397">
      <w:bodyDiv w:val="1"/>
      <w:marLeft w:val="0"/>
      <w:marRight w:val="0"/>
      <w:marTop w:val="0"/>
      <w:marBottom w:val="0"/>
      <w:divBdr>
        <w:top w:val="none" w:sz="0" w:space="0" w:color="auto"/>
        <w:left w:val="none" w:sz="0" w:space="0" w:color="auto"/>
        <w:bottom w:val="none" w:sz="0" w:space="0" w:color="auto"/>
        <w:right w:val="none" w:sz="0" w:space="0" w:color="auto"/>
      </w:divBdr>
    </w:div>
    <w:div w:id="19247573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svg"/><Relationship Id="rId117" Type="http://schemas.openxmlformats.org/officeDocument/2006/relationships/header" Target="header1.xml"/><Relationship Id="rId21" Type="http://schemas.openxmlformats.org/officeDocument/2006/relationships/image" Target="media/image4.png"/><Relationship Id="rId42" Type="http://schemas.openxmlformats.org/officeDocument/2006/relationships/hyperlink" Target="http://www.virtualmuseum.finearts.go.th/bangkoknationalmuseums/index.php/th/virtual-museum.html" TargetMode="External"/><Relationship Id="rId47" Type="http://schemas.openxmlformats.org/officeDocument/2006/relationships/hyperlink" Target="https://www.autisticthai.org" TargetMode="External"/><Relationship Id="rId63" Type="http://schemas.openxmlformats.org/officeDocument/2006/relationships/hyperlink" Target="https://doi.org/10.1016/j.sjbs.2021.01.010" TargetMode="External"/><Relationship Id="rId68" Type="http://schemas.microsoft.com/office/2007/relationships/hdphoto" Target="media/hdphoto1.wdp"/><Relationship Id="rId84" Type="http://schemas.openxmlformats.org/officeDocument/2006/relationships/oleObject" Target="embeddings/oleObject9.bin"/><Relationship Id="rId89" Type="http://schemas.openxmlformats.org/officeDocument/2006/relationships/oleObject" Target="embeddings/oleObject14.bin"/><Relationship Id="rId112" Type="http://schemas.openxmlformats.org/officeDocument/2006/relationships/hyperlink" Target="https://www.dop.go.th/download/knowledge/th1617171499-" TargetMode="External"/><Relationship Id="rId16" Type="http://schemas.openxmlformats.org/officeDocument/2006/relationships/hyperlink" Target="https://bucketlistrewards.com/" TargetMode="External"/><Relationship Id="rId107" Type="http://schemas.openxmlformats.org/officeDocument/2006/relationships/image" Target="media/image26.png"/><Relationship Id="rId11" Type="http://schemas.openxmlformats.org/officeDocument/2006/relationships/hyperlink" Target="mailto:ayiirehnganyang@gmail.com" TargetMode="External"/><Relationship Id="rId32" Type="http://schemas.openxmlformats.org/officeDocument/2006/relationships/image" Target="media/image15.svg"/><Relationship Id="rId37" Type="http://schemas.openxmlformats.org/officeDocument/2006/relationships/hyperlink" Target="https://doi.org/10.1007/978-981-10-0983-9_6" TargetMode="External"/><Relationship Id="rId53" Type="http://schemas.openxmlformats.org/officeDocument/2006/relationships/hyperlink" Target="http://www.chula.ac.th/" TargetMode="External"/><Relationship Id="rId58" Type="http://schemas.openxmlformats.org/officeDocument/2006/relationships/hyperlink" Target="https://www.thaihealth.or.th/5-" TargetMode="External"/><Relationship Id="rId74" Type="http://schemas.openxmlformats.org/officeDocument/2006/relationships/hyperlink" Target="https://doi.org/10.1556/062.2021.00004" TargetMode="External"/><Relationship Id="rId79" Type="http://schemas.openxmlformats.org/officeDocument/2006/relationships/oleObject" Target="embeddings/oleObject4.bin"/><Relationship Id="rId102" Type="http://schemas.openxmlformats.org/officeDocument/2006/relationships/hyperlink" Target="https://www.thaismescenter.com" TargetMode="External"/><Relationship Id="rId5" Type="http://schemas.openxmlformats.org/officeDocument/2006/relationships/webSettings" Target="webSettings.xml"/><Relationship Id="rId90" Type="http://schemas.openxmlformats.org/officeDocument/2006/relationships/oleObject" Target="embeddings/oleObject15.bin"/><Relationship Id="rId95" Type="http://schemas.openxmlformats.org/officeDocument/2006/relationships/oleObject" Target="embeddings/oleObject20.bin"/><Relationship Id="rId22" Type="http://schemas.openxmlformats.org/officeDocument/2006/relationships/image" Target="media/image5.svg"/><Relationship Id="rId27" Type="http://schemas.openxmlformats.org/officeDocument/2006/relationships/image" Target="media/image10.png"/><Relationship Id="rId43" Type="http://schemas.openxmlformats.org/officeDocument/2006/relationships/hyperlink" Target="http://www.virtualmuseum.finearts.go.th/index.php/th/" TargetMode="External"/><Relationship Id="rId48" Type="http://schemas.openxmlformats.org/officeDocument/2006/relationships/hyperlink" Target="https://www.specialeducationthailand.org" TargetMode="External"/><Relationship Id="rId64" Type="http://schemas.openxmlformats.org/officeDocument/2006/relationships/hyperlink" Target="https://datareportal.com/reports/digital-2024-thailand" TargetMode="External"/><Relationship Id="rId69" Type="http://schemas.openxmlformats.org/officeDocument/2006/relationships/image" Target="media/image24.png"/><Relationship Id="rId113" Type="http://schemas.openxmlformats.org/officeDocument/2006/relationships/hyperlink" Target="https://tdri.or.th/2023/01/japan-aging-workforce/" TargetMode="External"/><Relationship Id="rId118" Type="http://schemas.openxmlformats.org/officeDocument/2006/relationships/fontTable" Target="fontTable.xml"/><Relationship Id="rId80" Type="http://schemas.openxmlformats.org/officeDocument/2006/relationships/oleObject" Target="embeddings/oleObject5.bin"/><Relationship Id="rId85" Type="http://schemas.openxmlformats.org/officeDocument/2006/relationships/oleObject" Target="embeddings/oleObject10.bin"/><Relationship Id="rId12" Type="http://schemas.openxmlformats.org/officeDocument/2006/relationships/hyperlink" Target="mailto:degnet8001@gmail.com" TargetMode="External"/><Relationship Id="rId17" Type="http://schemas.openxmlformats.org/officeDocument/2006/relationships/hyperlink" Target="https://bucketlistrewards.com/blog/https-bucketlistrewards-com-blog-build-employee-engagement/" TargetMode="External"/><Relationship Id="rId33" Type="http://schemas.openxmlformats.org/officeDocument/2006/relationships/image" Target="media/image16.png"/><Relationship Id="rId38" Type="http://schemas.openxmlformats.org/officeDocument/2006/relationships/hyperlink" Target="mailto:66130719@dpu.ac.th" TargetMode="External"/><Relationship Id="rId59" Type="http://schemas.openxmlformats.org/officeDocument/2006/relationships/hyperlink" Target="https://doi.org/10.6007/IJARBSS/v14-i6/21747" TargetMode="External"/><Relationship Id="rId103" Type="http://schemas.openxmlformats.org/officeDocument/2006/relationships/hyperlink" Target="https://doi.org/10.21831/jpe.v11i2.59484" TargetMode="External"/><Relationship Id="rId108" Type="http://schemas.openxmlformats.org/officeDocument/2006/relationships/hyperlink" Target="https://thecitizen.plus/node/88126" TargetMode="External"/><Relationship Id="rId54" Type="http://schemas.openxmlformats.org/officeDocument/2006/relationships/chart" Target="charts/chart1.xml"/><Relationship Id="rId70" Type="http://schemas.openxmlformats.org/officeDocument/2006/relationships/hyperlink" Target="https://nbn-resolving.org/urn:nbn:de:hbz:5-16136" TargetMode="External"/><Relationship Id="rId75" Type="http://schemas.openxmlformats.org/officeDocument/2006/relationships/image" Target="media/image25.wmf"/><Relationship Id="rId91" Type="http://schemas.openxmlformats.org/officeDocument/2006/relationships/oleObject" Target="embeddings/oleObject16.bin"/><Relationship Id="rId96" Type="http://schemas.openxmlformats.org/officeDocument/2006/relationships/oleObject" Target="embeddings/oleObject21.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png"/><Relationship Id="rId28" Type="http://schemas.openxmlformats.org/officeDocument/2006/relationships/image" Target="media/image11.svg"/><Relationship Id="rId49" Type="http://schemas.openxmlformats.org/officeDocument/2006/relationships/hyperlink" Target="https://www.rs.mahidol.ac.th" TargetMode="External"/><Relationship Id="rId114" Type="http://schemas.openxmlformats.org/officeDocument/2006/relationships/hyperlink" Target="https://sabukaru.online/articles/mind-the-generational-gap-japans-division-between-young-and-old" TargetMode="External"/><Relationship Id="rId119" Type="http://schemas.openxmlformats.org/officeDocument/2006/relationships/theme" Target="theme/theme1.xml"/><Relationship Id="rId10" Type="http://schemas.openxmlformats.org/officeDocument/2006/relationships/hyperlink" Target="mailto:vipaporn.k@siu.ac.th" TargetMode="External"/><Relationship Id="rId31" Type="http://schemas.openxmlformats.org/officeDocument/2006/relationships/image" Target="media/image14.png"/><Relationship Id="rId44" Type="http://schemas.openxmlformats.org/officeDocument/2006/relationships/hyperlink" Target="https://www.dmh.go.th" TargetMode="External"/><Relationship Id="rId52" Type="http://schemas.openxmlformats.org/officeDocument/2006/relationships/hyperlink" Target="http://www.chula.ac.th" TargetMode="External"/><Relationship Id="rId60" Type="http://schemas.openxmlformats.org/officeDocument/2006/relationships/hyperlink" Target="https://www.pewresearch.org/internet/2023/12/11/teens-social-media-and-technology-2023/" TargetMode="External"/><Relationship Id="rId65" Type="http://schemas.openxmlformats.org/officeDocument/2006/relationships/hyperlink" Target="https://doi.org/10.1016/j.compedu.2010.06.015" TargetMode="External"/><Relationship Id="rId73" Type="http://schemas.openxmlformats.org/officeDocument/2006/relationships/hyperlink" Target="https://doi.org/10.3390/rel13060553" TargetMode="External"/><Relationship Id="rId78" Type="http://schemas.openxmlformats.org/officeDocument/2006/relationships/oleObject" Target="embeddings/oleObject3.bin"/><Relationship Id="rId81" Type="http://schemas.openxmlformats.org/officeDocument/2006/relationships/oleObject" Target="embeddings/oleObject6.bin"/><Relationship Id="rId86" Type="http://schemas.openxmlformats.org/officeDocument/2006/relationships/oleObject" Target="embeddings/oleObject11.bin"/><Relationship Id="rId94" Type="http://schemas.openxmlformats.org/officeDocument/2006/relationships/oleObject" Target="embeddings/oleObject19.bin"/><Relationship Id="rId99" Type="http://schemas.openxmlformats.org/officeDocument/2006/relationships/oleObject" Target="embeddings/oleObject24.bin"/><Relationship Id="rId101" Type="http://schemas.openxmlformats.org/officeDocument/2006/relationships/hyperlink" Target="https://medium.com/applied-learning-theory/digital-media-evaluation-checklist-162caa4cc200" TargetMode="External"/><Relationship Id="rId4" Type="http://schemas.openxmlformats.org/officeDocument/2006/relationships/settings" Target="settings.xml"/><Relationship Id="rId9" Type="http://schemas.openxmlformats.org/officeDocument/2006/relationships/hyperlink" Target="mailto:tippawan.l@siu.ac.th" TargetMode="External"/><Relationship Id="rId13" Type="http://schemas.openxmlformats.org/officeDocument/2006/relationships/hyperlink" Target="https://www.thebalancemoney.com/what-is-a-commercial-bank-315196" TargetMode="External"/><Relationship Id="rId18" Type="http://schemas.openxmlformats.org/officeDocument/2006/relationships/hyperlink" Target="mailto:pichaphob.pla@gmail.com" TargetMode="External"/><Relationship Id="rId39" Type="http://schemas.openxmlformats.org/officeDocument/2006/relationships/hyperlink" Target="http://www.socialscience.igetweb.com" TargetMode="External"/><Relationship Id="rId109" Type="http://schemas.openxmlformats.org/officeDocument/2006/relationships/hyperlink" Target="https://www.manoottangwai.com/waineewaidee-aging-society/" TargetMode="External"/><Relationship Id="rId34" Type="http://schemas.openxmlformats.org/officeDocument/2006/relationships/image" Target="media/image17.svg"/><Relationship Id="rId50" Type="http://schemas.openxmlformats.org/officeDocument/2006/relationships/hyperlink" Target="https://www.autisticbkk.com" TargetMode="External"/><Relationship Id="rId55" Type="http://schemas.openxmlformats.org/officeDocument/2006/relationships/chart" Target="charts/chart2.xml"/><Relationship Id="rId76" Type="http://schemas.openxmlformats.org/officeDocument/2006/relationships/oleObject" Target="embeddings/oleObject1.bin"/><Relationship Id="rId97" Type="http://schemas.openxmlformats.org/officeDocument/2006/relationships/oleObject" Target="embeddings/oleObject22.bin"/><Relationship Id="rId104" Type="http://schemas.openxmlformats.org/officeDocument/2006/relationships/hyperlink" Target="https://hdl.handle.net/11299/185220" TargetMode="External"/><Relationship Id="rId7" Type="http://schemas.openxmlformats.org/officeDocument/2006/relationships/endnotes" Target="endnotes.xml"/><Relationship Id="rId71" Type="http://schemas.openxmlformats.org/officeDocument/2006/relationships/hyperlink" Target="https://old.shuge.org/ebook/menggu-shan-shui-di-tu/" TargetMode="External"/><Relationship Id="rId92" Type="http://schemas.openxmlformats.org/officeDocument/2006/relationships/oleObject" Target="embeddings/oleObject17.bin"/><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svg"/><Relationship Id="rId40" Type="http://schemas.openxmlformats.org/officeDocument/2006/relationships/image" Target="media/image20.png"/><Relationship Id="rId45" Type="http://schemas.openxmlformats.org/officeDocument/2006/relationships/hyperlink" Target="https://www.m-culture.go.th" TargetMode="External"/><Relationship Id="rId66" Type="http://schemas.openxmlformats.org/officeDocument/2006/relationships/hyperlink" Target="https://s100.copyright.com/AppDispatchServlet?publisherName=ELS&amp;contentID=S0360131510001752&amp;orderBeanReset=true" TargetMode="External"/><Relationship Id="rId87" Type="http://schemas.openxmlformats.org/officeDocument/2006/relationships/oleObject" Target="embeddings/oleObject12.bin"/><Relationship Id="rId110" Type="http://schemas.openxmlformats.org/officeDocument/2006/relationships/hyperlink" Target="https://www.dop.go.th/download/knowledge" TargetMode="External"/><Relationship Id="rId115" Type="http://schemas.openxmlformats.org/officeDocument/2006/relationships/hyperlink" Target="https://www.who.int/health-topics/ageism" TargetMode="External"/><Relationship Id="rId61" Type="http://schemas.openxmlformats.org/officeDocument/2006/relationships/hyperlink" Target="https://apnews.com/general-news-daec4139f45645db9468bf2e6c69dac7" TargetMode="External"/><Relationship Id="rId82" Type="http://schemas.openxmlformats.org/officeDocument/2006/relationships/oleObject" Target="embeddings/oleObject7.bin"/><Relationship Id="rId19" Type="http://schemas.openxmlformats.org/officeDocument/2006/relationships/image" Target="media/image2.png"/><Relationship Id="rId14" Type="http://schemas.openxmlformats.org/officeDocument/2006/relationships/hyperlink" Target="https://www.allbusiness.com/starting-a-business-complete-guide-entrepreneurs-117513-1.html" TargetMode="External"/><Relationship Id="rId30" Type="http://schemas.openxmlformats.org/officeDocument/2006/relationships/image" Target="media/image13.svg"/><Relationship Id="rId35" Type="http://schemas.openxmlformats.org/officeDocument/2006/relationships/image" Target="media/image18.png"/><Relationship Id="rId56" Type="http://schemas.openxmlformats.org/officeDocument/2006/relationships/image" Target="media/image22.png"/><Relationship Id="rId77" Type="http://schemas.openxmlformats.org/officeDocument/2006/relationships/oleObject" Target="embeddings/oleObject2.bin"/><Relationship Id="rId100" Type="http://schemas.openxmlformats.org/officeDocument/2006/relationships/oleObject" Target="embeddings/oleObject25.bin"/><Relationship Id="rId105" Type="http://schemas.openxmlformats.org/officeDocument/2006/relationships/hyperlink" Target="https://www.bbc.com/thai/thailand-46093794" TargetMode="External"/><Relationship Id="rId8" Type="http://schemas.openxmlformats.org/officeDocument/2006/relationships/image" Target="media/image1.jpeg"/><Relationship Id="rId51" Type="http://schemas.openxmlformats.org/officeDocument/2006/relationships/hyperlink" Target="https://www.okmd.or.th" TargetMode="External"/><Relationship Id="rId72" Type="http://schemas.openxmlformats.org/officeDocument/2006/relationships/hyperlink" Target="https://www.metmuseum.org/art/collection/search/449533" TargetMode="External"/><Relationship Id="rId93" Type="http://schemas.openxmlformats.org/officeDocument/2006/relationships/oleObject" Target="embeddings/oleObject18.bin"/><Relationship Id="rId98" Type="http://schemas.openxmlformats.org/officeDocument/2006/relationships/oleObject" Target="embeddings/oleObject23.bin"/><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hyperlink" Target="https://www.museumthailand.com/th/museum/National-Museum-Bangkok-Phranakorn" TargetMode="External"/><Relationship Id="rId67" Type="http://schemas.openxmlformats.org/officeDocument/2006/relationships/image" Target="media/image23.png"/><Relationship Id="rId116" Type="http://schemas.openxmlformats.org/officeDocument/2006/relationships/hyperlink" Target="mailto:(+66)%202599-0000" TargetMode="External"/><Relationship Id="rId20" Type="http://schemas.openxmlformats.org/officeDocument/2006/relationships/image" Target="media/image3.svg"/><Relationship Id="rId41" Type="http://schemas.openxmlformats.org/officeDocument/2006/relationships/image" Target="media/image21.png"/><Relationship Id="rId62" Type="http://schemas.openxmlformats.org/officeDocument/2006/relationships/hyperlink" Target="https://reutersinstitute.politics.ox.ac.uk/digital-news-report/2022/young-audiences-news-media" TargetMode="External"/><Relationship Id="rId83" Type="http://schemas.openxmlformats.org/officeDocument/2006/relationships/oleObject" Target="embeddings/oleObject8.bin"/><Relationship Id="rId88" Type="http://schemas.openxmlformats.org/officeDocument/2006/relationships/oleObject" Target="embeddings/oleObject13.bin"/><Relationship Id="rId111" Type="http://schemas.openxmlformats.org/officeDocument/2006/relationships/hyperlink" Target="https://www.bangkokbiznews.com/blogs/columnist/963886" TargetMode="External"/><Relationship Id="rId15" Type="http://schemas.openxmlformats.org/officeDocument/2006/relationships/hyperlink" Target="https://www.investopedia.com/terms/r/retailinvestor.asp" TargetMode="External"/><Relationship Id="rId36" Type="http://schemas.openxmlformats.org/officeDocument/2006/relationships/image" Target="media/image19.svg"/><Relationship Id="rId57" Type="http://schemas.openxmlformats.org/officeDocument/2006/relationships/hyperlink" Target="https://www.curriculumandlearning.com/upload/Books/Develop%20Creativity_1615683966.pdf" TargetMode="External"/><Relationship Id="rId106" Type="http://schemas.openxmlformats.org/officeDocument/2006/relationships/hyperlink" Target="mailto:bank.crk@gmail.com"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 พฤติกรรมการใช้เวลากับสื่อต่อวัน</c:v>
                </c:pt>
              </c:strCache>
            </c:strRef>
          </c:tx>
          <c:spPr>
            <a:gradFill>
              <a:gsLst>
                <a:gs pos="0">
                  <a:schemeClr val="accent2"/>
                </a:gs>
                <a:gs pos="100000">
                  <a:schemeClr val="accent2">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Sheet1!$A$2:$A$4</c:f>
              <c:strCache>
                <c:ptCount val="3"/>
                <c:pt idx="0">
                  <c:v>มากกว่า 5 ชั่วโมง</c:v>
                </c:pt>
                <c:pt idx="1">
                  <c:v>3-4 ชั่วโมง</c:v>
                </c:pt>
                <c:pt idx="2">
                  <c:v>1-2 ชั่วโมง</c:v>
                </c:pt>
              </c:strCache>
            </c:strRef>
          </c:cat>
          <c:val>
            <c:numRef>
              <c:f>Sheet1!$B$2:$B$4</c:f>
              <c:numCache>
                <c:formatCode>0.00%</c:formatCode>
                <c:ptCount val="3"/>
                <c:pt idx="0">
                  <c:v>0.77500000000000002</c:v>
                </c:pt>
                <c:pt idx="1">
                  <c:v>0.155</c:v>
                </c:pt>
                <c:pt idx="2" formatCode="0%">
                  <c:v>7.0000000000000007E-2</c:v>
                </c:pt>
              </c:numCache>
            </c:numRef>
          </c:val>
          <c:extLst>
            <c:ext xmlns:c16="http://schemas.microsoft.com/office/drawing/2014/chart" uri="{C3380CC4-5D6E-409C-BE32-E72D297353CC}">
              <c16:uniqueId val="{00000000-3E28-4017-8090-8851FBB11B1B}"/>
            </c:ext>
          </c:extLst>
        </c:ser>
        <c:dLbls>
          <c:dLblPos val="inEnd"/>
          <c:showLegendKey val="0"/>
          <c:showVal val="1"/>
          <c:showCatName val="0"/>
          <c:showSerName val="0"/>
          <c:showPercent val="0"/>
          <c:showBubbleSize val="0"/>
        </c:dLbls>
        <c:gapWidth val="41"/>
        <c:axId val="966181520"/>
        <c:axId val="1224410400"/>
      </c:barChart>
      <c:catAx>
        <c:axId val="9661815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dk1">
                    <a:lumMod val="65000"/>
                    <a:lumOff val="35000"/>
                  </a:schemeClr>
                </a:solidFill>
                <a:effectLst/>
                <a:latin typeface="TH SarabunPSK" panose="020B0500040200020003" pitchFamily="34" charset="-34"/>
                <a:ea typeface="+mn-ea"/>
                <a:cs typeface="TH SarabunPSK" panose="020B0500040200020003" pitchFamily="34" charset="-34"/>
              </a:defRPr>
            </a:pPr>
            <a:endParaRPr lang="en-US"/>
          </a:p>
        </c:txPr>
        <c:crossAx val="1224410400"/>
        <c:crosses val="autoZero"/>
        <c:auto val="1"/>
        <c:lblAlgn val="ctr"/>
        <c:lblOffset val="100"/>
        <c:noMultiLvlLbl val="0"/>
      </c:catAx>
      <c:valAx>
        <c:axId val="1224410400"/>
        <c:scaling>
          <c:orientation val="minMax"/>
        </c:scaling>
        <c:delete val="1"/>
        <c:axPos val="l"/>
        <c:numFmt formatCode="0.00%" sourceLinked="1"/>
        <c:majorTickMark val="none"/>
        <c:minorTickMark val="none"/>
        <c:tickLblPos val="nextTo"/>
        <c:crossAx val="96618152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4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แพลตฟอร์มที่นิยมใช้</c:v>
                </c:pt>
              </c:strCache>
            </c:strRef>
          </c:tx>
          <c:spPr>
            <a:gradFill>
              <a:gsLst>
                <a:gs pos="0">
                  <a:schemeClr val="accent4"/>
                </a:gs>
                <a:gs pos="100000">
                  <a:schemeClr val="accent4">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Sheet1!$A$2:$A$5</c:f>
              <c:strCache>
                <c:ptCount val="4"/>
                <c:pt idx="0">
                  <c:v>Instagram</c:v>
                </c:pt>
                <c:pt idx="1">
                  <c:v>TikTok</c:v>
                </c:pt>
                <c:pt idx="2">
                  <c:v>YouTube</c:v>
                </c:pt>
                <c:pt idx="3">
                  <c:v>Others</c:v>
                </c:pt>
              </c:strCache>
            </c:strRef>
          </c:cat>
          <c:val>
            <c:numRef>
              <c:f>Sheet1!$B$2:$B$5</c:f>
              <c:numCache>
                <c:formatCode>0.00%</c:formatCode>
                <c:ptCount val="4"/>
                <c:pt idx="0">
                  <c:v>0.40799999999999997</c:v>
                </c:pt>
                <c:pt idx="1">
                  <c:v>0.33800000000000002</c:v>
                </c:pt>
                <c:pt idx="2">
                  <c:v>0.113</c:v>
                </c:pt>
                <c:pt idx="3">
                  <c:v>0.14099999999999999</c:v>
                </c:pt>
              </c:numCache>
            </c:numRef>
          </c:val>
          <c:extLst>
            <c:ext xmlns:c16="http://schemas.microsoft.com/office/drawing/2014/chart" uri="{C3380CC4-5D6E-409C-BE32-E72D297353CC}">
              <c16:uniqueId val="{00000000-C870-4E32-8DF4-2A45CC1B7895}"/>
            </c:ext>
          </c:extLst>
        </c:ser>
        <c:dLbls>
          <c:dLblPos val="inEnd"/>
          <c:showLegendKey val="0"/>
          <c:showVal val="1"/>
          <c:showCatName val="0"/>
          <c:showSerName val="0"/>
          <c:showPercent val="0"/>
          <c:showBubbleSize val="0"/>
        </c:dLbls>
        <c:gapWidth val="41"/>
        <c:axId val="686078080"/>
        <c:axId val="686080080"/>
      </c:barChart>
      <c:catAx>
        <c:axId val="6860780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686080080"/>
        <c:crosses val="autoZero"/>
        <c:auto val="1"/>
        <c:lblAlgn val="ctr"/>
        <c:lblOffset val="100"/>
        <c:noMultiLvlLbl val="0"/>
      </c:catAx>
      <c:valAx>
        <c:axId val="686080080"/>
        <c:scaling>
          <c:orientation val="minMax"/>
        </c:scaling>
        <c:delete val="1"/>
        <c:axPos val="l"/>
        <c:numFmt formatCode="0.00%" sourceLinked="1"/>
        <c:majorTickMark val="none"/>
        <c:minorTickMark val="none"/>
        <c:tickLblPos val="nextTo"/>
        <c:crossAx val="68607808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800" b="0" i="0" u="none" strike="noStrike" kern="1200" baseline="0">
              <a:solidFill>
                <a:schemeClr val="dk1">
                  <a:lumMod val="65000"/>
                  <a:lumOff val="35000"/>
                </a:schemeClr>
              </a:solidFill>
              <a:latin typeface="TH SarabunPSK" panose="020B0500040200020003" pitchFamily="34" charset="-34"/>
              <a:ea typeface="+mn-ea"/>
              <a:cs typeface="TH SarabunPSK" panose="020B0500040200020003" pitchFamily="34" charset="-34"/>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7">
  <a:schemeClr val="accent4"/>
</cs:colorStyle>
</file>

<file path=word/charts/style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4812A6-95CB-412B-B497-EEC7A36BAB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445</TotalTime>
  <Pages>142</Pages>
  <Words>45814</Words>
  <Characters>261143</Characters>
  <Application>Microsoft Office Word</Application>
  <DocSecurity>0</DocSecurity>
  <Lines>2176</Lines>
  <Paragraphs>612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306345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Vipaporn Kaewkrajang</dc:creator>
  <cp:keywords/>
  <dc:description/>
  <cp:lastModifiedBy>Computerlab</cp:lastModifiedBy>
  <cp:revision>33</cp:revision>
  <dcterms:created xsi:type="dcterms:W3CDTF">2025-04-09T08:16:00Z</dcterms:created>
  <dcterms:modified xsi:type="dcterms:W3CDTF">2025-06-18T05:18:00Z</dcterms:modified>
</cp:coreProperties>
</file>